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94" w:rsidRPr="003936CD" w:rsidRDefault="00EA0CD9" w:rsidP="00572B94">
      <w:pPr>
        <w:tabs>
          <w:tab w:val="left" w:pos="7797"/>
        </w:tabs>
        <w:rPr>
          <w:rFonts w:ascii="Times New Roman" w:hAnsi="Times New Roman" w:cs="Times New Roman"/>
        </w:rPr>
      </w:pPr>
      <w:bookmarkStart w:id="0" w:name="som"/>
      <w:r w:rsidRPr="00B379CF">
        <w:rPr>
          <w:b/>
          <w:noProof/>
          <w:lang w:eastAsia="fr-FR"/>
        </w:rPr>
        <w:drawing>
          <wp:anchor distT="0" distB="0" distL="114300" distR="114300" simplePos="0" relativeHeight="251688960" behindDoc="1" locked="0" layoutInCell="1" allowOverlap="1">
            <wp:simplePos x="0" y="0"/>
            <wp:positionH relativeFrom="margin">
              <wp:posOffset>2160270</wp:posOffset>
            </wp:positionH>
            <wp:positionV relativeFrom="paragraph">
              <wp:posOffset>236692</wp:posOffset>
            </wp:positionV>
            <wp:extent cx="1584325" cy="1554480"/>
            <wp:effectExtent l="0" t="0" r="0" b="762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32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304">
        <w:rPr>
          <w:rFonts w:ascii="Times New Roman" w:hAnsi="Times New Roman" w:cs="Times New Roman"/>
          <w:noProof/>
          <w:lang w:eastAsia="fr-FR"/>
        </w:rPr>
        <mc:AlternateContent>
          <mc:Choice Requires="wps">
            <w:drawing>
              <wp:anchor distT="0" distB="0" distL="114300" distR="114300" simplePos="0" relativeHeight="251679744" behindDoc="0" locked="0" layoutInCell="1" allowOverlap="1">
                <wp:simplePos x="0" y="0"/>
                <wp:positionH relativeFrom="column">
                  <wp:posOffset>-337820</wp:posOffset>
                </wp:positionH>
                <wp:positionV relativeFrom="paragraph">
                  <wp:posOffset>214630</wp:posOffset>
                </wp:positionV>
                <wp:extent cx="1643380" cy="1628775"/>
                <wp:effectExtent l="0" t="0" r="0" b="9525"/>
                <wp:wrapNone/>
                <wp:docPr id="346" name="Zone de texte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62877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tbl>
                            <w:tblPr>
                              <w:tblStyle w:val="Grilledutableau"/>
                              <w:tblW w:w="2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567"/>
                            </w:tblGrid>
                            <w:tr w:rsidR="00507463" w:rsidRPr="00D228D7" w:rsidTr="003338AB">
                              <w:trPr>
                                <w:trHeight w:val="1894"/>
                              </w:trPr>
                              <w:tc>
                                <w:tcPr>
                                  <w:tcW w:w="2567" w:type="dxa"/>
                                </w:tcPr>
                                <w:p w:rsidR="00507463" w:rsidRPr="00422417" w:rsidRDefault="00507463"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BENIN</w:t>
                                  </w:r>
                                </w:p>
                                <w:p w:rsidR="00507463" w:rsidRPr="00422417" w:rsidRDefault="00507463"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BURKINA FASO</w:t>
                                  </w:r>
                                </w:p>
                                <w:p w:rsidR="00507463" w:rsidRPr="00422417" w:rsidRDefault="00507463"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CENTRAFRIQUE</w:t>
                                  </w:r>
                                </w:p>
                                <w:p w:rsidR="00507463" w:rsidRPr="00422417" w:rsidRDefault="00507463" w:rsidP="00572B94">
                                  <w:pPr>
                                    <w:rPr>
                                      <w:rFonts w:ascii="Arial" w:hAnsi="Arial" w:cs="Arial"/>
                                      <w:sz w:val="20"/>
                                      <w:szCs w:val="20"/>
                                      <w:lang w:val="en-GB"/>
                                    </w:rPr>
                                  </w:pPr>
                                  <w:r w:rsidRPr="00422417">
                                    <w:rPr>
                                      <w:rFonts w:ascii="Arial" w:hAnsi="Arial" w:cs="Arial"/>
                                      <w:sz w:val="20"/>
                                      <w:szCs w:val="20"/>
                                      <w:lang w:val="en-GB"/>
                                    </w:rPr>
                                    <w:sym w:font="Wingdings 2" w:char="F035"/>
                                  </w:r>
                                  <w:r w:rsidRPr="008B385C">
                                    <w:rPr>
                                      <w:rFonts w:ascii="Arial" w:hAnsi="Arial" w:cs="Arial"/>
                                      <w:b/>
                                      <w:color w:val="FF0000"/>
                                      <w:sz w:val="20"/>
                                      <w:szCs w:val="20"/>
                                      <w:lang w:val="en-GB"/>
                                    </w:rPr>
                                    <w:t>COMORES</w:t>
                                  </w:r>
                                </w:p>
                                <w:p w:rsidR="00507463" w:rsidRPr="00422417" w:rsidRDefault="00507463"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CONGO</w:t>
                                  </w:r>
                                </w:p>
                                <w:p w:rsidR="00507463" w:rsidRPr="006D7ECA" w:rsidRDefault="00507463"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COTE D’IVOIRE</w:t>
                                  </w:r>
                                </w:p>
                                <w:p w:rsidR="00507463" w:rsidRPr="006D7ECA" w:rsidRDefault="00507463"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FRANCE</w:t>
                                  </w:r>
                                </w:p>
                                <w:p w:rsidR="00507463" w:rsidRPr="006D7ECA" w:rsidRDefault="00507463"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GABON</w:t>
                                  </w:r>
                                </w:p>
                                <w:p w:rsidR="00507463" w:rsidRPr="006D7ECA" w:rsidRDefault="00507463"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CAMEROUN</w:t>
                                  </w:r>
                                </w:p>
                                <w:p w:rsidR="00507463" w:rsidRPr="007439BC" w:rsidRDefault="00507463" w:rsidP="000872F8">
                                  <w:pPr>
                                    <w:rPr>
                                      <w:rFonts w:ascii="Arial" w:hAnsi="Arial" w:cs="Arial"/>
                                      <w:sz w:val="20"/>
                                      <w:szCs w:val="20"/>
                                    </w:rPr>
                                  </w:pPr>
                                  <w:r w:rsidRPr="00422417">
                                    <w:rPr>
                                      <w:rFonts w:ascii="Arial" w:hAnsi="Arial" w:cs="Arial"/>
                                      <w:sz w:val="20"/>
                                      <w:szCs w:val="20"/>
                                      <w:lang w:val="en-GB"/>
                                    </w:rPr>
                                    <w:sym w:font="Wingdings 2" w:char="F035"/>
                                  </w:r>
                                  <w:r w:rsidRPr="00314DA1">
                                    <w:rPr>
                                      <w:rFonts w:ascii="Arial" w:hAnsi="Arial" w:cs="Arial"/>
                                      <w:sz w:val="20"/>
                                      <w:szCs w:val="20"/>
                                    </w:rPr>
                                    <w:t>SIEGE</w:t>
                                  </w:r>
                                </w:p>
                                <w:p w:rsidR="00507463" w:rsidRPr="006D7ECA" w:rsidRDefault="00507463" w:rsidP="00572B94">
                                  <w:pPr>
                                    <w:rPr>
                                      <w:rFonts w:ascii="Arial" w:hAnsi="Arial" w:cs="Arial"/>
                                      <w:sz w:val="20"/>
                                      <w:szCs w:val="20"/>
                                    </w:rPr>
                                  </w:pPr>
                                </w:p>
                                <w:p w:rsidR="00507463" w:rsidRPr="00D228D7" w:rsidRDefault="00507463" w:rsidP="00572B94">
                                  <w:pPr>
                                    <w:rPr>
                                      <w:sz w:val="20"/>
                                      <w:szCs w:val="20"/>
                                    </w:rPr>
                                  </w:pPr>
                                </w:p>
                                <w:p w:rsidR="00507463" w:rsidRPr="00D228D7" w:rsidRDefault="00507463" w:rsidP="00572B94">
                                  <w:pPr>
                                    <w:rPr>
                                      <w:sz w:val="20"/>
                                      <w:szCs w:val="20"/>
                                      <w:lang w:val="nl-NL"/>
                                    </w:rPr>
                                  </w:pPr>
                                </w:p>
                              </w:tc>
                            </w:tr>
                          </w:tbl>
                          <w:p w:rsidR="00507463" w:rsidRPr="00D228D7" w:rsidRDefault="00507463" w:rsidP="00572B94">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46" o:spid="_x0000_s1026" type="#_x0000_t202" style="position:absolute;margin-left:-26.6pt;margin-top:16.9pt;width:129.4pt;height:12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" stroked="f" strokecolor="white">
                <v:textbox>
                  <w:txbxContent>
                    <w:tbl>
                      <w:tblPr>
                        <w:tblStyle w:val="Grilledutableau"/>
                        <w:tblW w:w="2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567"/>
                      </w:tblGrid>
                      <w:tr w:rsidR="00507463" w:rsidRPr="00D228D7" w:rsidTr="003338AB">
                        <w:trPr>
                          <w:trHeight w:val="1894"/>
                        </w:trPr>
                        <w:tc>
                          <w:tcPr>
                            <w:tcW w:w="2567" w:type="dxa"/>
                          </w:tcPr>
                          <w:p w:rsidR="00507463" w:rsidRPr="00422417" w:rsidRDefault="00507463"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BENIN</w:t>
                            </w:r>
                          </w:p>
                          <w:p w:rsidR="00507463" w:rsidRPr="00422417" w:rsidRDefault="00507463"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BURKINA FASO</w:t>
                            </w:r>
                          </w:p>
                          <w:p w:rsidR="00507463" w:rsidRPr="00422417" w:rsidRDefault="00507463"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CENTRAFRIQUE</w:t>
                            </w:r>
                          </w:p>
                          <w:p w:rsidR="00507463" w:rsidRPr="00422417" w:rsidRDefault="00507463" w:rsidP="00572B94">
                            <w:pPr>
                              <w:rPr>
                                <w:rFonts w:ascii="Arial" w:hAnsi="Arial" w:cs="Arial"/>
                                <w:sz w:val="20"/>
                                <w:szCs w:val="20"/>
                                <w:lang w:val="en-GB"/>
                              </w:rPr>
                            </w:pPr>
                            <w:r w:rsidRPr="00422417">
                              <w:rPr>
                                <w:rFonts w:ascii="Arial" w:hAnsi="Arial" w:cs="Arial"/>
                                <w:sz w:val="20"/>
                                <w:szCs w:val="20"/>
                                <w:lang w:val="en-GB"/>
                              </w:rPr>
                              <w:sym w:font="Wingdings 2" w:char="F035"/>
                            </w:r>
                            <w:r w:rsidRPr="008B385C">
                              <w:rPr>
                                <w:rFonts w:ascii="Arial" w:hAnsi="Arial" w:cs="Arial"/>
                                <w:b/>
                                <w:color w:val="FF0000"/>
                                <w:sz w:val="20"/>
                                <w:szCs w:val="20"/>
                                <w:lang w:val="en-GB"/>
                              </w:rPr>
                              <w:t>COMORES</w:t>
                            </w:r>
                          </w:p>
                          <w:p w:rsidR="00507463" w:rsidRPr="00422417" w:rsidRDefault="00507463" w:rsidP="00572B94">
                            <w:pPr>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CONGO</w:t>
                            </w:r>
                          </w:p>
                          <w:p w:rsidR="00507463" w:rsidRPr="006D7ECA" w:rsidRDefault="00507463"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COTE D’IVOIRE</w:t>
                            </w:r>
                          </w:p>
                          <w:p w:rsidR="00507463" w:rsidRPr="006D7ECA" w:rsidRDefault="00507463"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FRANCE</w:t>
                            </w:r>
                          </w:p>
                          <w:p w:rsidR="00507463" w:rsidRPr="006D7ECA" w:rsidRDefault="00507463"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GABON</w:t>
                            </w:r>
                          </w:p>
                          <w:p w:rsidR="00507463" w:rsidRPr="006D7ECA" w:rsidRDefault="00507463" w:rsidP="00572B94">
                            <w:pPr>
                              <w:rPr>
                                <w:rFonts w:ascii="Arial" w:hAnsi="Arial" w:cs="Arial"/>
                                <w:sz w:val="20"/>
                                <w:szCs w:val="20"/>
                              </w:rPr>
                            </w:pPr>
                            <w:r w:rsidRPr="00422417">
                              <w:rPr>
                                <w:rFonts w:ascii="Arial" w:hAnsi="Arial" w:cs="Arial"/>
                                <w:sz w:val="20"/>
                                <w:szCs w:val="20"/>
                                <w:lang w:val="en-GB"/>
                              </w:rPr>
                              <w:sym w:font="Wingdings 2" w:char="F035"/>
                            </w:r>
                            <w:r w:rsidRPr="006D7ECA">
                              <w:rPr>
                                <w:rFonts w:ascii="Arial" w:hAnsi="Arial" w:cs="Arial"/>
                                <w:sz w:val="20"/>
                                <w:szCs w:val="20"/>
                              </w:rPr>
                              <w:t>CAMEROUN</w:t>
                            </w:r>
                          </w:p>
                          <w:p w:rsidR="00507463" w:rsidRPr="007439BC" w:rsidRDefault="00507463" w:rsidP="000872F8">
                            <w:pPr>
                              <w:rPr>
                                <w:rFonts w:ascii="Arial" w:hAnsi="Arial" w:cs="Arial"/>
                                <w:sz w:val="20"/>
                                <w:szCs w:val="20"/>
                              </w:rPr>
                            </w:pPr>
                            <w:r w:rsidRPr="00422417">
                              <w:rPr>
                                <w:rFonts w:ascii="Arial" w:hAnsi="Arial" w:cs="Arial"/>
                                <w:sz w:val="20"/>
                                <w:szCs w:val="20"/>
                                <w:lang w:val="en-GB"/>
                              </w:rPr>
                              <w:sym w:font="Wingdings 2" w:char="F035"/>
                            </w:r>
                            <w:r w:rsidRPr="00314DA1">
                              <w:rPr>
                                <w:rFonts w:ascii="Arial" w:hAnsi="Arial" w:cs="Arial"/>
                                <w:sz w:val="20"/>
                                <w:szCs w:val="20"/>
                              </w:rPr>
                              <w:t>SIEGE</w:t>
                            </w:r>
                          </w:p>
                          <w:p w:rsidR="00507463" w:rsidRPr="006D7ECA" w:rsidRDefault="00507463" w:rsidP="00572B94">
                            <w:pPr>
                              <w:rPr>
                                <w:rFonts w:ascii="Arial" w:hAnsi="Arial" w:cs="Arial"/>
                                <w:sz w:val="20"/>
                                <w:szCs w:val="20"/>
                              </w:rPr>
                            </w:pPr>
                          </w:p>
                          <w:p w:rsidR="00507463" w:rsidRPr="00D228D7" w:rsidRDefault="00507463" w:rsidP="00572B94">
                            <w:pPr>
                              <w:rPr>
                                <w:sz w:val="20"/>
                                <w:szCs w:val="20"/>
                              </w:rPr>
                            </w:pPr>
                          </w:p>
                          <w:p w:rsidR="00507463" w:rsidRPr="00D228D7" w:rsidRDefault="00507463" w:rsidP="00572B94">
                            <w:pPr>
                              <w:rPr>
                                <w:sz w:val="20"/>
                                <w:szCs w:val="20"/>
                                <w:lang w:val="nl-NL"/>
                              </w:rPr>
                            </w:pPr>
                          </w:p>
                        </w:tc>
                      </w:tr>
                    </w:tbl>
                    <w:p w:rsidR="00507463" w:rsidRPr="00D228D7" w:rsidRDefault="00507463" w:rsidP="00572B94">
                      <w:pPr>
                        <w:spacing w:after="0"/>
                        <w:rPr>
                          <w:sz w:val="20"/>
                          <w:szCs w:val="20"/>
                        </w:rPr>
                      </w:pPr>
                    </w:p>
                  </w:txbxContent>
                </v:textbox>
              </v:shape>
            </w:pict>
          </mc:Fallback>
        </mc:AlternateContent>
      </w:r>
      <w:r w:rsidR="00587304">
        <w:rPr>
          <w:rFonts w:ascii="Times New Roman" w:hAnsi="Times New Roman" w:cs="Times New Roman"/>
          <w:noProof/>
          <w:lang w:eastAsia="fr-FR"/>
        </w:rPr>
        <mc:AlternateContent>
          <mc:Choice Requires="wps">
            <w:drawing>
              <wp:anchor distT="0" distB="0" distL="114300" distR="114300" simplePos="0" relativeHeight="251680768" behindDoc="0" locked="0" layoutInCell="1" allowOverlap="1">
                <wp:simplePos x="0" y="0"/>
                <wp:positionH relativeFrom="column">
                  <wp:posOffset>4186555</wp:posOffset>
                </wp:positionH>
                <wp:positionV relativeFrom="paragraph">
                  <wp:posOffset>214630</wp:posOffset>
                </wp:positionV>
                <wp:extent cx="2176780" cy="1581150"/>
                <wp:effectExtent l="0" t="0" r="0" b="0"/>
                <wp:wrapNone/>
                <wp:docPr id="345" name="Zone de texte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771" w:type="dxa"/>
                              <w:jc w:val="center"/>
                              <w:tblCellMar>
                                <w:left w:w="70" w:type="dxa"/>
                                <w:right w:w="70" w:type="dxa"/>
                              </w:tblCellMar>
                              <w:tblLook w:val="0000" w:firstRow="0" w:lastRow="0" w:firstColumn="0" w:lastColumn="0" w:noHBand="0" w:noVBand="0"/>
                            </w:tblPr>
                            <w:tblGrid>
                              <w:gridCol w:w="2771"/>
                            </w:tblGrid>
                            <w:tr w:rsidR="00507463" w:rsidRPr="000872F8">
                              <w:trPr>
                                <w:trHeight w:val="1894"/>
                                <w:jc w:val="center"/>
                              </w:trPr>
                              <w:tc>
                                <w:tcPr>
                                  <w:tcW w:w="2771" w:type="dxa"/>
                                </w:tcPr>
                                <w:p w:rsidR="00507463" w:rsidRPr="00D228D7" w:rsidRDefault="00507463" w:rsidP="00572B94">
                                  <w:pPr>
                                    <w:spacing w:after="0"/>
                                    <w:rPr>
                                      <w:rFonts w:ascii="Arial" w:hAnsi="Arial" w:cs="Arial"/>
                                      <w:sz w:val="20"/>
                                      <w:szCs w:val="20"/>
                                      <w:lang w:val="en-US"/>
                                    </w:rPr>
                                  </w:pPr>
                                  <w:r w:rsidRPr="00422417">
                                    <w:rPr>
                                      <w:rFonts w:ascii="Arial" w:hAnsi="Arial" w:cs="Arial"/>
                                      <w:sz w:val="20"/>
                                      <w:szCs w:val="20"/>
                                      <w:lang w:val="en-GB"/>
                                    </w:rPr>
                                    <w:sym w:font="Wingdings 2" w:char="F035"/>
                                  </w:r>
                                  <w:r w:rsidRPr="00422417">
                                    <w:rPr>
                                      <w:rFonts w:ascii="Arial" w:hAnsi="Arial" w:cs="Arial"/>
                                      <w:sz w:val="20"/>
                                      <w:szCs w:val="20"/>
                                      <w:lang w:val="en-GB"/>
                                    </w:rPr>
                                    <w:t>GUINEE BISSAU</w:t>
                                  </w:r>
                                </w:p>
                                <w:p w:rsidR="00507463" w:rsidRPr="00D228D7" w:rsidRDefault="00507463" w:rsidP="00572B94">
                                  <w:pPr>
                                    <w:spacing w:after="0"/>
                                    <w:rPr>
                                      <w:sz w:val="20"/>
                                      <w:szCs w:val="20"/>
                                      <w:lang w:val="en-GB"/>
                                    </w:rPr>
                                  </w:pPr>
                                  <w:r w:rsidRPr="00422417">
                                    <w:rPr>
                                      <w:rFonts w:ascii="Arial" w:hAnsi="Arial" w:cs="Arial"/>
                                      <w:sz w:val="20"/>
                                      <w:szCs w:val="20"/>
                                      <w:lang w:val="en-GB"/>
                                    </w:rPr>
                                    <w:sym w:font="Wingdings 2" w:char="F035"/>
                                  </w:r>
                                  <w:r w:rsidRPr="00D228D7">
                                    <w:rPr>
                                      <w:rFonts w:ascii="Arial" w:hAnsi="Arial" w:cs="Arial"/>
                                      <w:sz w:val="20"/>
                                      <w:szCs w:val="20"/>
                                      <w:lang w:val="en-GB"/>
                                    </w:rPr>
                                    <w:t xml:space="preserve"> GUINEE EQUATORIALE</w:t>
                                  </w:r>
                                </w:p>
                                <w:p w:rsidR="00507463" w:rsidRPr="00422417" w:rsidRDefault="00507463"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MADAGASCAR</w:t>
                                  </w:r>
                                </w:p>
                                <w:p w:rsidR="00507463" w:rsidRPr="00422417" w:rsidRDefault="00507463"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MALI</w:t>
                                  </w:r>
                                </w:p>
                                <w:p w:rsidR="00507463" w:rsidRPr="00422417" w:rsidRDefault="00507463"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MAURITANIE</w:t>
                                  </w:r>
                                </w:p>
                                <w:p w:rsidR="00507463" w:rsidRPr="00422417" w:rsidRDefault="00507463"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NIGER</w:t>
                                  </w:r>
                                </w:p>
                                <w:p w:rsidR="00507463" w:rsidRPr="00422417" w:rsidRDefault="00507463"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0872F8">
                                    <w:rPr>
                                      <w:rFonts w:ascii="Arial" w:hAnsi="Arial" w:cs="Arial"/>
                                      <w:sz w:val="20"/>
                                      <w:szCs w:val="20"/>
                                      <w:lang w:val="en-GB"/>
                                    </w:rPr>
                                    <w:t>SENEGAL</w:t>
                                  </w:r>
                                </w:p>
                                <w:p w:rsidR="00507463" w:rsidRPr="00D228D7" w:rsidRDefault="00507463"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TCHAD</w:t>
                                  </w:r>
                                </w:p>
                                <w:p w:rsidR="00507463" w:rsidRPr="00D228D7" w:rsidRDefault="00507463" w:rsidP="00572B94">
                                  <w:pPr>
                                    <w:spacing w:after="0"/>
                                    <w:rPr>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TOGO</w:t>
                                  </w:r>
                                </w:p>
                              </w:tc>
                            </w:tr>
                          </w:tbl>
                          <w:p w:rsidR="00507463" w:rsidRPr="00D228D7" w:rsidRDefault="00507463" w:rsidP="00572B94">
                            <w:pPr>
                              <w:spacing w:after="0"/>
                              <w:rPr>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45" o:spid="_x0000_s1027" type="#_x0000_t202" style="position:absolute;margin-left:329.65pt;margin-top:16.9pt;width:171.4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" stroked="f">
                <v:textbox>
                  <w:txbxContent>
                    <w:tbl>
                      <w:tblPr>
                        <w:tblW w:w="2771" w:type="dxa"/>
                        <w:jc w:val="center"/>
                        <w:tblCellMar>
                          <w:left w:w="70" w:type="dxa"/>
                          <w:right w:w="70" w:type="dxa"/>
                        </w:tblCellMar>
                        <w:tblLook w:val="0000" w:firstRow="0" w:lastRow="0" w:firstColumn="0" w:lastColumn="0" w:noHBand="0" w:noVBand="0"/>
                      </w:tblPr>
                      <w:tblGrid>
                        <w:gridCol w:w="2771"/>
                      </w:tblGrid>
                      <w:tr w:rsidR="00507463" w:rsidRPr="000872F8">
                        <w:trPr>
                          <w:trHeight w:val="1894"/>
                          <w:jc w:val="center"/>
                        </w:trPr>
                        <w:tc>
                          <w:tcPr>
                            <w:tcW w:w="2771" w:type="dxa"/>
                          </w:tcPr>
                          <w:p w:rsidR="00507463" w:rsidRPr="00D228D7" w:rsidRDefault="00507463" w:rsidP="00572B94">
                            <w:pPr>
                              <w:spacing w:after="0"/>
                              <w:rPr>
                                <w:rFonts w:ascii="Arial" w:hAnsi="Arial" w:cs="Arial"/>
                                <w:sz w:val="20"/>
                                <w:szCs w:val="20"/>
                                <w:lang w:val="en-US"/>
                              </w:rPr>
                            </w:pPr>
                            <w:r w:rsidRPr="00422417">
                              <w:rPr>
                                <w:rFonts w:ascii="Arial" w:hAnsi="Arial" w:cs="Arial"/>
                                <w:sz w:val="20"/>
                                <w:szCs w:val="20"/>
                                <w:lang w:val="en-GB"/>
                              </w:rPr>
                              <w:sym w:font="Wingdings 2" w:char="F035"/>
                            </w:r>
                            <w:r w:rsidRPr="00422417">
                              <w:rPr>
                                <w:rFonts w:ascii="Arial" w:hAnsi="Arial" w:cs="Arial"/>
                                <w:sz w:val="20"/>
                                <w:szCs w:val="20"/>
                                <w:lang w:val="en-GB"/>
                              </w:rPr>
                              <w:t>GUINEE BISSAU</w:t>
                            </w:r>
                          </w:p>
                          <w:p w:rsidR="00507463" w:rsidRPr="00D228D7" w:rsidRDefault="00507463" w:rsidP="00572B94">
                            <w:pPr>
                              <w:spacing w:after="0"/>
                              <w:rPr>
                                <w:sz w:val="20"/>
                                <w:szCs w:val="20"/>
                                <w:lang w:val="en-GB"/>
                              </w:rPr>
                            </w:pPr>
                            <w:r w:rsidRPr="00422417">
                              <w:rPr>
                                <w:rFonts w:ascii="Arial" w:hAnsi="Arial" w:cs="Arial"/>
                                <w:sz w:val="20"/>
                                <w:szCs w:val="20"/>
                                <w:lang w:val="en-GB"/>
                              </w:rPr>
                              <w:sym w:font="Wingdings 2" w:char="F035"/>
                            </w:r>
                            <w:r w:rsidRPr="00D228D7">
                              <w:rPr>
                                <w:rFonts w:ascii="Arial" w:hAnsi="Arial" w:cs="Arial"/>
                                <w:sz w:val="20"/>
                                <w:szCs w:val="20"/>
                                <w:lang w:val="en-GB"/>
                              </w:rPr>
                              <w:t xml:space="preserve"> GUINEE EQUATORIALE</w:t>
                            </w:r>
                          </w:p>
                          <w:p w:rsidR="00507463" w:rsidRPr="00422417" w:rsidRDefault="00507463"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MADAGASCAR</w:t>
                            </w:r>
                          </w:p>
                          <w:p w:rsidR="00507463" w:rsidRPr="00422417" w:rsidRDefault="00507463"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MALI</w:t>
                            </w:r>
                          </w:p>
                          <w:p w:rsidR="00507463" w:rsidRPr="00422417" w:rsidRDefault="00507463"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MAURITANIE</w:t>
                            </w:r>
                          </w:p>
                          <w:p w:rsidR="00507463" w:rsidRPr="00422417" w:rsidRDefault="00507463"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NIGER</w:t>
                            </w:r>
                          </w:p>
                          <w:p w:rsidR="00507463" w:rsidRPr="00422417" w:rsidRDefault="00507463"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0872F8">
                              <w:rPr>
                                <w:rFonts w:ascii="Arial" w:hAnsi="Arial" w:cs="Arial"/>
                                <w:sz w:val="20"/>
                                <w:szCs w:val="20"/>
                                <w:lang w:val="en-GB"/>
                              </w:rPr>
                              <w:t>SENEGAL</w:t>
                            </w:r>
                          </w:p>
                          <w:p w:rsidR="00507463" w:rsidRPr="00D228D7" w:rsidRDefault="00507463" w:rsidP="00572B94">
                            <w:pPr>
                              <w:spacing w:after="0"/>
                              <w:rPr>
                                <w:rFonts w:ascii="Arial" w:hAnsi="Arial" w:cs="Arial"/>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TCHAD</w:t>
                            </w:r>
                          </w:p>
                          <w:p w:rsidR="00507463" w:rsidRPr="00D228D7" w:rsidRDefault="00507463" w:rsidP="00572B94">
                            <w:pPr>
                              <w:spacing w:after="0"/>
                              <w:rPr>
                                <w:sz w:val="20"/>
                                <w:szCs w:val="20"/>
                                <w:lang w:val="en-GB"/>
                              </w:rPr>
                            </w:pPr>
                            <w:r w:rsidRPr="00422417">
                              <w:rPr>
                                <w:rFonts w:ascii="Arial" w:hAnsi="Arial" w:cs="Arial"/>
                                <w:sz w:val="20"/>
                                <w:szCs w:val="20"/>
                                <w:lang w:val="en-GB"/>
                              </w:rPr>
                              <w:sym w:font="Wingdings 2" w:char="F035"/>
                            </w:r>
                            <w:r w:rsidRPr="00422417">
                              <w:rPr>
                                <w:rFonts w:ascii="Arial" w:hAnsi="Arial" w:cs="Arial"/>
                                <w:sz w:val="20"/>
                                <w:szCs w:val="20"/>
                                <w:lang w:val="en-GB"/>
                              </w:rPr>
                              <w:t xml:space="preserve"> TOGO</w:t>
                            </w:r>
                          </w:p>
                        </w:tc>
                      </w:tr>
                    </w:tbl>
                    <w:p w:rsidR="00507463" w:rsidRPr="00D228D7" w:rsidRDefault="00507463" w:rsidP="00572B94">
                      <w:pPr>
                        <w:spacing w:after="0"/>
                        <w:rPr>
                          <w:sz w:val="20"/>
                          <w:szCs w:val="20"/>
                          <w:lang w:val="en-GB"/>
                        </w:rPr>
                      </w:pPr>
                    </w:p>
                  </w:txbxContent>
                </v:textbox>
              </v:shape>
            </w:pict>
          </mc:Fallback>
        </mc:AlternateContent>
      </w:r>
      <w:r w:rsidR="00587304">
        <w:rPr>
          <w:rFonts w:ascii="Times New Roman" w:hAnsi="Times New Roman" w:cs="Times New Roman"/>
          <w:noProof/>
          <w:lang w:eastAsia="fr-FR"/>
        </w:rPr>
        <mc:AlternateContent>
          <mc:Choice Requires="wps">
            <w:drawing>
              <wp:anchor distT="4294967293" distB="4294967293" distL="114300" distR="114300" simplePos="0" relativeHeight="251681792" behindDoc="0" locked="0" layoutInCell="1" allowOverlap="1">
                <wp:simplePos x="0" y="0"/>
                <wp:positionH relativeFrom="column">
                  <wp:posOffset>-271780</wp:posOffset>
                </wp:positionH>
                <wp:positionV relativeFrom="paragraph">
                  <wp:posOffset>36829</wp:posOffset>
                </wp:positionV>
                <wp:extent cx="6315075" cy="0"/>
                <wp:effectExtent l="0" t="19050" r="9525" b="38100"/>
                <wp:wrapNone/>
                <wp:docPr id="347" name="Connecteur droit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E601A" id="Connecteur droit 347"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4pt,2.9pt" to="475.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" strokeweight="4.5pt">
                <v:stroke linestyle="thickThin"/>
              </v:line>
            </w:pict>
          </mc:Fallback>
        </mc:AlternateContent>
      </w:r>
    </w:p>
    <w:p w:rsidR="00572B94" w:rsidRPr="003936CD" w:rsidRDefault="00572B94" w:rsidP="00572B94">
      <w:pPr>
        <w:rPr>
          <w:rFonts w:ascii="Times New Roman" w:hAnsi="Times New Roman" w:cs="Times New Roman"/>
        </w:rPr>
      </w:pPr>
    </w:p>
    <w:p w:rsidR="00572B94" w:rsidRPr="003936CD" w:rsidRDefault="00572B94" w:rsidP="00572B94">
      <w:pPr>
        <w:pStyle w:val="En-tte"/>
        <w:rPr>
          <w:rFonts w:ascii="Times New Roman" w:hAnsi="Times New Roman" w:cs="Times New Roman"/>
        </w:rPr>
      </w:pPr>
    </w:p>
    <w:p w:rsidR="00572B94" w:rsidRPr="003936CD" w:rsidRDefault="00572B94" w:rsidP="00572B94">
      <w:pPr>
        <w:pStyle w:val="En-tte"/>
        <w:jc w:val="center"/>
        <w:rPr>
          <w:rFonts w:ascii="Times New Roman" w:hAnsi="Times New Roman" w:cs="Times New Roman"/>
        </w:rPr>
      </w:pPr>
    </w:p>
    <w:p w:rsidR="00572B94" w:rsidRPr="003936CD" w:rsidRDefault="00572B94" w:rsidP="00572B94">
      <w:pPr>
        <w:pStyle w:val="En-tte"/>
        <w:jc w:val="center"/>
        <w:rPr>
          <w:rFonts w:ascii="Times New Roman" w:hAnsi="Times New Roman" w:cs="Times New Roman"/>
        </w:rPr>
      </w:pPr>
    </w:p>
    <w:p w:rsidR="00572B94" w:rsidRPr="003936CD" w:rsidRDefault="00572B94" w:rsidP="00572B94">
      <w:pPr>
        <w:pStyle w:val="En-tte"/>
        <w:jc w:val="center"/>
        <w:rPr>
          <w:rFonts w:ascii="Times New Roman" w:hAnsi="Times New Roman" w:cs="Times New Roman"/>
        </w:rPr>
      </w:pPr>
    </w:p>
    <w:p w:rsidR="00572B94" w:rsidRPr="003936CD" w:rsidRDefault="00572B94" w:rsidP="00572B94">
      <w:pPr>
        <w:jc w:val="center"/>
        <w:rPr>
          <w:rFonts w:ascii="Times New Roman" w:hAnsi="Times New Roman" w:cs="Times New Roman"/>
          <w:b/>
          <w:sz w:val="28"/>
          <w:szCs w:val="28"/>
        </w:rPr>
      </w:pPr>
    </w:p>
    <w:p w:rsidR="00572B94" w:rsidRPr="003936CD" w:rsidRDefault="00572B94" w:rsidP="00572B94">
      <w:pPr>
        <w:rPr>
          <w:rFonts w:ascii="Times New Roman" w:hAnsi="Times New Roman" w:cs="Times New Roman"/>
          <w:b/>
          <w:sz w:val="28"/>
          <w:szCs w:val="28"/>
        </w:rPr>
      </w:pPr>
    </w:p>
    <w:p w:rsidR="00572B94" w:rsidRPr="003936CD" w:rsidRDefault="00587304" w:rsidP="00572B94">
      <w:pPr>
        <w:jc w:val="center"/>
        <w:rPr>
          <w:rFonts w:ascii="Times New Roman" w:hAnsi="Times New Roman" w:cs="Times New Roman"/>
          <w:b/>
          <w:sz w:val="28"/>
          <w:szCs w:val="28"/>
        </w:rPr>
      </w:pPr>
      <w:r>
        <w:rPr>
          <w:rFonts w:ascii="Times New Roman" w:hAnsi="Times New Roman" w:cs="Times New Roman"/>
          <w:noProof/>
          <w:lang w:eastAsia="fr-FR"/>
        </w:rPr>
        <mc:AlternateContent>
          <mc:Choice Requires="wps">
            <w:drawing>
              <wp:anchor distT="4294967293" distB="4294967293" distL="114300" distR="114300" simplePos="0" relativeHeight="251682816" behindDoc="0" locked="0" layoutInCell="1" allowOverlap="1">
                <wp:simplePos x="0" y="0"/>
                <wp:positionH relativeFrom="column">
                  <wp:posOffset>-205105</wp:posOffset>
                </wp:positionH>
                <wp:positionV relativeFrom="paragraph">
                  <wp:posOffset>27304</wp:posOffset>
                </wp:positionV>
                <wp:extent cx="6219825" cy="0"/>
                <wp:effectExtent l="0" t="19050" r="9525" b="38100"/>
                <wp:wrapNone/>
                <wp:docPr id="344" name="Connecteur droit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410D5FA" id="Connecteur droit 344" o:spid="_x0000_s1026" style="position:absolute;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15pt,2.15pt" to="473.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" strokeweight="4.5pt">
                <v:stroke linestyle="thickThin"/>
              </v:line>
            </w:pict>
          </mc:Fallback>
        </mc:AlternateContent>
      </w:r>
    </w:p>
    <w:p w:rsidR="00593246" w:rsidRPr="003936CD" w:rsidRDefault="00E83DA2" w:rsidP="00593246">
      <w:pPr>
        <w:spacing w:after="0" w:line="240" w:lineRule="auto"/>
        <w:jc w:val="center"/>
        <w:rPr>
          <w:rFonts w:ascii="Times New Roman" w:hAnsi="Times New Roman" w:cs="Times New Roman"/>
          <w:b/>
          <w:color w:val="7030A0"/>
          <w:sz w:val="36"/>
          <w:szCs w:val="36"/>
        </w:rPr>
      </w:pPr>
      <w:r>
        <w:rPr>
          <w:rFonts w:ascii="Times New Roman" w:hAnsi="Times New Roman" w:cs="Times New Roman"/>
          <w:b/>
          <w:color w:val="7030A0"/>
          <w:sz w:val="36"/>
          <w:szCs w:val="36"/>
        </w:rPr>
        <w:t xml:space="preserve">DOSSIER </w:t>
      </w:r>
      <w:r w:rsidRPr="003936CD">
        <w:rPr>
          <w:rFonts w:ascii="Times New Roman" w:hAnsi="Times New Roman" w:cs="Times New Roman"/>
          <w:b/>
          <w:color w:val="7030A0"/>
          <w:sz w:val="36"/>
          <w:szCs w:val="36"/>
        </w:rPr>
        <w:t>D’APPEL</w:t>
      </w:r>
      <w:r w:rsidR="00593246" w:rsidRPr="003936CD">
        <w:rPr>
          <w:rFonts w:ascii="Times New Roman" w:hAnsi="Times New Roman" w:cs="Times New Roman"/>
          <w:b/>
          <w:color w:val="7030A0"/>
          <w:sz w:val="36"/>
          <w:szCs w:val="36"/>
        </w:rPr>
        <w:t xml:space="preserve"> D’OF</w:t>
      </w:r>
      <w:smartTag w:uri="urn:schemas-microsoft-com:office:smarttags" w:element="stockticker">
        <w:r w:rsidR="00593246" w:rsidRPr="003936CD">
          <w:rPr>
            <w:rFonts w:ascii="Times New Roman" w:hAnsi="Times New Roman" w:cs="Times New Roman"/>
            <w:b/>
            <w:color w:val="7030A0"/>
            <w:sz w:val="36"/>
            <w:szCs w:val="36"/>
          </w:rPr>
          <w:t>FRES</w:t>
        </w:r>
      </w:smartTag>
    </w:p>
    <w:p w:rsidR="00572B94" w:rsidRPr="003936CD" w:rsidRDefault="00593246" w:rsidP="00593246">
      <w:pPr>
        <w:spacing w:after="0" w:line="240" w:lineRule="auto"/>
        <w:jc w:val="center"/>
        <w:rPr>
          <w:rFonts w:ascii="Times New Roman" w:hAnsi="Times New Roman" w:cs="Times New Roman"/>
          <w:b/>
          <w:color w:val="7030A0"/>
          <w:sz w:val="36"/>
          <w:szCs w:val="36"/>
        </w:rPr>
      </w:pPr>
      <w:r w:rsidRPr="003936CD">
        <w:rPr>
          <w:rFonts w:ascii="Times New Roman" w:hAnsi="Times New Roman" w:cs="Times New Roman"/>
          <w:b/>
          <w:color w:val="7030A0"/>
          <w:sz w:val="36"/>
          <w:szCs w:val="36"/>
        </w:rPr>
        <w:t>OUVERT</w:t>
      </w:r>
      <w:r w:rsidR="00E13637">
        <w:rPr>
          <w:rFonts w:ascii="Times New Roman" w:hAnsi="Times New Roman" w:cs="Times New Roman"/>
          <w:b/>
          <w:color w:val="7030A0"/>
          <w:sz w:val="36"/>
          <w:szCs w:val="36"/>
        </w:rPr>
        <w:t xml:space="preserve"> </w:t>
      </w:r>
      <w:r w:rsidR="00E83DA2">
        <w:rPr>
          <w:rFonts w:ascii="Times New Roman" w:hAnsi="Times New Roman" w:cs="Times New Roman"/>
          <w:b/>
          <w:color w:val="7030A0"/>
          <w:sz w:val="36"/>
          <w:szCs w:val="36"/>
        </w:rPr>
        <w:t>NATIONAL</w:t>
      </w:r>
    </w:p>
    <w:p w:rsidR="00572B94" w:rsidRPr="003936CD" w:rsidRDefault="00572B94" w:rsidP="00A964EC">
      <w:pPr>
        <w:spacing w:after="0" w:line="240" w:lineRule="auto"/>
        <w:rPr>
          <w:rFonts w:ascii="Times New Roman" w:hAnsi="Times New Roman" w:cs="Times New Roman"/>
          <w:b/>
          <w:color w:val="7030A0"/>
          <w:sz w:val="24"/>
          <w:szCs w:val="24"/>
        </w:rPr>
      </w:pPr>
    </w:p>
    <w:p w:rsidR="00382C30" w:rsidRPr="003936CD" w:rsidRDefault="00382C30">
      <w:pPr>
        <w:spacing w:after="0" w:line="240" w:lineRule="auto"/>
        <w:jc w:val="center"/>
        <w:rPr>
          <w:rFonts w:ascii="Times New Roman" w:hAnsi="Times New Roman" w:cs="Times New Roman"/>
          <w:b/>
          <w:color w:val="7030A0"/>
          <w:sz w:val="44"/>
          <w:szCs w:val="44"/>
        </w:rPr>
      </w:pPr>
    </w:p>
    <w:p w:rsidR="00CA133D" w:rsidRPr="003936CD" w:rsidRDefault="00CA133D" w:rsidP="00D77CC7">
      <w:pPr>
        <w:spacing w:after="0" w:line="240" w:lineRule="auto"/>
        <w:rPr>
          <w:rFonts w:ascii="Times New Roman" w:hAnsi="Times New Roman" w:cs="Times New Roman"/>
          <w:b/>
          <w:sz w:val="24"/>
          <w:szCs w:val="24"/>
        </w:rPr>
      </w:pPr>
    </w:p>
    <w:p w:rsidR="00572B94" w:rsidRPr="003936CD" w:rsidRDefault="00587304" w:rsidP="00572B94">
      <w:pPr>
        <w:spacing w:after="0" w:line="240" w:lineRule="auto"/>
        <w:jc w:val="center"/>
        <w:rPr>
          <w:rFonts w:ascii="Times New Roman" w:hAnsi="Times New Roman" w:cs="Times New Roman"/>
          <w:b/>
          <w:sz w:val="24"/>
          <w:szCs w:val="24"/>
        </w:rPr>
      </w:pPr>
      <w:r>
        <w:rPr>
          <w:rFonts w:ascii="Times New Roman" w:hAnsi="Times New Roman" w:cs="Times New Roman"/>
          <w:noProof/>
          <w:lang w:eastAsia="fr-FR"/>
        </w:rPr>
        <mc:AlternateContent>
          <mc:Choice Requires="wps">
            <w:drawing>
              <wp:anchor distT="0" distB="0" distL="114300" distR="114300" simplePos="0" relativeHeight="251684864" behindDoc="0" locked="0" layoutInCell="1" allowOverlap="1">
                <wp:simplePos x="0" y="0"/>
                <wp:positionH relativeFrom="column">
                  <wp:posOffset>-109220</wp:posOffset>
                </wp:positionH>
                <wp:positionV relativeFrom="paragraph">
                  <wp:posOffset>22225</wp:posOffset>
                </wp:positionV>
                <wp:extent cx="6124575" cy="375285"/>
                <wp:effectExtent l="19050" t="19050" r="47625" b="43815"/>
                <wp:wrapNone/>
                <wp:docPr id="343" name="Zone de texte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7528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7463" w:rsidRPr="00A93FEA" w:rsidRDefault="00507463" w:rsidP="002936D5">
                            <w:pPr>
                              <w:spacing w:after="0" w:line="240" w:lineRule="auto"/>
                              <w:jc w:val="center"/>
                              <w:rPr>
                                <w:rFonts w:ascii="Bodoni MT Black" w:hAnsi="Bodoni MT Black" w:cs="Arial"/>
                                <w:b/>
                                <w:sz w:val="32"/>
                                <w:szCs w:val="32"/>
                                <w:highlight w:val="lightGray"/>
                              </w:rPr>
                            </w:pPr>
                            <w:r>
                              <w:rPr>
                                <w:rFonts w:ascii="Times New Roman" w:hAnsi="Times New Roman" w:cs="Times New Roman"/>
                                <w:b/>
                                <w:i/>
                                <w:sz w:val="32"/>
                                <w:szCs w:val="32"/>
                                <w:highlight w:val="lightGray"/>
                              </w:rPr>
                              <w:t>AO : N°2022/00646/ASECNA/DGRP/CM/IGC</w:t>
                            </w:r>
                          </w:p>
                          <w:p w:rsidR="00507463" w:rsidRPr="00BF5B4D" w:rsidRDefault="00507463" w:rsidP="00572B94">
                            <w:pPr>
                              <w:jc w:val="center"/>
                              <w:rPr>
                                <w:rFonts w:ascii="Arial" w:hAnsi="Arial" w:cs="Arial"/>
                                <w:b/>
                                <w:sz w:val="32"/>
                                <w:szCs w:val="32"/>
                              </w:rPr>
                            </w:pPr>
                          </w:p>
                          <w:p w:rsidR="00507463" w:rsidRPr="00BF5B4D" w:rsidRDefault="00507463" w:rsidP="00572B94">
                            <w:pPr>
                              <w:rPr>
                                <w:rFonts w:ascii="Arial" w:hAnsi="Arial" w:cs="Arial"/>
                                <w:b/>
                                <w:sz w:val="24"/>
                                <w:szCs w:val="24"/>
                              </w:rPr>
                            </w:pPr>
                          </w:p>
                          <w:p w:rsidR="00507463" w:rsidRDefault="00507463" w:rsidP="00572B9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43" o:spid="_x0000_s1028" type="#_x0000_t202" style="position:absolute;left:0;text-align:left;margin-left:-8.6pt;margin-top:1.75pt;width:482.25pt;height:2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" strokeweight="5pt">
                <v:stroke linestyle="thickThin"/>
                <v:shadow color="#868686"/>
                <v:textbox>
                  <w:txbxContent>
                    <w:p w:rsidR="00507463" w:rsidRPr="00A93FEA" w:rsidRDefault="00507463" w:rsidP="002936D5">
                      <w:pPr>
                        <w:spacing w:after="0" w:line="240" w:lineRule="auto"/>
                        <w:jc w:val="center"/>
                        <w:rPr>
                          <w:rFonts w:ascii="Bodoni MT Black" w:hAnsi="Bodoni MT Black" w:cs="Arial"/>
                          <w:b/>
                          <w:sz w:val="32"/>
                          <w:szCs w:val="32"/>
                          <w:highlight w:val="lightGray"/>
                        </w:rPr>
                      </w:pPr>
                      <w:r>
                        <w:rPr>
                          <w:rFonts w:ascii="Times New Roman" w:hAnsi="Times New Roman" w:cs="Times New Roman"/>
                          <w:b/>
                          <w:i/>
                          <w:sz w:val="32"/>
                          <w:szCs w:val="32"/>
                          <w:highlight w:val="lightGray"/>
                        </w:rPr>
                        <w:t>AO : N°2022/00646/ASECNA/DGRP/CM/IGC</w:t>
                      </w:r>
                    </w:p>
                    <w:p w:rsidR="00507463" w:rsidRPr="00BF5B4D" w:rsidRDefault="00507463" w:rsidP="00572B94">
                      <w:pPr>
                        <w:jc w:val="center"/>
                        <w:rPr>
                          <w:rFonts w:ascii="Arial" w:hAnsi="Arial" w:cs="Arial"/>
                          <w:b/>
                          <w:sz w:val="32"/>
                          <w:szCs w:val="32"/>
                        </w:rPr>
                      </w:pPr>
                    </w:p>
                    <w:p w:rsidR="00507463" w:rsidRPr="00BF5B4D" w:rsidRDefault="00507463" w:rsidP="00572B94">
                      <w:pPr>
                        <w:rPr>
                          <w:rFonts w:ascii="Arial" w:hAnsi="Arial" w:cs="Arial"/>
                          <w:b/>
                          <w:sz w:val="24"/>
                          <w:szCs w:val="24"/>
                        </w:rPr>
                      </w:pPr>
                    </w:p>
                    <w:p w:rsidR="00507463" w:rsidRDefault="00507463" w:rsidP="00572B94">
                      <w:pPr>
                        <w:jc w:val="center"/>
                      </w:pPr>
                    </w:p>
                  </w:txbxContent>
                </v:textbox>
              </v:shape>
            </w:pict>
          </mc:Fallback>
        </mc:AlternateContent>
      </w:r>
    </w:p>
    <w:p w:rsidR="00572B94" w:rsidRPr="003936CD" w:rsidRDefault="00572B94" w:rsidP="00572B94">
      <w:pPr>
        <w:spacing w:after="0" w:line="240" w:lineRule="auto"/>
        <w:rPr>
          <w:rFonts w:ascii="Times New Roman" w:hAnsi="Times New Roman" w:cs="Times New Roman"/>
          <w:b/>
        </w:rPr>
      </w:pPr>
    </w:p>
    <w:p w:rsidR="00A93FEA" w:rsidRPr="003936CD" w:rsidRDefault="00A93FEA" w:rsidP="00A93FEA">
      <w:pPr>
        <w:spacing w:after="0" w:line="240" w:lineRule="auto"/>
        <w:jc w:val="center"/>
        <w:rPr>
          <w:rFonts w:ascii="Times New Roman" w:hAnsi="Times New Roman" w:cs="Times New Roman"/>
          <w:b/>
          <w:sz w:val="16"/>
          <w:szCs w:val="16"/>
        </w:rPr>
      </w:pPr>
    </w:p>
    <w:p w:rsidR="00A93FEA" w:rsidRPr="003936CD" w:rsidRDefault="00572B94" w:rsidP="00A964EC">
      <w:pPr>
        <w:spacing w:line="240" w:lineRule="auto"/>
        <w:jc w:val="center"/>
        <w:rPr>
          <w:rFonts w:ascii="Times New Roman" w:hAnsi="Times New Roman" w:cs="Times New Roman"/>
          <w:b/>
          <w:sz w:val="24"/>
          <w:szCs w:val="24"/>
        </w:rPr>
      </w:pPr>
      <w:r w:rsidRPr="003936CD">
        <w:rPr>
          <w:rFonts w:ascii="Times New Roman" w:hAnsi="Times New Roman" w:cs="Times New Roman"/>
          <w:b/>
          <w:sz w:val="24"/>
          <w:szCs w:val="24"/>
        </w:rPr>
        <w:t xml:space="preserve"> (Prière mentionner cette référence dans toute correspondance avec l’ASECNA)</w:t>
      </w:r>
    </w:p>
    <w:p w:rsidR="00A964EC" w:rsidRPr="003936CD" w:rsidRDefault="00A964EC" w:rsidP="00A964EC">
      <w:pPr>
        <w:spacing w:line="240" w:lineRule="auto"/>
        <w:jc w:val="center"/>
        <w:rPr>
          <w:rFonts w:ascii="Times New Roman" w:hAnsi="Times New Roman" w:cs="Times New Roman"/>
          <w:b/>
          <w:sz w:val="24"/>
          <w:szCs w:val="24"/>
        </w:rPr>
      </w:pPr>
    </w:p>
    <w:p w:rsidR="00CA133D" w:rsidRPr="003936CD" w:rsidRDefault="00CA133D" w:rsidP="00A964EC">
      <w:pPr>
        <w:spacing w:line="240" w:lineRule="auto"/>
        <w:jc w:val="center"/>
        <w:rPr>
          <w:rFonts w:ascii="Times New Roman" w:hAnsi="Times New Roman" w:cs="Times New Roman"/>
          <w:b/>
          <w:sz w:val="24"/>
          <w:szCs w:val="24"/>
        </w:rPr>
      </w:pPr>
    </w:p>
    <w:p w:rsidR="00572B94" w:rsidRPr="003936CD" w:rsidRDefault="00587304" w:rsidP="00572B94">
      <w:pPr>
        <w:jc w:val="center"/>
        <w:rPr>
          <w:rFonts w:ascii="Times New Roman" w:hAnsi="Times New Roman" w:cs="Times New Roman"/>
          <w:b/>
        </w:rPr>
      </w:pPr>
      <w:r>
        <w:rPr>
          <w:rFonts w:ascii="Times New Roman" w:hAnsi="Times New Roman" w:cs="Times New Roman"/>
          <w:noProof/>
          <w:lang w:eastAsia="fr-FR"/>
        </w:rPr>
        <mc:AlternateContent>
          <mc:Choice Requires="wps">
            <w:drawing>
              <wp:anchor distT="0" distB="0" distL="114300" distR="114300" simplePos="0" relativeHeight="251685888" behindDoc="0" locked="0" layoutInCell="1" allowOverlap="1">
                <wp:simplePos x="0" y="0"/>
                <wp:positionH relativeFrom="column">
                  <wp:posOffset>-118745</wp:posOffset>
                </wp:positionH>
                <wp:positionV relativeFrom="paragraph">
                  <wp:posOffset>24130</wp:posOffset>
                </wp:positionV>
                <wp:extent cx="5982970" cy="666750"/>
                <wp:effectExtent l="57150" t="57150" r="74930" b="76200"/>
                <wp:wrapNone/>
                <wp:docPr id="342" name="Zone de texte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666750"/>
                        </a:xfrm>
                        <a:prstGeom prst="rect">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7463" w:rsidRPr="00A964EC" w:rsidRDefault="00507463" w:rsidP="00572B94">
                            <w:pPr>
                              <w:jc w:val="center"/>
                              <w:rPr>
                                <w:rFonts w:ascii="Times New Roman" w:hAnsi="Times New Roman" w:cs="Times New Roman"/>
                                <w:b/>
                                <w:sz w:val="36"/>
                                <w:szCs w:val="36"/>
                              </w:rPr>
                            </w:pPr>
                            <w:r>
                              <w:rPr>
                                <w:rFonts w:ascii="Times New Roman" w:hAnsi="Times New Roman" w:cs="Times New Roman"/>
                                <w:b/>
                                <w:sz w:val="36"/>
                                <w:szCs w:val="36"/>
                              </w:rPr>
                              <w:t>ACQUISITION CLIMATISEURS</w:t>
                            </w:r>
                          </w:p>
                          <w:p w:rsidR="00507463" w:rsidRPr="00BF5B4D" w:rsidRDefault="00507463" w:rsidP="00572B94">
                            <w:pPr>
                              <w:rPr>
                                <w:rFonts w:ascii="Arial" w:hAnsi="Arial" w:cs="Arial"/>
                                <w:b/>
                                <w:sz w:val="24"/>
                                <w:szCs w:val="24"/>
                              </w:rPr>
                            </w:pPr>
                          </w:p>
                          <w:p w:rsidR="00507463" w:rsidRDefault="00507463" w:rsidP="00572B9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42" o:spid="_x0000_s1029" type="#_x0000_t202" style="position:absolute;left:0;text-align:left;margin-left:-9.35pt;margin-top:1.9pt;width:471.1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" fillcolor="black" strokeweight="10pt">
                <v:stroke linestyle="thinThin"/>
                <v:shadow color="#868686"/>
                <v:textbox>
                  <w:txbxContent>
                    <w:p w:rsidR="00507463" w:rsidRPr="00A964EC" w:rsidRDefault="00507463" w:rsidP="00572B94">
                      <w:pPr>
                        <w:jc w:val="center"/>
                        <w:rPr>
                          <w:rFonts w:ascii="Times New Roman" w:hAnsi="Times New Roman" w:cs="Times New Roman"/>
                          <w:b/>
                          <w:sz w:val="36"/>
                          <w:szCs w:val="36"/>
                        </w:rPr>
                      </w:pPr>
                      <w:r>
                        <w:rPr>
                          <w:rFonts w:ascii="Times New Roman" w:hAnsi="Times New Roman" w:cs="Times New Roman"/>
                          <w:b/>
                          <w:sz w:val="36"/>
                          <w:szCs w:val="36"/>
                        </w:rPr>
                        <w:t>ACQUISITION CLIMATISEURS</w:t>
                      </w:r>
                    </w:p>
                    <w:p w:rsidR="00507463" w:rsidRPr="00BF5B4D" w:rsidRDefault="00507463" w:rsidP="00572B94">
                      <w:pPr>
                        <w:rPr>
                          <w:rFonts w:ascii="Arial" w:hAnsi="Arial" w:cs="Arial"/>
                          <w:b/>
                          <w:sz w:val="24"/>
                          <w:szCs w:val="24"/>
                        </w:rPr>
                      </w:pPr>
                    </w:p>
                    <w:p w:rsidR="00507463" w:rsidRDefault="00507463" w:rsidP="00572B94">
                      <w:pPr>
                        <w:jc w:val="center"/>
                      </w:pPr>
                    </w:p>
                  </w:txbxContent>
                </v:textbox>
              </v:shape>
            </w:pict>
          </mc:Fallback>
        </mc:AlternateContent>
      </w:r>
    </w:p>
    <w:p w:rsidR="00572B94" w:rsidRPr="003936CD" w:rsidRDefault="00572B94" w:rsidP="00572B94">
      <w:pPr>
        <w:jc w:val="center"/>
        <w:rPr>
          <w:rFonts w:ascii="Times New Roman" w:hAnsi="Times New Roman" w:cs="Times New Roman"/>
          <w:b/>
        </w:rPr>
      </w:pPr>
    </w:p>
    <w:p w:rsidR="00572B94" w:rsidRPr="003936CD" w:rsidRDefault="00572B94" w:rsidP="00572B94">
      <w:pPr>
        <w:rPr>
          <w:rFonts w:ascii="Times New Roman" w:hAnsi="Times New Roman" w:cs="Times New Roman"/>
          <w:b/>
        </w:rPr>
      </w:pPr>
    </w:p>
    <w:p w:rsidR="002D7A7E" w:rsidRPr="003936CD" w:rsidRDefault="002D7A7E" w:rsidP="00572B94">
      <w:pPr>
        <w:rPr>
          <w:rFonts w:ascii="Times New Roman" w:hAnsi="Times New Roman" w:cs="Times New Roman"/>
          <w:b/>
        </w:rPr>
      </w:pPr>
    </w:p>
    <w:p w:rsidR="002D7A7E" w:rsidRPr="003936CD" w:rsidRDefault="002D7A7E" w:rsidP="002D7A7E">
      <w:pPr>
        <w:spacing w:after="0" w:line="240" w:lineRule="auto"/>
        <w:jc w:val="both"/>
        <w:rPr>
          <w:rFonts w:ascii="Times New Roman" w:hAnsi="Times New Roman" w:cs="Times New Roman"/>
          <w:b/>
          <w:sz w:val="28"/>
          <w:szCs w:val="28"/>
        </w:rPr>
      </w:pPr>
    </w:p>
    <w:p w:rsidR="00CA133D" w:rsidRPr="003936CD" w:rsidRDefault="00CA133D" w:rsidP="00CA133D">
      <w:pPr>
        <w:jc w:val="center"/>
        <w:rPr>
          <w:rFonts w:ascii="Times New Roman" w:eastAsia="Calibri" w:hAnsi="Times New Roman" w:cs="Times New Roman"/>
          <w:b/>
          <w:sz w:val="32"/>
          <w:szCs w:val="32"/>
        </w:rPr>
      </w:pPr>
      <w:r w:rsidRPr="003936CD">
        <w:rPr>
          <w:rFonts w:ascii="Times New Roman" w:eastAsia="Calibri" w:hAnsi="Times New Roman" w:cs="Times New Roman"/>
          <w:b/>
          <w:sz w:val="32"/>
          <w:szCs w:val="32"/>
          <w:u w:val="single"/>
        </w:rPr>
        <w:t>Financement</w:t>
      </w:r>
      <w:r w:rsidRPr="003936CD">
        <w:rPr>
          <w:rFonts w:ascii="Times New Roman" w:eastAsia="Calibri" w:hAnsi="Times New Roman" w:cs="Times New Roman"/>
          <w:b/>
          <w:sz w:val="32"/>
          <w:szCs w:val="32"/>
        </w:rPr>
        <w:t> : AUTOFINANCEMENT</w:t>
      </w:r>
    </w:p>
    <w:p w:rsidR="00A27635" w:rsidRPr="003936CD" w:rsidRDefault="00A27635" w:rsidP="00A27635">
      <w:pPr>
        <w:pStyle w:val="BankNormal"/>
        <w:spacing w:after="0"/>
        <w:jc w:val="both"/>
        <w:rPr>
          <w:b/>
          <w:sz w:val="28"/>
          <w:szCs w:val="28"/>
          <w:lang w:val="fr-FR"/>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7357"/>
        <w:gridCol w:w="1432"/>
      </w:tblGrid>
      <w:tr w:rsidR="00572B94" w:rsidRPr="003936CD" w:rsidTr="00572B94">
        <w:trPr>
          <w:trHeight w:val="1448"/>
        </w:trPr>
        <w:tc>
          <w:tcPr>
            <w:tcW w:w="1418" w:type="dxa"/>
          </w:tcPr>
          <w:p w:rsidR="00572B94" w:rsidRPr="003936CD" w:rsidRDefault="00572B94" w:rsidP="00572B94">
            <w:pPr>
              <w:pStyle w:val="Pieddepage"/>
              <w:jc w:val="center"/>
              <w:rPr>
                <w:rFonts w:ascii="Times New Roman" w:hAnsi="Times New Roman" w:cs="Times New Roman"/>
                <w:sz w:val="8"/>
                <w:szCs w:val="8"/>
              </w:rPr>
            </w:pPr>
          </w:p>
          <w:p w:rsidR="00572B94" w:rsidRPr="003936CD" w:rsidRDefault="00F4529C" w:rsidP="00572B94">
            <w:pPr>
              <w:pStyle w:val="Pieddepage"/>
              <w:jc w:val="center"/>
              <w:rPr>
                <w:rFonts w:ascii="Times New Roman" w:hAnsi="Times New Roman" w:cs="Times New Roman"/>
              </w:rPr>
            </w:pPr>
            <w:r w:rsidRPr="003936CD">
              <w:rPr>
                <w:rFonts w:ascii="Times New Roman" w:hAnsi="Times New Roman" w:cs="Times New Roman"/>
                <w:noProof/>
                <w:lang w:eastAsia="fr-FR"/>
              </w:rPr>
              <w:drawing>
                <wp:inline distT="0" distB="0" distL="0" distR="0" wp14:anchorId="7130CA2C" wp14:editId="77C8E85A">
                  <wp:extent cx="581025" cy="447675"/>
                  <wp:effectExtent l="0" t="0" r="9525" b="9525"/>
                  <wp:docPr id="11" name="Image 11" descr="Description : carte ase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arte asecna"/>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sidR="005509D8" w:rsidRPr="003936CD">
              <w:rPr>
                <w:rFonts w:ascii="Times New Roman" w:hAnsi="Times New Roman" w:cs="Times New Roman"/>
              </w:rPr>
              <w:br/>
            </w:r>
            <w:r w:rsidR="005509D8" w:rsidRPr="003936CD">
              <w:rPr>
                <w:rFonts w:ascii="Times New Roman" w:hAnsi="Times New Roman" w:cs="Times New Roman"/>
                <w:b/>
                <w:bCs/>
                <w:sz w:val="16"/>
              </w:rPr>
              <w:t>CERTIFIEE</w:t>
            </w:r>
            <w:r w:rsidR="005509D8" w:rsidRPr="003936CD">
              <w:rPr>
                <w:rFonts w:ascii="Times New Roman" w:hAnsi="Times New Roman" w:cs="Times New Roman"/>
              </w:rPr>
              <w:br/>
            </w:r>
            <w:r w:rsidRPr="003936CD">
              <w:rPr>
                <w:rFonts w:ascii="Times New Roman" w:hAnsi="Times New Roman" w:cs="Times New Roman"/>
                <w:noProof/>
                <w:lang w:eastAsia="fr-FR"/>
              </w:rPr>
              <w:drawing>
                <wp:inline distT="0" distB="0" distL="0" distR="0" wp14:anchorId="7186B3F6" wp14:editId="57B2DA87">
                  <wp:extent cx="381000" cy="238125"/>
                  <wp:effectExtent l="0" t="0" r="0" b="9525"/>
                  <wp:docPr id="12" name="Image 12" descr="Description : logo bv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 bvq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005509D8" w:rsidRPr="003936CD">
              <w:rPr>
                <w:rFonts w:ascii="Times New Roman" w:hAnsi="Times New Roman" w:cs="Times New Roman"/>
              </w:rPr>
              <w:br/>
            </w:r>
            <w:r w:rsidR="005509D8" w:rsidRPr="003936CD">
              <w:rPr>
                <w:rFonts w:ascii="Times New Roman" w:hAnsi="Times New Roman" w:cs="Times New Roman"/>
                <w:b/>
                <w:bCs/>
                <w:sz w:val="16"/>
              </w:rPr>
              <w:t>ISO 9001 v. 2008</w:t>
            </w:r>
          </w:p>
        </w:tc>
        <w:tc>
          <w:tcPr>
            <w:tcW w:w="7371" w:type="dxa"/>
          </w:tcPr>
          <w:p w:rsidR="00572B94" w:rsidRPr="003936CD" w:rsidRDefault="005509D8" w:rsidP="00A93FEA">
            <w:pPr>
              <w:spacing w:after="0" w:line="240" w:lineRule="auto"/>
              <w:jc w:val="center"/>
              <w:rPr>
                <w:rFonts w:ascii="Times New Roman" w:hAnsi="Times New Roman" w:cs="Times New Roman"/>
                <w:b/>
                <w:color w:val="000080"/>
              </w:rPr>
            </w:pPr>
            <w:r w:rsidRPr="003936CD">
              <w:rPr>
                <w:rFonts w:ascii="Times New Roman" w:hAnsi="Times New Roman" w:cs="Times New Roman"/>
                <w:b/>
                <w:color w:val="000080"/>
              </w:rPr>
              <w:t xml:space="preserve">Agence pour la Sécurité de la Navigation Aérienne </w:t>
            </w:r>
          </w:p>
          <w:p w:rsidR="00572B94" w:rsidRPr="003936CD" w:rsidRDefault="005509D8" w:rsidP="00A93FEA">
            <w:pPr>
              <w:spacing w:after="0" w:line="240" w:lineRule="auto"/>
              <w:jc w:val="center"/>
              <w:rPr>
                <w:rFonts w:ascii="Times New Roman" w:hAnsi="Times New Roman" w:cs="Times New Roman"/>
                <w:b/>
                <w:color w:val="000080"/>
              </w:rPr>
            </w:pPr>
            <w:r w:rsidRPr="003936CD">
              <w:rPr>
                <w:rFonts w:ascii="Times New Roman" w:hAnsi="Times New Roman" w:cs="Times New Roman"/>
                <w:b/>
                <w:color w:val="000080"/>
              </w:rPr>
              <w:t xml:space="preserve"> en Afrique et à Madagascar (ASECNA)</w:t>
            </w:r>
          </w:p>
          <w:p w:rsidR="00A93FEA" w:rsidRPr="003936CD" w:rsidRDefault="00A93FEA" w:rsidP="00A93FEA">
            <w:pPr>
              <w:keepNext/>
              <w:keepLines/>
              <w:spacing w:before="480" w:after="0" w:line="240" w:lineRule="auto"/>
              <w:jc w:val="center"/>
              <w:outlineLvl w:val="0"/>
              <w:rPr>
                <w:rFonts w:ascii="Times New Roman" w:hAnsi="Times New Roman" w:cs="Times New Roman"/>
                <w:b/>
                <w:color w:val="000080"/>
              </w:rPr>
            </w:pPr>
          </w:p>
          <w:p w:rsidR="00572B94" w:rsidRPr="003936CD" w:rsidRDefault="00DA4AFB" w:rsidP="00A93FEA">
            <w:pPr>
              <w:pStyle w:val="Titre7"/>
              <w:spacing w:before="0"/>
              <w:ind w:right="-16"/>
              <w:jc w:val="center"/>
              <w:rPr>
                <w:rFonts w:ascii="Times New Roman" w:hAnsi="Times New Roman"/>
                <w:b/>
                <w:color w:val="000080"/>
                <w:lang w:val="fr-FR"/>
              </w:rPr>
            </w:pPr>
            <w:bookmarkStart w:id="1" w:name="_Toc303274494"/>
            <w:bookmarkStart w:id="2" w:name="_Toc303275200"/>
            <w:bookmarkStart w:id="3" w:name="_Toc303275292"/>
            <w:bookmarkStart w:id="4" w:name="_Toc318100803"/>
            <w:bookmarkStart w:id="5" w:name="_Toc318106162"/>
            <w:r w:rsidRPr="003936CD">
              <w:rPr>
                <w:rFonts w:ascii="Times New Roman" w:hAnsi="Times New Roman"/>
                <w:b/>
                <w:color w:val="000080"/>
                <w:lang w:val="fr-FR"/>
              </w:rPr>
              <w:t>DEPARTEMENT INGENIERIE ET PROSPECTIVE (DGDI)</w:t>
            </w:r>
            <w:bookmarkEnd w:id="1"/>
            <w:bookmarkEnd w:id="2"/>
            <w:bookmarkEnd w:id="3"/>
            <w:bookmarkEnd w:id="4"/>
            <w:bookmarkEnd w:id="5"/>
          </w:p>
          <w:p w:rsidR="00572B94" w:rsidRPr="003936CD" w:rsidRDefault="00572B94" w:rsidP="00572B94">
            <w:pPr>
              <w:spacing w:after="0" w:line="240" w:lineRule="auto"/>
              <w:jc w:val="center"/>
              <w:rPr>
                <w:rFonts w:ascii="Times New Roman" w:hAnsi="Times New Roman" w:cs="Times New Roman"/>
                <w:sz w:val="18"/>
              </w:rPr>
            </w:pPr>
            <w:r w:rsidRPr="003936CD">
              <w:rPr>
                <w:rFonts w:ascii="Times New Roman" w:hAnsi="Times New Roman" w:cs="Times New Roman"/>
                <w:sz w:val="18"/>
              </w:rPr>
              <w:t xml:space="preserve">B.P.: 8163  DAKAR-YOFF  SENEGAL </w:t>
            </w:r>
          </w:p>
          <w:p w:rsidR="00572B94" w:rsidRPr="003936CD" w:rsidRDefault="00572B94" w:rsidP="00572B94">
            <w:pPr>
              <w:spacing w:line="240" w:lineRule="auto"/>
              <w:jc w:val="center"/>
              <w:rPr>
                <w:rFonts w:ascii="Times New Roman" w:hAnsi="Times New Roman" w:cs="Times New Roman"/>
                <w:sz w:val="18"/>
              </w:rPr>
            </w:pPr>
            <w:r w:rsidRPr="003936CD">
              <w:rPr>
                <w:rFonts w:ascii="Times New Roman" w:hAnsi="Times New Roman" w:cs="Times New Roman"/>
                <w:sz w:val="18"/>
              </w:rPr>
              <w:t>Téléphone : (221) 33 869 51 00 – Télécopie : (221) 33 820 00 15</w:t>
            </w:r>
          </w:p>
        </w:tc>
        <w:tc>
          <w:tcPr>
            <w:tcW w:w="1417" w:type="dxa"/>
            <w:vAlign w:val="center"/>
          </w:tcPr>
          <w:p w:rsidR="00572B94" w:rsidRPr="003936CD" w:rsidRDefault="00546A55" w:rsidP="00EA0CD9">
            <w:pPr>
              <w:pStyle w:val="Pieddepage"/>
              <w:jc w:val="center"/>
              <w:rPr>
                <w:rFonts w:ascii="Times New Roman" w:hAnsi="Times New Roman" w:cs="Times New Roman"/>
                <w:b/>
                <w:bCs/>
                <w:i/>
                <w:color w:val="FF0000"/>
                <w:sz w:val="28"/>
              </w:rPr>
            </w:pPr>
            <w:r>
              <w:rPr>
                <w:rFonts w:ascii="Times New Roman" w:hAnsi="Times New Roman" w:cs="Times New Roman"/>
                <w:b/>
                <w:bCs/>
                <w:i/>
                <w:color w:val="FF0000"/>
                <w:sz w:val="28"/>
              </w:rPr>
              <w:t>Juillet</w:t>
            </w:r>
            <w:r w:rsidR="00514673">
              <w:rPr>
                <w:rFonts w:ascii="Times New Roman" w:hAnsi="Times New Roman" w:cs="Times New Roman"/>
                <w:b/>
                <w:bCs/>
                <w:i/>
                <w:color w:val="FF0000"/>
                <w:sz w:val="28"/>
              </w:rPr>
              <w:t>202</w:t>
            </w:r>
            <w:r w:rsidR="00EA0CD9">
              <w:rPr>
                <w:rFonts w:ascii="Times New Roman" w:hAnsi="Times New Roman" w:cs="Times New Roman"/>
                <w:b/>
                <w:bCs/>
                <w:i/>
                <w:color w:val="FF0000"/>
                <w:sz w:val="28"/>
              </w:rPr>
              <w:t>2</w:t>
            </w:r>
          </w:p>
        </w:tc>
      </w:tr>
    </w:tbl>
    <w:p w:rsidR="00A27635" w:rsidRPr="003936CD" w:rsidRDefault="00A27635" w:rsidP="002639E4">
      <w:pPr>
        <w:spacing w:after="0" w:line="240" w:lineRule="auto"/>
        <w:jc w:val="center"/>
        <w:rPr>
          <w:rFonts w:ascii="Times New Roman" w:hAnsi="Times New Roman" w:cs="Times New Roman"/>
          <w:b/>
          <w:sz w:val="24"/>
          <w:szCs w:val="24"/>
        </w:rPr>
        <w:sectPr w:rsidR="00A27635" w:rsidRPr="003936CD" w:rsidSect="000F643A">
          <w:pgSz w:w="11906" w:h="16838"/>
          <w:pgMar w:top="1417" w:right="1417" w:bottom="1417" w:left="1417" w:header="708" w:footer="708" w:gutter="0"/>
          <w:cols w:space="708"/>
          <w:docGrid w:linePitch="360"/>
        </w:sectPr>
      </w:pPr>
    </w:p>
    <w:p w:rsidR="00031BCF" w:rsidRPr="003936CD" w:rsidRDefault="005509D8" w:rsidP="00DF5DA2">
      <w:pPr>
        <w:jc w:val="center"/>
        <w:rPr>
          <w:rFonts w:ascii="Times New Roman" w:hAnsi="Times New Roman" w:cs="Times New Roman"/>
          <w:b/>
          <w:sz w:val="44"/>
          <w:szCs w:val="44"/>
        </w:rPr>
      </w:pPr>
      <w:r w:rsidRPr="003936CD">
        <w:rPr>
          <w:rFonts w:ascii="Times New Roman" w:hAnsi="Times New Roman" w:cs="Times New Roman"/>
          <w:b/>
          <w:sz w:val="44"/>
          <w:szCs w:val="44"/>
        </w:rPr>
        <w:lastRenderedPageBreak/>
        <w:t>SOMMAIRE</w:t>
      </w:r>
    </w:p>
    <w:p w:rsidR="00DF5DA2" w:rsidRPr="003936CD" w:rsidRDefault="00DF5DA2" w:rsidP="00EA4BE5">
      <w:pPr>
        <w:spacing w:after="0" w:line="240" w:lineRule="auto"/>
        <w:rPr>
          <w:rFonts w:ascii="Times New Roman" w:hAnsi="Times New Roman" w:cs="Times New Roman"/>
          <w:b/>
          <w:sz w:val="24"/>
          <w:szCs w:val="24"/>
          <w:u w:val="single"/>
        </w:rPr>
      </w:pPr>
      <w:bookmarkStart w:id="6" w:name="_Toc438270254"/>
      <w:bookmarkStart w:id="7" w:name="_Toc438366661"/>
    </w:p>
    <w:p w:rsidR="005F679B" w:rsidRPr="003936CD" w:rsidRDefault="005F679B" w:rsidP="00EA4BE5">
      <w:pPr>
        <w:spacing w:after="0" w:line="240" w:lineRule="auto"/>
        <w:rPr>
          <w:rFonts w:ascii="Times New Roman" w:hAnsi="Times New Roman" w:cs="Times New Roman"/>
          <w:b/>
          <w:sz w:val="24"/>
          <w:szCs w:val="24"/>
          <w:u w:val="single"/>
        </w:rPr>
      </w:pPr>
    </w:p>
    <w:p w:rsidR="00DF5DA2" w:rsidRPr="003936CD" w:rsidRDefault="005509D8" w:rsidP="00EA4BE5">
      <w:pPr>
        <w:spacing w:after="0" w:line="240" w:lineRule="auto"/>
        <w:rPr>
          <w:rFonts w:ascii="Times New Roman" w:hAnsi="Times New Roman" w:cs="Times New Roman"/>
          <w:b/>
          <w:sz w:val="24"/>
          <w:szCs w:val="24"/>
          <w:u w:val="single"/>
        </w:rPr>
      </w:pPr>
      <w:r w:rsidRPr="003936CD">
        <w:rPr>
          <w:rFonts w:ascii="Times New Roman" w:hAnsi="Times New Roman" w:cs="Times New Roman"/>
          <w:b/>
          <w:sz w:val="24"/>
          <w:szCs w:val="24"/>
          <w:u w:val="single"/>
        </w:rPr>
        <w:t>PREMIÈRE PARTIE – PROCÉDURES</w:t>
      </w:r>
      <w:bookmarkEnd w:id="6"/>
      <w:bookmarkEnd w:id="7"/>
      <w:r w:rsidRPr="003936CD">
        <w:rPr>
          <w:rFonts w:ascii="Times New Roman" w:hAnsi="Times New Roman" w:cs="Times New Roman"/>
          <w:b/>
          <w:sz w:val="24"/>
          <w:szCs w:val="24"/>
          <w:u w:val="single"/>
        </w:rPr>
        <w:t xml:space="preserve"> D’APPEL D’OFFRES</w:t>
      </w:r>
    </w:p>
    <w:p w:rsidR="00EA4BE5" w:rsidRPr="003936CD" w:rsidRDefault="00EA4BE5" w:rsidP="00EA4BE5">
      <w:pPr>
        <w:spacing w:after="0" w:line="240" w:lineRule="auto"/>
        <w:rPr>
          <w:rFonts w:ascii="Times New Roman" w:hAnsi="Times New Roman" w:cs="Times New Roman"/>
          <w:b/>
          <w:sz w:val="24"/>
          <w:szCs w:val="24"/>
          <w:u w:val="single"/>
        </w:rPr>
      </w:pPr>
    </w:p>
    <w:p w:rsidR="00EE65A0" w:rsidRPr="003936CD" w:rsidRDefault="005509D8" w:rsidP="002C30CA">
      <w:pPr>
        <w:spacing w:after="0" w:line="240" w:lineRule="auto"/>
        <w:rPr>
          <w:rFonts w:ascii="Times New Roman" w:hAnsi="Times New Roman" w:cs="Times New Roman"/>
          <w:b/>
          <w:bCs/>
          <w:sz w:val="24"/>
          <w:szCs w:val="24"/>
        </w:rPr>
      </w:pPr>
      <w:r w:rsidRPr="003936CD">
        <w:rPr>
          <w:rFonts w:ascii="Times New Roman" w:hAnsi="Times New Roman" w:cs="Times New Roman"/>
          <w:b/>
          <w:bCs/>
          <w:sz w:val="24"/>
          <w:szCs w:val="24"/>
        </w:rPr>
        <w:t>Section 0.</w:t>
      </w:r>
      <w:r w:rsidRPr="003936CD">
        <w:rPr>
          <w:rFonts w:ascii="Times New Roman" w:hAnsi="Times New Roman" w:cs="Times New Roman"/>
          <w:b/>
          <w:sz w:val="24"/>
          <w:szCs w:val="24"/>
        </w:rPr>
        <w:tab/>
      </w:r>
      <w:r w:rsidRPr="003936CD">
        <w:rPr>
          <w:rFonts w:ascii="Times New Roman" w:hAnsi="Times New Roman" w:cs="Times New Roman"/>
          <w:b/>
          <w:bCs/>
          <w:sz w:val="24"/>
          <w:szCs w:val="24"/>
        </w:rPr>
        <w:t>Avis d’appel d’offres</w:t>
      </w:r>
    </w:p>
    <w:p w:rsidR="002C30CA" w:rsidRPr="003936CD" w:rsidRDefault="002C30CA" w:rsidP="002C30CA">
      <w:pPr>
        <w:pStyle w:val="Liste"/>
        <w:spacing w:before="0" w:after="0"/>
        <w:rPr>
          <w:szCs w:val="24"/>
          <w:lang w:val="fr-FR"/>
        </w:rPr>
      </w:pPr>
    </w:p>
    <w:p w:rsidR="00DF5DA2" w:rsidRPr="003936CD" w:rsidRDefault="009D5531" w:rsidP="002C30CA">
      <w:pPr>
        <w:tabs>
          <w:tab w:val="left" w:pos="1350"/>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Section I.</w:t>
      </w:r>
      <w:r w:rsidRPr="003936CD">
        <w:rPr>
          <w:rFonts w:ascii="Times New Roman" w:hAnsi="Times New Roman" w:cs="Times New Roman"/>
          <w:b/>
          <w:sz w:val="24"/>
          <w:szCs w:val="24"/>
        </w:rPr>
        <w:tab/>
        <w:t>Instructions aux S</w:t>
      </w:r>
      <w:r w:rsidR="00DF5DA2" w:rsidRPr="003936CD">
        <w:rPr>
          <w:rFonts w:ascii="Times New Roman" w:hAnsi="Times New Roman" w:cs="Times New Roman"/>
          <w:b/>
          <w:sz w:val="24"/>
          <w:szCs w:val="24"/>
        </w:rPr>
        <w:t>oumissionnaires  (IS)</w:t>
      </w:r>
    </w:p>
    <w:p w:rsidR="002C30CA" w:rsidRPr="003936CD" w:rsidRDefault="002C30CA" w:rsidP="002C30CA">
      <w:pPr>
        <w:tabs>
          <w:tab w:val="left" w:pos="1350"/>
        </w:tabs>
        <w:spacing w:after="0" w:line="240" w:lineRule="auto"/>
        <w:rPr>
          <w:rFonts w:ascii="Times New Roman" w:hAnsi="Times New Roman" w:cs="Times New Roman"/>
          <w:b/>
          <w:sz w:val="24"/>
          <w:szCs w:val="24"/>
        </w:rPr>
      </w:pPr>
    </w:p>
    <w:p w:rsidR="00DF5DA2" w:rsidRPr="003936CD" w:rsidRDefault="00DF5DA2" w:rsidP="002C30CA">
      <w:pPr>
        <w:pStyle w:val="Liste"/>
        <w:spacing w:before="0" w:after="0"/>
        <w:rPr>
          <w:b/>
          <w:szCs w:val="24"/>
          <w:lang w:val="fr-FR"/>
        </w:rPr>
      </w:pPr>
      <w:r w:rsidRPr="003936CD">
        <w:rPr>
          <w:szCs w:val="24"/>
          <w:lang w:val="fr-FR"/>
        </w:rPr>
        <w:t xml:space="preserve">Cette Section fournit aux </w:t>
      </w:r>
      <w:r w:rsidR="00653411" w:rsidRPr="003936CD">
        <w:rPr>
          <w:szCs w:val="24"/>
          <w:lang w:val="fr-FR"/>
        </w:rPr>
        <w:t xml:space="preserve">potentiels </w:t>
      </w:r>
      <w:r w:rsidRPr="003936CD">
        <w:rPr>
          <w:szCs w:val="24"/>
          <w:lang w:val="fr-FR"/>
        </w:rPr>
        <w:t>soumissionnaires les informations utiles pour préparer leurs soumissions. Elle comporte aussi des renseignements sur la soumission, l’ouverture des plis et l’évaluation des offres, et sur l’</w:t>
      </w:r>
      <w:r w:rsidR="00DA4AFB" w:rsidRPr="003936CD">
        <w:rPr>
          <w:szCs w:val="24"/>
          <w:lang w:val="fr-FR"/>
        </w:rPr>
        <w:t>attribution des marchés</w:t>
      </w:r>
      <w:r w:rsidR="00DA4AFB" w:rsidRPr="003936CD">
        <w:rPr>
          <w:b/>
          <w:szCs w:val="24"/>
          <w:lang w:val="fr-FR"/>
        </w:rPr>
        <w:t>. Les dispositions figurant dans cette Section I ne doivent pas être modifiées.</w:t>
      </w:r>
    </w:p>
    <w:p w:rsidR="002C30CA" w:rsidRPr="003936CD" w:rsidRDefault="002C30CA" w:rsidP="002C30CA">
      <w:pPr>
        <w:pStyle w:val="Liste"/>
        <w:spacing w:before="0" w:after="0"/>
        <w:rPr>
          <w:b/>
          <w:szCs w:val="24"/>
          <w:lang w:val="fr-FR"/>
        </w:rPr>
      </w:pPr>
    </w:p>
    <w:p w:rsidR="00DF5DA2" w:rsidRPr="003936CD" w:rsidRDefault="005509D8" w:rsidP="002C30CA">
      <w:pPr>
        <w:spacing w:after="0" w:line="240" w:lineRule="auto"/>
        <w:rPr>
          <w:rFonts w:ascii="Times New Roman" w:hAnsi="Times New Roman" w:cs="Times New Roman"/>
          <w:b/>
          <w:bCs/>
          <w:sz w:val="24"/>
          <w:szCs w:val="24"/>
        </w:rPr>
      </w:pPr>
      <w:bookmarkStart w:id="8" w:name="_Toc494778663"/>
      <w:bookmarkStart w:id="9" w:name="_Toc499607131"/>
      <w:bookmarkStart w:id="10" w:name="_Toc499608184"/>
      <w:r w:rsidRPr="003936CD">
        <w:rPr>
          <w:rFonts w:ascii="Times New Roman" w:hAnsi="Times New Roman" w:cs="Times New Roman"/>
          <w:b/>
          <w:bCs/>
          <w:sz w:val="24"/>
          <w:szCs w:val="24"/>
        </w:rPr>
        <w:t>Section II.</w:t>
      </w:r>
      <w:r w:rsidRPr="003936CD">
        <w:rPr>
          <w:rFonts w:ascii="Times New Roman" w:hAnsi="Times New Roman" w:cs="Times New Roman"/>
          <w:b/>
          <w:bCs/>
          <w:sz w:val="24"/>
          <w:szCs w:val="24"/>
        </w:rPr>
        <w:tab/>
        <w:t>Données Particulières de l’Appel d’Offres</w:t>
      </w:r>
      <w:bookmarkEnd w:id="8"/>
      <w:bookmarkEnd w:id="9"/>
      <w:bookmarkEnd w:id="10"/>
      <w:r w:rsidRPr="003936CD">
        <w:rPr>
          <w:rFonts w:ascii="Times New Roman" w:hAnsi="Times New Roman" w:cs="Times New Roman"/>
          <w:b/>
          <w:bCs/>
          <w:sz w:val="24"/>
          <w:szCs w:val="24"/>
        </w:rPr>
        <w:t xml:space="preserve"> (DPAO)</w:t>
      </w:r>
    </w:p>
    <w:p w:rsidR="002C30CA" w:rsidRPr="003936CD" w:rsidRDefault="002C30CA" w:rsidP="002C30CA">
      <w:pPr>
        <w:spacing w:after="0" w:line="240" w:lineRule="auto"/>
        <w:rPr>
          <w:rFonts w:ascii="Times New Roman" w:hAnsi="Times New Roman" w:cs="Times New Roman"/>
          <w:b/>
          <w:bCs/>
          <w:sz w:val="24"/>
          <w:szCs w:val="24"/>
        </w:rPr>
      </w:pPr>
    </w:p>
    <w:p w:rsidR="002C30CA" w:rsidRPr="003936CD" w:rsidRDefault="00DA4AFB" w:rsidP="002C30CA">
      <w:pPr>
        <w:pStyle w:val="Liste"/>
        <w:spacing w:before="0" w:after="0"/>
        <w:rPr>
          <w:szCs w:val="24"/>
          <w:lang w:val="fr-FR"/>
        </w:rPr>
      </w:pPr>
      <w:r w:rsidRPr="003936CD">
        <w:rPr>
          <w:szCs w:val="24"/>
          <w:lang w:val="fr-FR"/>
        </w:rPr>
        <w:t>Cette Section énonce les dispositions propres à chaque passation de marché, qui complètent, précisent ou modifient les informations ou conditions figurant à la Section I, Instructions aux Soumissionnaires.</w:t>
      </w:r>
    </w:p>
    <w:p w:rsidR="00DF5DA2" w:rsidRPr="003936CD" w:rsidRDefault="00DF5DA2" w:rsidP="002C30CA">
      <w:pPr>
        <w:pStyle w:val="Liste"/>
        <w:spacing w:before="0" w:after="0"/>
        <w:rPr>
          <w:szCs w:val="24"/>
          <w:lang w:val="fr-FR"/>
        </w:rPr>
      </w:pPr>
    </w:p>
    <w:p w:rsidR="00DF5DA2" w:rsidRPr="003936CD" w:rsidRDefault="005509D8" w:rsidP="002C30CA">
      <w:pPr>
        <w:spacing w:after="0" w:line="240" w:lineRule="auto"/>
        <w:rPr>
          <w:rFonts w:ascii="Times New Roman" w:hAnsi="Times New Roman" w:cs="Times New Roman"/>
          <w:b/>
          <w:bCs/>
          <w:sz w:val="24"/>
          <w:szCs w:val="24"/>
        </w:rPr>
      </w:pPr>
      <w:bookmarkStart w:id="11" w:name="_Toc494778664"/>
      <w:bookmarkStart w:id="12" w:name="_Toc499607132"/>
      <w:bookmarkStart w:id="13" w:name="_Toc499608185"/>
      <w:r w:rsidRPr="003936CD">
        <w:rPr>
          <w:rFonts w:ascii="Times New Roman" w:hAnsi="Times New Roman" w:cs="Times New Roman"/>
          <w:b/>
          <w:bCs/>
          <w:sz w:val="24"/>
          <w:szCs w:val="24"/>
        </w:rPr>
        <w:t>Section III.</w:t>
      </w:r>
      <w:r w:rsidRPr="003936CD">
        <w:rPr>
          <w:rFonts w:ascii="Times New Roman" w:hAnsi="Times New Roman" w:cs="Times New Roman"/>
          <w:b/>
          <w:bCs/>
          <w:sz w:val="24"/>
          <w:szCs w:val="24"/>
        </w:rPr>
        <w:tab/>
        <w:t>Critères d’évaluation et de qualification</w:t>
      </w:r>
      <w:bookmarkEnd w:id="11"/>
      <w:bookmarkEnd w:id="12"/>
      <w:bookmarkEnd w:id="13"/>
    </w:p>
    <w:p w:rsidR="002C30CA" w:rsidRPr="003936CD" w:rsidRDefault="002C30CA" w:rsidP="002C30CA">
      <w:pPr>
        <w:spacing w:after="0" w:line="240" w:lineRule="auto"/>
        <w:rPr>
          <w:rFonts w:ascii="Times New Roman" w:hAnsi="Times New Roman" w:cs="Times New Roman"/>
          <w:bCs/>
          <w:sz w:val="24"/>
          <w:szCs w:val="24"/>
        </w:rPr>
      </w:pPr>
    </w:p>
    <w:p w:rsidR="00DF5DA2" w:rsidRPr="003936CD" w:rsidRDefault="00DA4AFB" w:rsidP="002C30CA">
      <w:pPr>
        <w:pStyle w:val="Liste"/>
        <w:spacing w:before="0" w:after="0"/>
        <w:rPr>
          <w:szCs w:val="24"/>
          <w:lang w:val="fr-FR"/>
        </w:rPr>
      </w:pPr>
      <w:r w:rsidRPr="003936CD">
        <w:rPr>
          <w:rFonts w:eastAsiaTheme="minorHAnsi"/>
          <w:szCs w:val="24"/>
          <w:lang w:val="fr-FR" w:eastAsia="en-US"/>
        </w:rPr>
        <w:t>Cette Section indique les critères à</w:t>
      </w:r>
      <w:r w:rsidRPr="003936CD">
        <w:rPr>
          <w:szCs w:val="24"/>
          <w:lang w:val="fr-FR"/>
        </w:rPr>
        <w:t xml:space="preserve"> utiliser pour déterminer l’offre évaluée la plus avantageuse économiquement et pour établir si le Soumissionnaire possède les qualifications nécessaires pour exécuter le Marché.</w:t>
      </w:r>
    </w:p>
    <w:p w:rsidR="008F2894" w:rsidRPr="003936CD" w:rsidRDefault="008F2894" w:rsidP="002C30CA">
      <w:pPr>
        <w:pStyle w:val="Liste"/>
        <w:spacing w:before="0" w:after="0"/>
        <w:rPr>
          <w:szCs w:val="24"/>
          <w:lang w:val="fr-FR"/>
        </w:rPr>
      </w:pPr>
    </w:p>
    <w:p w:rsidR="00DF5DA2" w:rsidRPr="003936CD" w:rsidRDefault="005509D8" w:rsidP="00170261">
      <w:pPr>
        <w:spacing w:after="0" w:line="240" w:lineRule="auto"/>
        <w:rPr>
          <w:rFonts w:ascii="Times New Roman" w:hAnsi="Times New Roman" w:cs="Times New Roman"/>
          <w:b/>
          <w:bCs/>
          <w:sz w:val="24"/>
          <w:szCs w:val="24"/>
        </w:rPr>
      </w:pPr>
      <w:bookmarkStart w:id="14" w:name="_Toc494778665"/>
      <w:bookmarkStart w:id="15" w:name="_Toc499607133"/>
      <w:bookmarkStart w:id="16" w:name="_Toc499608186"/>
      <w:r w:rsidRPr="003936CD">
        <w:rPr>
          <w:rFonts w:ascii="Times New Roman" w:hAnsi="Times New Roman" w:cs="Times New Roman"/>
          <w:b/>
          <w:bCs/>
          <w:sz w:val="24"/>
          <w:szCs w:val="24"/>
        </w:rPr>
        <w:t>Section IV.</w:t>
      </w:r>
      <w:r w:rsidRPr="003936CD">
        <w:rPr>
          <w:rFonts w:ascii="Times New Roman" w:hAnsi="Times New Roman" w:cs="Times New Roman"/>
          <w:b/>
          <w:bCs/>
          <w:sz w:val="24"/>
          <w:szCs w:val="24"/>
        </w:rPr>
        <w:tab/>
        <w:t>Formulaires de soumission</w:t>
      </w:r>
      <w:bookmarkEnd w:id="14"/>
      <w:bookmarkEnd w:id="15"/>
      <w:bookmarkEnd w:id="16"/>
    </w:p>
    <w:p w:rsidR="00170261" w:rsidRPr="003936CD" w:rsidRDefault="00170261" w:rsidP="00170261">
      <w:pPr>
        <w:spacing w:after="0" w:line="240" w:lineRule="auto"/>
        <w:rPr>
          <w:rFonts w:ascii="Times New Roman" w:hAnsi="Times New Roman" w:cs="Times New Roman"/>
          <w:b/>
          <w:bCs/>
          <w:sz w:val="24"/>
          <w:szCs w:val="24"/>
        </w:rPr>
      </w:pPr>
    </w:p>
    <w:p w:rsidR="00D1586B" w:rsidRPr="003936CD" w:rsidRDefault="00DA4AFB" w:rsidP="00C6546F">
      <w:pPr>
        <w:pStyle w:val="Liste"/>
        <w:spacing w:before="0" w:after="0"/>
        <w:rPr>
          <w:szCs w:val="24"/>
          <w:lang w:val="fr-FR"/>
        </w:rPr>
      </w:pPr>
      <w:r w:rsidRPr="003936CD">
        <w:rPr>
          <w:szCs w:val="24"/>
          <w:lang w:val="fr-FR"/>
        </w:rPr>
        <w:t xml:space="preserve">Cette Section contient les modèles des formulaires à soumettre avec l’offre : le formulaire d’offre, les formulaires de prix, la garantie de soumission et l’autorisation du fabricant. Le modèle </w:t>
      </w:r>
      <w:r w:rsidRPr="003936CD">
        <w:rPr>
          <w:b/>
          <w:szCs w:val="24"/>
          <w:lang w:val="fr-FR"/>
        </w:rPr>
        <w:t>d’autorisation du fabricant</w:t>
      </w:r>
      <w:r w:rsidRPr="003936CD">
        <w:rPr>
          <w:szCs w:val="24"/>
          <w:lang w:val="fr-FR"/>
        </w:rPr>
        <w:t xml:space="preserve"> sera rempli par le fabricant, le cas échéant.</w:t>
      </w:r>
    </w:p>
    <w:p w:rsidR="00C6546F" w:rsidRPr="003936CD" w:rsidRDefault="00C6546F" w:rsidP="00C6546F">
      <w:pPr>
        <w:pStyle w:val="Liste"/>
        <w:spacing w:before="0" w:after="0"/>
        <w:rPr>
          <w:szCs w:val="24"/>
          <w:lang w:val="fr-FR"/>
        </w:rPr>
      </w:pPr>
    </w:p>
    <w:p w:rsidR="00F4286C" w:rsidRPr="003936CD" w:rsidRDefault="005509D8" w:rsidP="00F4286C">
      <w:pPr>
        <w:spacing w:after="0" w:line="240" w:lineRule="auto"/>
        <w:rPr>
          <w:rFonts w:ascii="Times New Roman" w:hAnsi="Times New Roman" w:cs="Times New Roman"/>
          <w:b/>
          <w:sz w:val="24"/>
          <w:szCs w:val="24"/>
          <w:u w:val="single"/>
        </w:rPr>
      </w:pPr>
      <w:bookmarkStart w:id="17" w:name="_Toc438267875"/>
      <w:bookmarkStart w:id="18" w:name="_Toc438270255"/>
      <w:bookmarkStart w:id="19" w:name="_Toc438366662"/>
      <w:r w:rsidRPr="003936CD">
        <w:rPr>
          <w:rFonts w:ascii="Times New Roman" w:hAnsi="Times New Roman" w:cs="Times New Roman"/>
          <w:b/>
          <w:sz w:val="24"/>
          <w:szCs w:val="24"/>
          <w:u w:val="single"/>
        </w:rPr>
        <w:t>DEUXIÈME PARTIE – SPECIFICATIONS DES FOURNITURES</w:t>
      </w:r>
    </w:p>
    <w:bookmarkEnd w:id="17"/>
    <w:bookmarkEnd w:id="18"/>
    <w:bookmarkEnd w:id="19"/>
    <w:p w:rsidR="00DF5DA2" w:rsidRPr="003936CD" w:rsidRDefault="00DF5DA2" w:rsidP="00F4286C">
      <w:pPr>
        <w:spacing w:after="0" w:line="240" w:lineRule="auto"/>
        <w:rPr>
          <w:rFonts w:ascii="Times New Roman" w:hAnsi="Times New Roman" w:cs="Times New Roman"/>
          <w:b/>
          <w:sz w:val="24"/>
          <w:szCs w:val="24"/>
          <w:u w:val="single"/>
        </w:rPr>
      </w:pPr>
    </w:p>
    <w:p w:rsidR="00DF5DA2" w:rsidRPr="003936CD" w:rsidRDefault="005509D8" w:rsidP="00F4286C">
      <w:pPr>
        <w:spacing w:after="0" w:line="240" w:lineRule="auto"/>
        <w:ind w:left="1440" w:hanging="1440"/>
        <w:rPr>
          <w:rFonts w:ascii="Times New Roman" w:hAnsi="Times New Roman" w:cs="Times New Roman"/>
          <w:b/>
          <w:sz w:val="24"/>
          <w:szCs w:val="24"/>
        </w:rPr>
      </w:pPr>
      <w:r w:rsidRPr="003936CD">
        <w:rPr>
          <w:rFonts w:ascii="Times New Roman" w:hAnsi="Times New Roman" w:cs="Times New Roman"/>
          <w:b/>
          <w:sz w:val="24"/>
          <w:szCs w:val="24"/>
        </w:rPr>
        <w:t>Section V.</w:t>
      </w:r>
      <w:r w:rsidRPr="003936CD">
        <w:rPr>
          <w:rFonts w:ascii="Times New Roman" w:hAnsi="Times New Roman" w:cs="Times New Roman"/>
          <w:b/>
          <w:sz w:val="24"/>
          <w:szCs w:val="24"/>
        </w:rPr>
        <w:tab/>
        <w:t>Spécifications techniques, bordereaux des quantités et de prix et calendrier de livraison</w:t>
      </w:r>
    </w:p>
    <w:p w:rsidR="005F679B" w:rsidRPr="003936CD" w:rsidRDefault="005F679B" w:rsidP="00F4286C">
      <w:pPr>
        <w:spacing w:after="0" w:line="240" w:lineRule="auto"/>
        <w:ind w:left="1440" w:hanging="1440"/>
        <w:rPr>
          <w:rFonts w:ascii="Times New Roman" w:hAnsi="Times New Roman" w:cs="Times New Roman"/>
          <w:b/>
          <w:sz w:val="24"/>
          <w:szCs w:val="24"/>
        </w:rPr>
      </w:pPr>
    </w:p>
    <w:p w:rsidR="00B72B0C" w:rsidRPr="003936CD" w:rsidRDefault="00DA4AFB" w:rsidP="00C6546F">
      <w:pPr>
        <w:pStyle w:val="Liste"/>
        <w:spacing w:before="0" w:after="0"/>
        <w:rPr>
          <w:szCs w:val="24"/>
          <w:lang w:val="fr-FR"/>
        </w:rPr>
      </w:pPr>
      <w:r w:rsidRPr="003936CD">
        <w:rPr>
          <w:szCs w:val="24"/>
          <w:lang w:val="fr-FR"/>
        </w:rPr>
        <w:t>Dans cette Section figurent la liste des Fournitures et Services connexes, leurs Spécifications techniques décrivant de manière lisible, leurs caractéristiques techniques, les bordereaux de quantités et de prix</w:t>
      </w:r>
      <w:bookmarkStart w:id="20" w:name="_Toc438267876"/>
      <w:bookmarkStart w:id="21" w:name="_Toc438270256"/>
      <w:bookmarkStart w:id="22" w:name="_Toc438366663"/>
      <w:r w:rsidRPr="003936CD">
        <w:rPr>
          <w:szCs w:val="24"/>
          <w:lang w:val="fr-FR"/>
        </w:rPr>
        <w:t xml:space="preserve">, et les calendriers de livraison. </w:t>
      </w:r>
    </w:p>
    <w:p w:rsidR="00C6546F" w:rsidRPr="003936CD" w:rsidRDefault="00C6546F" w:rsidP="00C6546F">
      <w:pPr>
        <w:pStyle w:val="Liste"/>
        <w:spacing w:before="0" w:after="0"/>
        <w:rPr>
          <w:szCs w:val="24"/>
          <w:lang w:val="fr-FR"/>
        </w:rPr>
      </w:pPr>
    </w:p>
    <w:p w:rsidR="00DF5DA2" w:rsidRPr="003936CD" w:rsidRDefault="005509D8" w:rsidP="005F679B">
      <w:pPr>
        <w:spacing w:after="0" w:line="240" w:lineRule="auto"/>
        <w:rPr>
          <w:rFonts w:ascii="Times New Roman" w:hAnsi="Times New Roman" w:cs="Times New Roman"/>
          <w:b/>
          <w:sz w:val="24"/>
          <w:szCs w:val="24"/>
          <w:u w:val="single"/>
        </w:rPr>
      </w:pPr>
      <w:r w:rsidRPr="003936CD">
        <w:rPr>
          <w:rFonts w:ascii="Times New Roman" w:hAnsi="Times New Roman" w:cs="Times New Roman"/>
          <w:b/>
          <w:sz w:val="24"/>
          <w:szCs w:val="24"/>
          <w:u w:val="single"/>
        </w:rPr>
        <w:t>TROISIÈME PARTIE – MARCHÉ</w:t>
      </w:r>
      <w:bookmarkEnd w:id="20"/>
      <w:bookmarkEnd w:id="21"/>
      <w:bookmarkEnd w:id="22"/>
    </w:p>
    <w:p w:rsidR="005F679B" w:rsidRPr="003936CD" w:rsidRDefault="005F679B" w:rsidP="005F679B">
      <w:pPr>
        <w:spacing w:after="0" w:line="240" w:lineRule="auto"/>
        <w:rPr>
          <w:rFonts w:ascii="Times New Roman" w:hAnsi="Times New Roman" w:cs="Times New Roman"/>
          <w:b/>
          <w:sz w:val="24"/>
          <w:szCs w:val="24"/>
          <w:u w:val="single"/>
        </w:rPr>
      </w:pPr>
    </w:p>
    <w:p w:rsidR="00B72B0C" w:rsidRPr="003936CD" w:rsidRDefault="005509D8" w:rsidP="00B72B0C">
      <w:pPr>
        <w:tabs>
          <w:tab w:val="left" w:pos="1440"/>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Section VI.</w:t>
      </w:r>
      <w:r w:rsidRPr="003936CD">
        <w:rPr>
          <w:rFonts w:ascii="Times New Roman" w:hAnsi="Times New Roman" w:cs="Times New Roman"/>
          <w:b/>
          <w:sz w:val="24"/>
          <w:szCs w:val="24"/>
        </w:rPr>
        <w:tab/>
        <w:t>Cahier des Clauses Administratives Générales applicables aux marchés</w:t>
      </w:r>
    </w:p>
    <w:p w:rsidR="00DF5DA2" w:rsidRPr="003936CD" w:rsidRDefault="005509D8" w:rsidP="00B72B0C">
      <w:pPr>
        <w:tabs>
          <w:tab w:val="left" w:pos="1440"/>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                        de Fournitures Courantes et Services (CCAG-FCS)</w:t>
      </w:r>
    </w:p>
    <w:p w:rsidR="005F679B" w:rsidRPr="003936CD" w:rsidRDefault="005F679B" w:rsidP="005F679B">
      <w:pPr>
        <w:pStyle w:val="Liste"/>
        <w:spacing w:before="0" w:after="0"/>
        <w:rPr>
          <w:szCs w:val="24"/>
          <w:lang w:val="fr-FR"/>
        </w:rPr>
      </w:pPr>
    </w:p>
    <w:p w:rsidR="005F679B" w:rsidRPr="003936CD" w:rsidRDefault="00DA4AFB" w:rsidP="005F679B">
      <w:pPr>
        <w:pStyle w:val="Liste"/>
        <w:spacing w:before="0" w:after="0"/>
        <w:rPr>
          <w:szCs w:val="24"/>
          <w:lang w:val="fr-FR"/>
        </w:rPr>
      </w:pPr>
      <w:r w:rsidRPr="003936CD">
        <w:rPr>
          <w:szCs w:val="24"/>
          <w:lang w:val="fr-FR"/>
        </w:rPr>
        <w:lastRenderedPageBreak/>
        <w:t xml:space="preserve">Cette Section contient les dispositions générales applicables à tous les </w:t>
      </w:r>
      <w:r w:rsidR="001F4A6A" w:rsidRPr="003936CD">
        <w:rPr>
          <w:szCs w:val="24"/>
          <w:lang w:val="fr-FR"/>
        </w:rPr>
        <w:t>marchés de</w:t>
      </w:r>
      <w:r w:rsidRPr="003936CD">
        <w:rPr>
          <w:szCs w:val="24"/>
          <w:lang w:val="fr-FR"/>
        </w:rPr>
        <w:t xml:space="preserve"> Fournitures Courantes et Services. </w:t>
      </w:r>
      <w:r w:rsidRPr="003936CD">
        <w:rPr>
          <w:b/>
          <w:szCs w:val="24"/>
          <w:lang w:val="fr-FR"/>
        </w:rPr>
        <w:t>La formulation des clauses de la présente Section ne doit pas être modifiée</w:t>
      </w:r>
      <w:r w:rsidRPr="003936CD">
        <w:rPr>
          <w:szCs w:val="24"/>
          <w:lang w:val="fr-FR"/>
        </w:rPr>
        <w:t>.</w:t>
      </w:r>
    </w:p>
    <w:p w:rsidR="0011318B" w:rsidRPr="003936CD" w:rsidRDefault="0011318B" w:rsidP="005F679B">
      <w:pPr>
        <w:pStyle w:val="Liste"/>
        <w:spacing w:before="0" w:after="0"/>
        <w:rPr>
          <w:szCs w:val="24"/>
          <w:lang w:val="fr-FR"/>
        </w:rPr>
      </w:pPr>
    </w:p>
    <w:p w:rsidR="00DF5DA2" w:rsidRPr="003936CD" w:rsidRDefault="005509D8" w:rsidP="005F679B">
      <w:pPr>
        <w:tabs>
          <w:tab w:val="left" w:pos="1440"/>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Section VII.</w:t>
      </w:r>
      <w:r w:rsidRPr="003936CD">
        <w:rPr>
          <w:rFonts w:ascii="Times New Roman" w:hAnsi="Times New Roman" w:cs="Times New Roman"/>
          <w:b/>
          <w:sz w:val="24"/>
          <w:szCs w:val="24"/>
        </w:rPr>
        <w:tab/>
        <w:t xml:space="preserve">Cahier des Clauses Administratives Particulières (CCAP) </w:t>
      </w:r>
    </w:p>
    <w:p w:rsidR="005F679B" w:rsidRPr="003936CD" w:rsidRDefault="005F679B" w:rsidP="005F679B">
      <w:pPr>
        <w:tabs>
          <w:tab w:val="left" w:pos="1440"/>
        </w:tabs>
        <w:spacing w:after="0" w:line="240" w:lineRule="auto"/>
        <w:rPr>
          <w:rFonts w:ascii="Times New Roman" w:hAnsi="Times New Roman" w:cs="Times New Roman"/>
          <w:b/>
          <w:sz w:val="24"/>
          <w:szCs w:val="24"/>
        </w:rPr>
      </w:pPr>
    </w:p>
    <w:p w:rsidR="00DF5DA2" w:rsidRPr="003936CD" w:rsidRDefault="00DA4AFB" w:rsidP="005F679B">
      <w:pPr>
        <w:pStyle w:val="Liste"/>
        <w:spacing w:before="0" w:after="0"/>
        <w:rPr>
          <w:szCs w:val="24"/>
          <w:lang w:val="fr-FR"/>
        </w:rPr>
      </w:pPr>
      <w:r w:rsidRPr="003936CD">
        <w:rPr>
          <w:szCs w:val="24"/>
          <w:lang w:val="fr-FR"/>
        </w:rPr>
        <w:t xml:space="preserve">Cette Section énonce les clauses propres à chaque </w:t>
      </w:r>
      <w:r w:rsidR="001F4A6A" w:rsidRPr="003936CD">
        <w:rPr>
          <w:szCs w:val="24"/>
          <w:lang w:val="fr-FR"/>
        </w:rPr>
        <w:t>marchée</w:t>
      </w:r>
      <w:r w:rsidRPr="003936CD">
        <w:rPr>
          <w:szCs w:val="24"/>
          <w:lang w:val="fr-FR"/>
        </w:rPr>
        <w:t xml:space="preserve"> Fournitures Courantes et Services, et modifie, précise ou complète la Section VI, Cahier des Clauses Administratives Générales applicables aux marchés de Fournitures Courantes et Services (CCAG-FCS).</w:t>
      </w:r>
    </w:p>
    <w:p w:rsidR="00455883" w:rsidRPr="003936CD" w:rsidRDefault="00455883" w:rsidP="005F679B">
      <w:pPr>
        <w:pStyle w:val="Liste"/>
        <w:spacing w:before="0" w:after="0"/>
        <w:rPr>
          <w:szCs w:val="24"/>
          <w:lang w:val="fr-FR"/>
        </w:rPr>
      </w:pPr>
    </w:p>
    <w:p w:rsidR="00DF5DA2" w:rsidRPr="003936CD" w:rsidRDefault="005509D8" w:rsidP="00455883">
      <w:pPr>
        <w:spacing w:after="0" w:line="240" w:lineRule="auto"/>
        <w:rPr>
          <w:rFonts w:ascii="Times New Roman" w:hAnsi="Times New Roman" w:cs="Times New Roman"/>
          <w:b/>
          <w:bCs/>
          <w:sz w:val="24"/>
          <w:szCs w:val="24"/>
        </w:rPr>
      </w:pPr>
      <w:bookmarkStart w:id="23" w:name="_Toc494778667"/>
      <w:bookmarkStart w:id="24" w:name="_Toc499607135"/>
      <w:bookmarkStart w:id="25" w:name="_Toc499608188"/>
      <w:r w:rsidRPr="003936CD">
        <w:rPr>
          <w:rFonts w:ascii="Times New Roman" w:hAnsi="Times New Roman" w:cs="Times New Roman"/>
          <w:b/>
          <w:bCs/>
          <w:sz w:val="24"/>
          <w:szCs w:val="24"/>
        </w:rPr>
        <w:t>Section VIII.</w:t>
      </w:r>
      <w:r w:rsidRPr="003936CD">
        <w:rPr>
          <w:rFonts w:ascii="Times New Roman" w:hAnsi="Times New Roman" w:cs="Times New Roman"/>
          <w:b/>
          <w:bCs/>
          <w:sz w:val="24"/>
          <w:szCs w:val="24"/>
        </w:rPr>
        <w:tab/>
        <w:t>Formulaires du Marché</w:t>
      </w:r>
      <w:bookmarkEnd w:id="23"/>
      <w:bookmarkEnd w:id="24"/>
      <w:bookmarkEnd w:id="25"/>
    </w:p>
    <w:p w:rsidR="00455883" w:rsidRPr="003936CD" w:rsidRDefault="00455883" w:rsidP="00455883">
      <w:pPr>
        <w:spacing w:after="0" w:line="240" w:lineRule="auto"/>
        <w:rPr>
          <w:rFonts w:ascii="Times New Roman" w:hAnsi="Times New Roman" w:cs="Times New Roman"/>
          <w:sz w:val="24"/>
          <w:szCs w:val="24"/>
        </w:rPr>
      </w:pPr>
    </w:p>
    <w:p w:rsidR="00DF5DA2" w:rsidRPr="003936CD" w:rsidRDefault="00DA4AFB" w:rsidP="00455883">
      <w:pPr>
        <w:pStyle w:val="Liste"/>
        <w:spacing w:before="0" w:after="0"/>
        <w:rPr>
          <w:szCs w:val="24"/>
          <w:lang w:val="fr-FR"/>
        </w:rPr>
      </w:pPr>
      <w:r w:rsidRPr="003936CD">
        <w:rPr>
          <w:szCs w:val="24"/>
          <w:lang w:val="fr-FR"/>
        </w:rPr>
        <w:t xml:space="preserve">Cette Section contient le </w:t>
      </w:r>
      <w:r w:rsidRPr="003936CD">
        <w:rPr>
          <w:lang w:val="fr-FR"/>
        </w:rPr>
        <w:t>modèle d’Acte d’Engagement</w:t>
      </w:r>
      <w:r w:rsidRPr="003936CD">
        <w:rPr>
          <w:b/>
          <w:szCs w:val="24"/>
          <w:lang w:val="fr-FR"/>
        </w:rPr>
        <w:t xml:space="preserve">, </w:t>
      </w:r>
      <w:r w:rsidRPr="003936CD">
        <w:rPr>
          <w:szCs w:val="24"/>
          <w:lang w:val="fr-FR"/>
        </w:rPr>
        <w:t xml:space="preserve">qui, une fois rempli, incorpore toutes corrections ou modifications apportées à l’offre acceptée en rapport avec les modifications permises par les Instructions aux Soumissionnaires, le Cahier des Clauses Administrative Générales applicables aux marchés de Fournitures Courantes et Services (CCAG-FCS), et le Cahier des Clauses Administratives Particulières (CCAP). </w:t>
      </w:r>
    </w:p>
    <w:p w:rsidR="008E2724" w:rsidRPr="003936CD" w:rsidRDefault="008E2724" w:rsidP="008E2724">
      <w:pPr>
        <w:pStyle w:val="Liste"/>
        <w:spacing w:before="0" w:after="0"/>
        <w:rPr>
          <w:szCs w:val="24"/>
          <w:lang w:val="fr-FR"/>
        </w:rPr>
      </w:pPr>
    </w:p>
    <w:p w:rsidR="00DF5DA2" w:rsidRPr="003936CD" w:rsidRDefault="005509D8" w:rsidP="008E2724">
      <w:pPr>
        <w:spacing w:after="0" w:line="240" w:lineRule="auto"/>
        <w:ind w:left="1418"/>
        <w:jc w:val="both"/>
        <w:rPr>
          <w:rFonts w:ascii="Times New Roman" w:hAnsi="Times New Roman" w:cs="Times New Roman"/>
          <w:sz w:val="24"/>
          <w:szCs w:val="24"/>
        </w:rPr>
      </w:pPr>
      <w:r w:rsidRPr="003936CD">
        <w:rPr>
          <w:rFonts w:ascii="Times New Roman" w:hAnsi="Times New Roman" w:cs="Times New Roman"/>
          <w:sz w:val="24"/>
          <w:szCs w:val="24"/>
        </w:rPr>
        <w:t xml:space="preserve">Les formulaires de </w:t>
      </w:r>
      <w:r w:rsidRPr="003936CD">
        <w:rPr>
          <w:rFonts w:ascii="Times New Roman" w:hAnsi="Times New Roman" w:cs="Times New Roman"/>
          <w:b/>
          <w:sz w:val="24"/>
          <w:szCs w:val="24"/>
        </w:rPr>
        <w:t xml:space="preserve">garantie de bonne exécution et de garantie de couverture d’avance de démarrage, </w:t>
      </w:r>
      <w:r w:rsidRPr="003936CD">
        <w:rPr>
          <w:rFonts w:ascii="Times New Roman" w:hAnsi="Times New Roman" w:cs="Times New Roman"/>
          <w:sz w:val="24"/>
          <w:szCs w:val="24"/>
        </w:rPr>
        <w:t>le cas échéant, seront remplis uniquement par le Soumissionnaire retenu après l’attribution du Marché.</w:t>
      </w: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2940CB" w:rsidRDefault="002940CB" w:rsidP="00DF5DA2">
      <w:pPr>
        <w:rPr>
          <w:rFonts w:ascii="Times New Roman" w:hAnsi="Times New Roman" w:cs="Times New Roman"/>
          <w:sz w:val="24"/>
          <w:szCs w:val="24"/>
        </w:rPr>
      </w:pPr>
    </w:p>
    <w:p w:rsidR="001B343E" w:rsidRDefault="001B343E" w:rsidP="00DF5DA2">
      <w:pPr>
        <w:rPr>
          <w:rFonts w:ascii="Times New Roman" w:hAnsi="Times New Roman" w:cs="Times New Roman"/>
          <w:sz w:val="24"/>
          <w:szCs w:val="24"/>
        </w:rPr>
      </w:pPr>
    </w:p>
    <w:p w:rsidR="001B343E" w:rsidRDefault="001B343E" w:rsidP="00DF5DA2">
      <w:pPr>
        <w:rPr>
          <w:rFonts w:ascii="Times New Roman" w:hAnsi="Times New Roman" w:cs="Times New Roman"/>
          <w:sz w:val="24"/>
          <w:szCs w:val="24"/>
        </w:rPr>
      </w:pPr>
    </w:p>
    <w:p w:rsidR="001B343E" w:rsidRPr="003936CD" w:rsidRDefault="001B343E" w:rsidP="00DF5DA2">
      <w:pPr>
        <w:rPr>
          <w:rFonts w:ascii="Times New Roman" w:hAnsi="Times New Roman" w:cs="Times New Roman"/>
          <w:sz w:val="24"/>
          <w:szCs w:val="24"/>
        </w:rPr>
      </w:pPr>
    </w:p>
    <w:p w:rsidR="002940CB" w:rsidRPr="003936CD" w:rsidRDefault="002940CB" w:rsidP="00DF5DA2">
      <w:pPr>
        <w:rPr>
          <w:rFonts w:ascii="Times New Roman" w:hAnsi="Times New Roman" w:cs="Times New Roman"/>
          <w:sz w:val="24"/>
          <w:szCs w:val="24"/>
        </w:rPr>
      </w:pPr>
    </w:p>
    <w:p w:rsidR="00350BE1" w:rsidRPr="003936CD" w:rsidRDefault="00350BE1" w:rsidP="00DF5DA2">
      <w:pPr>
        <w:rPr>
          <w:rFonts w:ascii="Times New Roman" w:hAnsi="Times New Roman" w:cs="Times New Roman"/>
          <w:sz w:val="24"/>
          <w:szCs w:val="24"/>
        </w:rPr>
      </w:pPr>
    </w:p>
    <w:p w:rsidR="002940CB" w:rsidRPr="003936CD" w:rsidRDefault="005509D8" w:rsidP="003E36AA">
      <w:pPr>
        <w:jc w:val="center"/>
        <w:rPr>
          <w:rFonts w:ascii="Times New Roman" w:hAnsi="Times New Roman" w:cs="Times New Roman"/>
          <w:b/>
          <w:sz w:val="44"/>
          <w:szCs w:val="44"/>
        </w:rPr>
      </w:pPr>
      <w:r w:rsidRPr="003936CD">
        <w:rPr>
          <w:rFonts w:ascii="Times New Roman" w:hAnsi="Times New Roman" w:cs="Times New Roman"/>
          <w:b/>
          <w:sz w:val="44"/>
          <w:szCs w:val="44"/>
        </w:rPr>
        <w:lastRenderedPageBreak/>
        <w:t>SOMMAIRE</w:t>
      </w:r>
    </w:p>
    <w:p w:rsidR="003E36AA" w:rsidRPr="003936CD" w:rsidRDefault="003E36AA" w:rsidP="00DF5DA2">
      <w:pPr>
        <w:rPr>
          <w:rFonts w:ascii="Times New Roman" w:hAnsi="Times New Roman" w:cs="Times New Roman"/>
          <w:sz w:val="24"/>
          <w:szCs w:val="24"/>
        </w:rPr>
      </w:pPr>
    </w:p>
    <w:p w:rsidR="006C5251" w:rsidRDefault="00357A01">
      <w:pPr>
        <w:pStyle w:val="TM1"/>
        <w:rPr>
          <w:noProof/>
        </w:rPr>
      </w:pPr>
      <w:r w:rsidRPr="003936CD">
        <w:rPr>
          <w:rFonts w:cs="Times New Roman"/>
          <w:sz w:val="24"/>
          <w:szCs w:val="24"/>
        </w:rPr>
        <w:fldChar w:fldCharType="begin"/>
      </w:r>
      <w:r w:rsidR="00DA4AFB" w:rsidRPr="003936CD">
        <w:rPr>
          <w:rFonts w:cs="Times New Roman"/>
          <w:sz w:val="24"/>
          <w:szCs w:val="24"/>
        </w:rPr>
        <w:instrText xml:space="preserve"> TOC \b som \o "1-2" </w:instrText>
      </w:r>
      <w:r w:rsidRPr="003936CD">
        <w:rPr>
          <w:rFonts w:cs="Times New Roman"/>
          <w:sz w:val="24"/>
          <w:szCs w:val="24"/>
        </w:rPr>
        <w:fldChar w:fldCharType="separate"/>
      </w:r>
      <w:r w:rsidR="006C5251" w:rsidRPr="00905175">
        <w:rPr>
          <w:rFonts w:cs="Times New Roman"/>
          <w:noProof/>
          <w:u w:val="single"/>
        </w:rPr>
        <w:t>PARTIE I</w:t>
      </w:r>
      <w:r w:rsidR="006C5251" w:rsidRPr="00905175">
        <w:rPr>
          <w:rFonts w:cs="Times New Roman"/>
          <w:noProof/>
        </w:rPr>
        <w:t xml:space="preserve"> : PROCEDURES D’APPEL D’OFFRES</w:t>
      </w:r>
      <w:r w:rsidR="006C5251">
        <w:rPr>
          <w:noProof/>
        </w:rPr>
        <w:tab/>
      </w:r>
      <w:r w:rsidR="006C5251">
        <w:rPr>
          <w:noProof/>
        </w:rPr>
        <w:fldChar w:fldCharType="begin"/>
      </w:r>
      <w:r w:rsidR="006C5251">
        <w:rPr>
          <w:noProof/>
        </w:rPr>
        <w:instrText xml:space="preserve"> PAGEREF _Toc398446512 \h </w:instrText>
      </w:r>
      <w:r w:rsidR="006C5251">
        <w:rPr>
          <w:noProof/>
        </w:rPr>
      </w:r>
      <w:r w:rsidR="006C5251">
        <w:rPr>
          <w:noProof/>
        </w:rPr>
        <w:fldChar w:fldCharType="separate"/>
      </w:r>
      <w:r w:rsidR="004F0528">
        <w:rPr>
          <w:noProof/>
        </w:rPr>
        <w:t>6</w:t>
      </w:r>
      <w:r w:rsidR="006C5251">
        <w:rPr>
          <w:noProof/>
        </w:rPr>
        <w:fldChar w:fldCharType="end"/>
      </w:r>
    </w:p>
    <w:p w:rsidR="006C5251" w:rsidRPr="006C5251" w:rsidRDefault="006C5251" w:rsidP="006C5251"/>
    <w:p w:rsidR="006C5251" w:rsidRDefault="006C5251">
      <w:pPr>
        <w:pStyle w:val="TM2"/>
        <w:tabs>
          <w:tab w:val="right" w:leader="dot" w:pos="9062"/>
        </w:tabs>
        <w:rPr>
          <w:rFonts w:asciiTheme="minorHAnsi" w:eastAsiaTheme="minorEastAsia" w:hAnsiTheme="minorHAnsi"/>
          <w:noProof/>
          <w:sz w:val="22"/>
          <w:lang w:eastAsia="fr-FR"/>
        </w:rPr>
      </w:pPr>
      <w:r w:rsidRPr="00905175">
        <w:rPr>
          <w:rFonts w:cs="Times New Roman"/>
          <w:noProof/>
        </w:rPr>
        <w:t>Section I : Instructions aux Soumissionnaires</w:t>
      </w:r>
      <w:r>
        <w:rPr>
          <w:noProof/>
        </w:rPr>
        <w:tab/>
      </w:r>
      <w:r>
        <w:rPr>
          <w:noProof/>
        </w:rPr>
        <w:fldChar w:fldCharType="begin"/>
      </w:r>
      <w:r>
        <w:rPr>
          <w:noProof/>
        </w:rPr>
        <w:instrText xml:space="preserve"> PAGEREF _Toc398446513 \h </w:instrText>
      </w:r>
      <w:r>
        <w:rPr>
          <w:noProof/>
        </w:rPr>
      </w:r>
      <w:r>
        <w:rPr>
          <w:noProof/>
        </w:rPr>
        <w:fldChar w:fldCharType="separate"/>
      </w:r>
      <w:r w:rsidR="004F0528">
        <w:rPr>
          <w:noProof/>
        </w:rPr>
        <w:t>10</w:t>
      </w:r>
      <w:r>
        <w:rPr>
          <w:noProof/>
        </w:rPr>
        <w:fldChar w:fldCharType="end"/>
      </w:r>
    </w:p>
    <w:p w:rsidR="006C5251" w:rsidRDefault="006C5251">
      <w:pPr>
        <w:pStyle w:val="TM2"/>
        <w:tabs>
          <w:tab w:val="right" w:leader="dot" w:pos="9062"/>
        </w:tabs>
        <w:rPr>
          <w:rFonts w:asciiTheme="minorHAnsi" w:eastAsiaTheme="minorEastAsia" w:hAnsiTheme="minorHAnsi"/>
          <w:noProof/>
          <w:sz w:val="22"/>
          <w:lang w:eastAsia="fr-FR"/>
        </w:rPr>
      </w:pPr>
      <w:r w:rsidRPr="00905175">
        <w:rPr>
          <w:rFonts w:cs="Times New Roman"/>
          <w:noProof/>
        </w:rPr>
        <w:t>Section II : Données Particulières de l’appel d’offres</w:t>
      </w:r>
      <w:r>
        <w:rPr>
          <w:noProof/>
        </w:rPr>
        <w:tab/>
      </w:r>
      <w:r>
        <w:rPr>
          <w:noProof/>
        </w:rPr>
        <w:fldChar w:fldCharType="begin"/>
      </w:r>
      <w:r>
        <w:rPr>
          <w:noProof/>
        </w:rPr>
        <w:instrText xml:space="preserve"> PAGEREF _Toc398446514 \h </w:instrText>
      </w:r>
      <w:r>
        <w:rPr>
          <w:noProof/>
        </w:rPr>
      </w:r>
      <w:r>
        <w:rPr>
          <w:noProof/>
        </w:rPr>
        <w:fldChar w:fldCharType="separate"/>
      </w:r>
      <w:r w:rsidR="004F0528">
        <w:rPr>
          <w:noProof/>
        </w:rPr>
        <w:t>35</w:t>
      </w:r>
      <w:r>
        <w:rPr>
          <w:noProof/>
        </w:rPr>
        <w:fldChar w:fldCharType="end"/>
      </w:r>
    </w:p>
    <w:p w:rsidR="006C5251" w:rsidRDefault="006C5251">
      <w:pPr>
        <w:pStyle w:val="TM2"/>
        <w:tabs>
          <w:tab w:val="right" w:leader="dot" w:pos="9062"/>
        </w:tabs>
        <w:rPr>
          <w:rFonts w:asciiTheme="minorHAnsi" w:eastAsiaTheme="minorEastAsia" w:hAnsiTheme="minorHAnsi"/>
          <w:noProof/>
          <w:sz w:val="22"/>
          <w:lang w:eastAsia="fr-FR"/>
        </w:rPr>
      </w:pPr>
      <w:r w:rsidRPr="00905175">
        <w:rPr>
          <w:rFonts w:cs="Times New Roman"/>
          <w:noProof/>
        </w:rPr>
        <w:t>Section III : Critère d’évaluation et de qualification</w:t>
      </w:r>
      <w:r>
        <w:rPr>
          <w:noProof/>
        </w:rPr>
        <w:tab/>
      </w:r>
      <w:r>
        <w:rPr>
          <w:noProof/>
        </w:rPr>
        <w:fldChar w:fldCharType="begin"/>
      </w:r>
      <w:r>
        <w:rPr>
          <w:noProof/>
        </w:rPr>
        <w:instrText xml:space="preserve"> PAGEREF _Toc398446515 \h </w:instrText>
      </w:r>
      <w:r>
        <w:rPr>
          <w:noProof/>
        </w:rPr>
      </w:r>
      <w:r>
        <w:rPr>
          <w:noProof/>
        </w:rPr>
        <w:fldChar w:fldCharType="separate"/>
      </w:r>
      <w:r w:rsidR="004F0528">
        <w:rPr>
          <w:noProof/>
        </w:rPr>
        <w:t>44</w:t>
      </w:r>
      <w:r>
        <w:rPr>
          <w:noProof/>
        </w:rPr>
        <w:fldChar w:fldCharType="end"/>
      </w:r>
    </w:p>
    <w:p w:rsidR="006C5251" w:rsidRDefault="006C5251">
      <w:pPr>
        <w:pStyle w:val="TM2"/>
        <w:tabs>
          <w:tab w:val="right" w:leader="dot" w:pos="9062"/>
        </w:tabs>
        <w:rPr>
          <w:noProof/>
        </w:rPr>
      </w:pPr>
      <w:r w:rsidRPr="00905175">
        <w:rPr>
          <w:rFonts w:cs="Times New Roman"/>
          <w:noProof/>
        </w:rPr>
        <w:t>Section IV : Formulaires de soumission</w:t>
      </w:r>
      <w:r>
        <w:rPr>
          <w:noProof/>
        </w:rPr>
        <w:tab/>
      </w:r>
      <w:r>
        <w:rPr>
          <w:noProof/>
        </w:rPr>
        <w:fldChar w:fldCharType="begin"/>
      </w:r>
      <w:r>
        <w:rPr>
          <w:noProof/>
        </w:rPr>
        <w:instrText xml:space="preserve"> PAGEREF _Toc398446516 \h </w:instrText>
      </w:r>
      <w:r>
        <w:rPr>
          <w:noProof/>
        </w:rPr>
      </w:r>
      <w:r>
        <w:rPr>
          <w:noProof/>
        </w:rPr>
        <w:fldChar w:fldCharType="separate"/>
      </w:r>
      <w:r w:rsidR="004F0528">
        <w:rPr>
          <w:noProof/>
        </w:rPr>
        <w:t>48</w:t>
      </w:r>
      <w:r>
        <w:rPr>
          <w:noProof/>
        </w:rPr>
        <w:fldChar w:fldCharType="end"/>
      </w:r>
    </w:p>
    <w:p w:rsidR="006C5251" w:rsidRPr="006C5251" w:rsidRDefault="006C5251" w:rsidP="006C5251"/>
    <w:p w:rsidR="006C5251" w:rsidRDefault="006C5251">
      <w:pPr>
        <w:pStyle w:val="TM1"/>
        <w:rPr>
          <w:noProof/>
        </w:rPr>
      </w:pPr>
      <w:r w:rsidRPr="00905175">
        <w:rPr>
          <w:rFonts w:cs="Times New Roman"/>
          <w:noProof/>
          <w:u w:val="single"/>
        </w:rPr>
        <w:t>PARTIE II</w:t>
      </w:r>
      <w:r w:rsidRPr="00905175">
        <w:rPr>
          <w:rFonts w:cs="Times New Roman"/>
          <w:noProof/>
        </w:rPr>
        <w:t xml:space="preserve"> : EXIGENCES RELATIVES AUX FOURNITURES</w:t>
      </w:r>
      <w:r>
        <w:rPr>
          <w:noProof/>
        </w:rPr>
        <w:tab/>
      </w:r>
      <w:r>
        <w:rPr>
          <w:noProof/>
        </w:rPr>
        <w:fldChar w:fldCharType="begin"/>
      </w:r>
      <w:r>
        <w:rPr>
          <w:noProof/>
        </w:rPr>
        <w:instrText xml:space="preserve"> PAGEREF _Toc398446517 \h </w:instrText>
      </w:r>
      <w:r>
        <w:rPr>
          <w:noProof/>
        </w:rPr>
      </w:r>
      <w:r>
        <w:rPr>
          <w:noProof/>
        </w:rPr>
        <w:fldChar w:fldCharType="separate"/>
      </w:r>
      <w:r w:rsidR="004F0528">
        <w:rPr>
          <w:noProof/>
        </w:rPr>
        <w:t>62</w:t>
      </w:r>
      <w:r>
        <w:rPr>
          <w:noProof/>
        </w:rPr>
        <w:fldChar w:fldCharType="end"/>
      </w:r>
    </w:p>
    <w:p w:rsidR="006C5251" w:rsidRPr="006C5251" w:rsidRDefault="006C5251" w:rsidP="006C5251"/>
    <w:p w:rsidR="006C5251" w:rsidRDefault="006C5251">
      <w:pPr>
        <w:pStyle w:val="TM2"/>
        <w:tabs>
          <w:tab w:val="right" w:leader="dot" w:pos="9062"/>
        </w:tabs>
        <w:rPr>
          <w:noProof/>
        </w:rPr>
      </w:pPr>
      <w:r w:rsidRPr="00905175">
        <w:rPr>
          <w:rFonts w:cs="Times New Roman"/>
          <w:noProof/>
        </w:rPr>
        <w:t>Section V : Bordereau de quantités, Calendrier de livraison, Spécifications techniques</w:t>
      </w:r>
      <w:r>
        <w:rPr>
          <w:noProof/>
        </w:rPr>
        <w:tab/>
      </w:r>
      <w:r>
        <w:rPr>
          <w:noProof/>
        </w:rPr>
        <w:fldChar w:fldCharType="begin"/>
      </w:r>
      <w:r>
        <w:rPr>
          <w:noProof/>
        </w:rPr>
        <w:instrText xml:space="preserve"> PAGEREF _Toc398446518 \h </w:instrText>
      </w:r>
      <w:r>
        <w:rPr>
          <w:noProof/>
        </w:rPr>
      </w:r>
      <w:r>
        <w:rPr>
          <w:noProof/>
        </w:rPr>
        <w:fldChar w:fldCharType="separate"/>
      </w:r>
      <w:r w:rsidR="004F0528">
        <w:rPr>
          <w:noProof/>
        </w:rPr>
        <w:t>63</w:t>
      </w:r>
      <w:r>
        <w:rPr>
          <w:noProof/>
        </w:rPr>
        <w:fldChar w:fldCharType="end"/>
      </w:r>
    </w:p>
    <w:p w:rsidR="006C5251" w:rsidRPr="006C5251" w:rsidRDefault="006C5251" w:rsidP="006C5251"/>
    <w:p w:rsidR="006C5251" w:rsidRDefault="006C5251">
      <w:pPr>
        <w:pStyle w:val="TM1"/>
        <w:rPr>
          <w:noProof/>
        </w:rPr>
      </w:pPr>
      <w:r w:rsidRPr="00905175">
        <w:rPr>
          <w:rFonts w:cs="Times New Roman"/>
          <w:noProof/>
          <w:u w:val="single"/>
        </w:rPr>
        <w:t>PARTIE III</w:t>
      </w:r>
      <w:r w:rsidRPr="00905175">
        <w:rPr>
          <w:rFonts w:cs="Times New Roman"/>
          <w:noProof/>
        </w:rPr>
        <w:t xml:space="preserve"> : MARCHE</w:t>
      </w:r>
      <w:r>
        <w:rPr>
          <w:noProof/>
        </w:rPr>
        <w:tab/>
      </w:r>
      <w:r>
        <w:rPr>
          <w:noProof/>
        </w:rPr>
        <w:fldChar w:fldCharType="begin"/>
      </w:r>
      <w:r>
        <w:rPr>
          <w:noProof/>
        </w:rPr>
        <w:instrText xml:space="preserve"> PAGEREF _Toc398446519 \h </w:instrText>
      </w:r>
      <w:r>
        <w:rPr>
          <w:noProof/>
        </w:rPr>
      </w:r>
      <w:r>
        <w:rPr>
          <w:noProof/>
        </w:rPr>
        <w:fldChar w:fldCharType="separate"/>
      </w:r>
      <w:r w:rsidR="004F0528">
        <w:rPr>
          <w:noProof/>
        </w:rPr>
        <w:t>72</w:t>
      </w:r>
      <w:r>
        <w:rPr>
          <w:noProof/>
        </w:rPr>
        <w:fldChar w:fldCharType="end"/>
      </w:r>
    </w:p>
    <w:p w:rsidR="006C5251" w:rsidRPr="006C5251" w:rsidRDefault="006C5251" w:rsidP="006C5251"/>
    <w:p w:rsidR="006C5251" w:rsidRDefault="006C5251">
      <w:pPr>
        <w:pStyle w:val="TM2"/>
        <w:tabs>
          <w:tab w:val="right" w:leader="dot" w:pos="9062"/>
        </w:tabs>
        <w:rPr>
          <w:rFonts w:asciiTheme="minorHAnsi" w:eastAsiaTheme="minorEastAsia" w:hAnsiTheme="minorHAnsi"/>
          <w:noProof/>
          <w:sz w:val="22"/>
          <w:lang w:eastAsia="fr-FR"/>
        </w:rPr>
      </w:pPr>
      <w:r w:rsidRPr="00905175">
        <w:rPr>
          <w:rFonts w:cs="Times New Roman"/>
          <w:noProof/>
        </w:rPr>
        <w:t>Section VI : Cahier de Clauses Administratives Générales (CCAG)</w:t>
      </w:r>
      <w:r>
        <w:rPr>
          <w:noProof/>
        </w:rPr>
        <w:tab/>
      </w:r>
      <w:r>
        <w:rPr>
          <w:noProof/>
        </w:rPr>
        <w:fldChar w:fldCharType="begin"/>
      </w:r>
      <w:r>
        <w:rPr>
          <w:noProof/>
        </w:rPr>
        <w:instrText xml:space="preserve"> PAGEREF _Toc398446520 \h </w:instrText>
      </w:r>
      <w:r>
        <w:rPr>
          <w:noProof/>
        </w:rPr>
      </w:r>
      <w:r>
        <w:rPr>
          <w:noProof/>
        </w:rPr>
        <w:fldChar w:fldCharType="separate"/>
      </w:r>
      <w:r w:rsidR="004F0528">
        <w:rPr>
          <w:noProof/>
        </w:rPr>
        <w:t>73</w:t>
      </w:r>
      <w:r>
        <w:rPr>
          <w:noProof/>
        </w:rPr>
        <w:fldChar w:fldCharType="end"/>
      </w:r>
    </w:p>
    <w:p w:rsidR="006C5251" w:rsidRDefault="006C5251">
      <w:pPr>
        <w:pStyle w:val="TM2"/>
        <w:tabs>
          <w:tab w:val="right" w:leader="dot" w:pos="9062"/>
        </w:tabs>
        <w:rPr>
          <w:rFonts w:asciiTheme="minorHAnsi" w:eastAsiaTheme="minorEastAsia" w:hAnsiTheme="minorHAnsi"/>
          <w:noProof/>
          <w:sz w:val="22"/>
          <w:lang w:eastAsia="fr-FR"/>
        </w:rPr>
      </w:pPr>
      <w:r w:rsidRPr="00905175">
        <w:rPr>
          <w:rFonts w:cs="Times New Roman"/>
          <w:noProof/>
        </w:rPr>
        <w:t>Section VII : Cahier de Clauses Administratives Particulières (CCAP)</w:t>
      </w:r>
      <w:r>
        <w:rPr>
          <w:noProof/>
        </w:rPr>
        <w:tab/>
      </w:r>
      <w:r>
        <w:rPr>
          <w:noProof/>
        </w:rPr>
        <w:fldChar w:fldCharType="begin"/>
      </w:r>
      <w:r>
        <w:rPr>
          <w:noProof/>
        </w:rPr>
        <w:instrText xml:space="preserve"> PAGEREF _Toc398446521 \h </w:instrText>
      </w:r>
      <w:r>
        <w:rPr>
          <w:noProof/>
        </w:rPr>
      </w:r>
      <w:r>
        <w:rPr>
          <w:noProof/>
        </w:rPr>
        <w:fldChar w:fldCharType="separate"/>
      </w:r>
      <w:r w:rsidR="004F0528">
        <w:rPr>
          <w:noProof/>
        </w:rPr>
        <w:t>113</w:t>
      </w:r>
      <w:r>
        <w:rPr>
          <w:noProof/>
        </w:rPr>
        <w:fldChar w:fldCharType="end"/>
      </w:r>
    </w:p>
    <w:p w:rsidR="006C5251" w:rsidRDefault="006C5251">
      <w:pPr>
        <w:pStyle w:val="TM2"/>
        <w:tabs>
          <w:tab w:val="right" w:leader="dot" w:pos="9062"/>
        </w:tabs>
        <w:rPr>
          <w:rFonts w:asciiTheme="minorHAnsi" w:eastAsiaTheme="minorEastAsia" w:hAnsiTheme="minorHAnsi"/>
          <w:noProof/>
          <w:sz w:val="22"/>
          <w:lang w:eastAsia="fr-FR"/>
        </w:rPr>
      </w:pPr>
      <w:r w:rsidRPr="00905175">
        <w:rPr>
          <w:rFonts w:cs="Times New Roman"/>
          <w:noProof/>
        </w:rPr>
        <w:t>Section VIII :Formulaires du Marché</w:t>
      </w:r>
      <w:r>
        <w:rPr>
          <w:noProof/>
        </w:rPr>
        <w:tab/>
      </w:r>
      <w:r>
        <w:rPr>
          <w:noProof/>
        </w:rPr>
        <w:fldChar w:fldCharType="begin"/>
      </w:r>
      <w:r>
        <w:rPr>
          <w:noProof/>
        </w:rPr>
        <w:instrText xml:space="preserve"> PAGEREF _Toc398446522 \h </w:instrText>
      </w:r>
      <w:r>
        <w:rPr>
          <w:noProof/>
        </w:rPr>
      </w:r>
      <w:r>
        <w:rPr>
          <w:noProof/>
        </w:rPr>
        <w:fldChar w:fldCharType="separate"/>
      </w:r>
      <w:r w:rsidR="004F0528">
        <w:rPr>
          <w:noProof/>
        </w:rPr>
        <w:t>129</w:t>
      </w:r>
      <w:r>
        <w:rPr>
          <w:noProof/>
        </w:rPr>
        <w:fldChar w:fldCharType="end"/>
      </w:r>
    </w:p>
    <w:p w:rsidR="00031BCF" w:rsidRPr="003936CD" w:rsidRDefault="00357A01" w:rsidP="00031BCF">
      <w:pPr>
        <w:rPr>
          <w:rFonts w:ascii="Times New Roman" w:hAnsi="Times New Roman" w:cs="Times New Roman"/>
          <w:sz w:val="44"/>
          <w:szCs w:val="44"/>
        </w:rPr>
      </w:pPr>
      <w:r w:rsidRPr="003936CD">
        <w:rPr>
          <w:rFonts w:ascii="Times New Roman" w:hAnsi="Times New Roman" w:cs="Times New Roman"/>
          <w:sz w:val="24"/>
          <w:szCs w:val="24"/>
        </w:rPr>
        <w:fldChar w:fldCharType="end"/>
      </w:r>
    </w:p>
    <w:p w:rsidR="00BD6CAB" w:rsidRPr="003936CD" w:rsidRDefault="00BD6CAB" w:rsidP="00BD6CAB">
      <w:pPr>
        <w:rPr>
          <w:rFonts w:ascii="Times New Roman" w:hAnsi="Times New Roman" w:cs="Times New Roman"/>
        </w:rPr>
      </w:pPr>
    </w:p>
    <w:p w:rsidR="00BD6CAB" w:rsidRPr="003936CD" w:rsidRDefault="00BD6CAB" w:rsidP="00BD6CAB">
      <w:pPr>
        <w:rPr>
          <w:rFonts w:ascii="Times New Roman" w:hAnsi="Times New Roman" w:cs="Times New Roman"/>
        </w:rPr>
      </w:pPr>
    </w:p>
    <w:p w:rsidR="00BD6CAB" w:rsidRPr="003936CD" w:rsidRDefault="00BD6CAB" w:rsidP="003B435D">
      <w:pPr>
        <w:rPr>
          <w:rFonts w:ascii="Times New Roman" w:hAnsi="Times New Roman" w:cs="Times New Roman"/>
        </w:rPr>
      </w:pPr>
    </w:p>
    <w:p w:rsidR="00BD6CAB" w:rsidRPr="003936CD" w:rsidRDefault="00BD6CAB" w:rsidP="003B435D">
      <w:pPr>
        <w:rPr>
          <w:rFonts w:ascii="Times New Roman" w:hAnsi="Times New Roman" w:cs="Times New Roman"/>
        </w:rPr>
      </w:pPr>
    </w:p>
    <w:p w:rsidR="00BD6CAB" w:rsidRPr="003936CD" w:rsidRDefault="00BD6CAB" w:rsidP="003B435D">
      <w:pPr>
        <w:rPr>
          <w:rFonts w:ascii="Times New Roman" w:hAnsi="Times New Roman" w:cs="Times New Roman"/>
        </w:rPr>
      </w:pPr>
    </w:p>
    <w:p w:rsidR="00BD6CAB" w:rsidRPr="003936CD" w:rsidRDefault="00BD6CAB" w:rsidP="003B435D">
      <w:pPr>
        <w:rPr>
          <w:rFonts w:ascii="Times New Roman" w:hAnsi="Times New Roman" w:cs="Times New Roman"/>
        </w:rPr>
      </w:pPr>
    </w:p>
    <w:p w:rsidR="00BD6CAB" w:rsidRPr="003936CD" w:rsidRDefault="00BD6CAB"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0A332E" w:rsidRPr="003936CD" w:rsidRDefault="000A332E" w:rsidP="003B435D">
      <w:pPr>
        <w:rPr>
          <w:rFonts w:ascii="Times New Roman" w:hAnsi="Times New Roman" w:cs="Times New Roman"/>
        </w:rPr>
      </w:pPr>
    </w:p>
    <w:p w:rsidR="007554FC" w:rsidRPr="003936CD" w:rsidRDefault="007554FC" w:rsidP="00BD6CAB">
      <w:pPr>
        <w:rPr>
          <w:rFonts w:ascii="Times New Roman" w:hAnsi="Times New Roman" w:cs="Times New Roman"/>
        </w:rPr>
      </w:pPr>
    </w:p>
    <w:p w:rsidR="007554FC" w:rsidRPr="003936CD" w:rsidRDefault="007554FC" w:rsidP="00BD6CAB">
      <w:pPr>
        <w:rPr>
          <w:rFonts w:ascii="Times New Roman" w:hAnsi="Times New Roman" w:cs="Times New Roman"/>
        </w:rPr>
      </w:pPr>
    </w:p>
    <w:bookmarkStart w:id="26" w:name="_Toc327450642"/>
    <w:bookmarkStart w:id="27" w:name="_Toc327638746"/>
    <w:bookmarkStart w:id="28" w:name="_Toc345405806"/>
    <w:bookmarkStart w:id="29" w:name="_Toc345406440"/>
    <w:bookmarkStart w:id="30" w:name="_Toc345835018"/>
    <w:bookmarkStart w:id="31" w:name="_Toc398446512"/>
    <w:p w:rsidR="00BD6CAB" w:rsidRPr="003936CD" w:rsidRDefault="00587304" w:rsidP="00BD6CAB">
      <w:pPr>
        <w:pStyle w:val="Titre1"/>
        <w:jc w:val="center"/>
        <w:rPr>
          <w:rFonts w:ascii="Times New Roman" w:hAnsi="Times New Roman" w:cs="Times New Roman"/>
          <w:color w:val="auto"/>
          <w:sz w:val="36"/>
          <w:szCs w:val="36"/>
        </w:rPr>
      </w:pPr>
      <w:r>
        <w:rPr>
          <w:rFonts w:ascii="Times New Roman" w:hAnsi="Times New Roman" w:cs="Times New Roman"/>
          <w:noProof/>
          <w:color w:val="auto"/>
          <w:sz w:val="36"/>
          <w:szCs w:val="36"/>
          <w:u w:val="single"/>
          <w:lang w:eastAsia="fr-FR"/>
        </w:rPr>
        <mc:AlternateContent>
          <mc:Choice Requires="wps">
            <w:drawing>
              <wp:anchor distT="0" distB="0" distL="114300" distR="114300" simplePos="0" relativeHeight="251673600" behindDoc="0" locked="0" layoutInCell="1" allowOverlap="1">
                <wp:simplePos x="0" y="0"/>
                <wp:positionH relativeFrom="column">
                  <wp:posOffset>247015</wp:posOffset>
                </wp:positionH>
                <wp:positionV relativeFrom="paragraph">
                  <wp:posOffset>33020</wp:posOffset>
                </wp:positionV>
                <wp:extent cx="5476875" cy="828675"/>
                <wp:effectExtent l="19050" t="19050" r="47625" b="47625"/>
                <wp:wrapNone/>
                <wp:docPr id="34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286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3079CA95" id="Rectangle 46" o:spid="_x0000_s1026" style="position:absolute;margin-left:19.45pt;margin-top:2.6pt;width:431.2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" filled="f" strokeweight="4.5pt">
                <v:stroke linestyle="thinThick"/>
              </v:rect>
            </w:pict>
          </mc:Fallback>
        </mc:AlternateContent>
      </w:r>
      <w:bookmarkStart w:id="32" w:name="_Toc303190921"/>
      <w:bookmarkStart w:id="33" w:name="_Toc303669778"/>
      <w:r w:rsidR="00DA4AFB" w:rsidRPr="003936CD">
        <w:rPr>
          <w:rFonts w:ascii="Times New Roman" w:hAnsi="Times New Roman" w:cs="Times New Roman"/>
          <w:color w:val="auto"/>
          <w:sz w:val="36"/>
          <w:szCs w:val="36"/>
          <w:u w:val="single"/>
        </w:rPr>
        <w:t>PARTIE I</w:t>
      </w:r>
      <w:r w:rsidR="00DA4AFB" w:rsidRPr="003936CD">
        <w:rPr>
          <w:rFonts w:ascii="Times New Roman" w:hAnsi="Times New Roman" w:cs="Times New Roman"/>
          <w:color w:val="auto"/>
          <w:sz w:val="36"/>
          <w:szCs w:val="36"/>
        </w:rPr>
        <w:t xml:space="preserve"> : PROCEDURES D’APPEL D’OFFRES</w:t>
      </w:r>
      <w:bookmarkEnd w:id="26"/>
      <w:bookmarkEnd w:id="27"/>
      <w:bookmarkEnd w:id="28"/>
      <w:bookmarkEnd w:id="29"/>
      <w:bookmarkEnd w:id="30"/>
      <w:bookmarkEnd w:id="31"/>
      <w:bookmarkEnd w:id="32"/>
      <w:bookmarkEnd w:id="33"/>
    </w:p>
    <w:p w:rsidR="00BD6CAB" w:rsidRPr="003936CD" w:rsidRDefault="00BD6CAB" w:rsidP="00BD6CAB">
      <w:pPr>
        <w:rPr>
          <w:rFonts w:ascii="Times New Roman" w:hAnsi="Times New Roman" w:cs="Times New Roman"/>
        </w:rPr>
      </w:pPr>
    </w:p>
    <w:p w:rsidR="00BD6CAB" w:rsidRPr="003936CD" w:rsidRDefault="00BD6CAB" w:rsidP="00BD6CAB">
      <w:pPr>
        <w:rPr>
          <w:rFonts w:ascii="Times New Roman" w:hAnsi="Times New Roman" w:cs="Times New Roman"/>
        </w:rPr>
      </w:pPr>
    </w:p>
    <w:p w:rsidR="000D6DDD" w:rsidRDefault="005509D8" w:rsidP="00BD6CAB">
      <w:pPr>
        <w:rPr>
          <w:rFonts w:ascii="Times New Roman" w:hAnsi="Times New Roman" w:cs="Times New Roman"/>
        </w:rPr>
      </w:pPr>
      <w:r w:rsidRPr="003936CD">
        <w:rPr>
          <w:rFonts w:ascii="Times New Roman" w:hAnsi="Times New Roman" w:cs="Times New Roman"/>
        </w:rPr>
        <w:br w:type="page"/>
      </w:r>
    </w:p>
    <w:p w:rsidR="00716DE8" w:rsidRDefault="00716DE8" w:rsidP="00BD6CAB">
      <w:pPr>
        <w:rPr>
          <w:rFonts w:ascii="Times New Roman" w:hAnsi="Times New Roman" w:cs="Times New Roman"/>
        </w:rPr>
      </w:pPr>
    </w:p>
    <w:p w:rsidR="00716DE8" w:rsidRDefault="00716DE8" w:rsidP="00BD6CAB">
      <w:pPr>
        <w:rPr>
          <w:rFonts w:ascii="Times New Roman" w:hAnsi="Times New Roman" w:cs="Times New Roman"/>
        </w:rPr>
      </w:pPr>
    </w:p>
    <w:p w:rsidR="00716DE8" w:rsidRDefault="00716DE8" w:rsidP="00BD6CAB">
      <w:pPr>
        <w:rPr>
          <w:rFonts w:ascii="Times New Roman" w:hAnsi="Times New Roman" w:cs="Times New Roman"/>
        </w:rPr>
      </w:pPr>
    </w:p>
    <w:p w:rsidR="00716DE8" w:rsidRDefault="00716DE8" w:rsidP="00BD6CAB">
      <w:pPr>
        <w:rPr>
          <w:rFonts w:ascii="Times New Roman" w:hAnsi="Times New Roman" w:cs="Times New Roman"/>
        </w:rPr>
      </w:pPr>
    </w:p>
    <w:p w:rsidR="00716DE8" w:rsidRDefault="00716DE8" w:rsidP="00BD6CAB">
      <w:pPr>
        <w:rPr>
          <w:rFonts w:ascii="Times New Roman" w:hAnsi="Times New Roman" w:cs="Times New Roman"/>
        </w:rPr>
      </w:pPr>
    </w:p>
    <w:p w:rsidR="00716DE8" w:rsidRPr="003936CD" w:rsidRDefault="00716DE8" w:rsidP="00BD6CAB">
      <w:pPr>
        <w:rPr>
          <w:rFonts w:ascii="Times New Roman" w:hAnsi="Times New Roman" w:cs="Times New Roman"/>
        </w:rPr>
        <w:sectPr w:rsidR="00716DE8" w:rsidRPr="003936CD" w:rsidSect="000F643A">
          <w:headerReference w:type="default" r:id="rId11"/>
          <w:footerReference w:type="default" r:id="rId12"/>
          <w:pgSz w:w="11906" w:h="16838"/>
          <w:pgMar w:top="1417" w:right="1417" w:bottom="1417" w:left="1417" w:header="708" w:footer="708" w:gutter="0"/>
          <w:cols w:space="708"/>
          <w:docGrid w:linePitch="360"/>
        </w:sectPr>
      </w:pPr>
    </w:p>
    <w:bookmarkStart w:id="34" w:name="_Toc190666458"/>
    <w:bookmarkStart w:id="35" w:name="_Toc190767380"/>
    <w:p w:rsidR="00057F1E" w:rsidRPr="003936CD" w:rsidRDefault="00587304" w:rsidP="00057F1E">
      <w:pPr>
        <w:pStyle w:val="Sous-titre"/>
        <w:jc w:val="left"/>
        <w:rPr>
          <w:sz w:val="24"/>
          <w:szCs w:val="24"/>
          <w:lang w:val="fr-FR"/>
        </w:rPr>
      </w:pPr>
      <w:r>
        <w:rPr>
          <w:noProof/>
          <w:sz w:val="32"/>
          <w:szCs w:val="32"/>
          <w:lang w:val="fr-FR"/>
        </w:rPr>
        <w:lastRenderedPageBreak/>
        <mc:AlternateContent>
          <mc:Choice Requires="wps">
            <w:drawing>
              <wp:anchor distT="0" distB="0" distL="114300" distR="114300" simplePos="0" relativeHeight="251687936" behindDoc="0" locked="0" layoutInCell="1" allowOverlap="1">
                <wp:simplePos x="0" y="0"/>
                <wp:positionH relativeFrom="column">
                  <wp:posOffset>173355</wp:posOffset>
                </wp:positionH>
                <wp:positionV relativeFrom="paragraph">
                  <wp:posOffset>54610</wp:posOffset>
                </wp:positionV>
                <wp:extent cx="5772150" cy="453390"/>
                <wp:effectExtent l="0" t="0" r="19050" b="22860"/>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5339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3FF14626" id="Rectangle 57" o:spid="_x0000_s1026" style="position:absolute;margin-left:13.65pt;margin-top:4.3pt;width:454.5pt;height:3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" filled="f" strokecolor="black [3213]"/>
            </w:pict>
          </mc:Fallback>
        </mc:AlternateContent>
      </w:r>
    </w:p>
    <w:p w:rsidR="000D6DDD" w:rsidRPr="003936CD" w:rsidRDefault="00DA4AFB" w:rsidP="00A244FC">
      <w:pPr>
        <w:pStyle w:val="Sous-titre"/>
        <w:rPr>
          <w:sz w:val="24"/>
          <w:szCs w:val="24"/>
          <w:lang w:val="fr-FR"/>
        </w:rPr>
      </w:pPr>
      <w:r w:rsidRPr="003936CD">
        <w:rPr>
          <w:sz w:val="24"/>
          <w:szCs w:val="24"/>
          <w:lang w:val="fr-FR"/>
        </w:rPr>
        <w:t>Section 0.  Avis d’Appel d’Offres (AAO)</w:t>
      </w:r>
      <w:bookmarkEnd w:id="34"/>
      <w:bookmarkEnd w:id="35"/>
    </w:p>
    <w:p w:rsidR="000D6DDD" w:rsidRPr="003936CD" w:rsidRDefault="000D6DDD" w:rsidP="00A244FC">
      <w:pPr>
        <w:spacing w:after="0" w:line="240" w:lineRule="auto"/>
        <w:jc w:val="center"/>
        <w:rPr>
          <w:rFonts w:ascii="Times New Roman" w:hAnsi="Times New Roman" w:cs="Times New Roman"/>
          <w:b/>
          <w:bCs/>
          <w:sz w:val="24"/>
          <w:szCs w:val="24"/>
        </w:rPr>
      </w:pPr>
    </w:p>
    <w:p w:rsidR="00DA6ECD" w:rsidRPr="003936CD" w:rsidRDefault="00DA6ECD" w:rsidP="00546A55">
      <w:pPr>
        <w:spacing w:after="0" w:line="240" w:lineRule="auto"/>
        <w:rPr>
          <w:rFonts w:ascii="Times New Roman" w:hAnsi="Times New Roman" w:cs="Times New Roman"/>
          <w:b/>
          <w:sz w:val="24"/>
          <w:szCs w:val="24"/>
        </w:rPr>
      </w:pPr>
    </w:p>
    <w:p w:rsidR="00DA6ECD" w:rsidRPr="003936CD" w:rsidRDefault="00DA6ECD" w:rsidP="00A244FC">
      <w:pPr>
        <w:spacing w:after="0" w:line="240" w:lineRule="auto"/>
        <w:jc w:val="center"/>
        <w:rPr>
          <w:rFonts w:ascii="Times New Roman" w:hAnsi="Times New Roman" w:cs="Times New Roman"/>
          <w:b/>
          <w:sz w:val="24"/>
          <w:szCs w:val="24"/>
        </w:rPr>
      </w:pPr>
    </w:p>
    <w:p w:rsidR="000D6DDD" w:rsidRPr="003936CD" w:rsidRDefault="000D6DDD" w:rsidP="002A4F9E">
      <w:pPr>
        <w:pStyle w:val="Notedebasdepage"/>
        <w:tabs>
          <w:tab w:val="left" w:pos="720"/>
        </w:tabs>
        <w:rPr>
          <w:sz w:val="24"/>
          <w:szCs w:val="24"/>
          <w:lang w:val="fr-FR"/>
        </w:rPr>
      </w:pPr>
    </w:p>
    <w:p w:rsidR="009174A5" w:rsidRPr="009174A5" w:rsidRDefault="009174A5" w:rsidP="009174A5">
      <w:pPr>
        <w:spacing w:after="0" w:line="240" w:lineRule="auto"/>
        <w:jc w:val="center"/>
        <w:rPr>
          <w:rFonts w:ascii="Times New Roman" w:eastAsia="Times New Roman" w:hAnsi="Times New Roman" w:cs="Times New Roman"/>
          <w:b/>
          <w:sz w:val="24"/>
          <w:szCs w:val="24"/>
          <w:lang w:eastAsia="fr-FR"/>
        </w:rPr>
      </w:pPr>
      <w:r w:rsidRPr="009174A5">
        <w:rPr>
          <w:rFonts w:ascii="Times New Roman" w:eastAsia="Times New Roman" w:hAnsi="Times New Roman" w:cs="Times New Roman"/>
          <w:b/>
          <w:sz w:val="24"/>
          <w:szCs w:val="24"/>
          <w:lang w:eastAsia="fr-FR"/>
        </w:rPr>
        <w:t>AGENCE POUR LA SECURITE DE LA NAVIGATION AERIENNE EN AFIRQUE ET MADAGAS CAR (ASECNA)</w:t>
      </w:r>
    </w:p>
    <w:p w:rsidR="009174A5" w:rsidRPr="009174A5" w:rsidRDefault="00507463" w:rsidP="009174A5">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u w:val="single"/>
          <w:lang w:eastAsia="fr-FR"/>
        </w:rPr>
        <w:pict>
          <v:rect id="_x0000_i1025" style="width:0;height:1.5pt" o:hralign="center" o:hrstd="t" o:hr="t" fillcolor="#a0a0a0" stroked="f"/>
        </w:pict>
      </w:r>
    </w:p>
    <w:p w:rsidR="009174A5" w:rsidRPr="009174A5" w:rsidRDefault="009174A5" w:rsidP="009174A5">
      <w:pPr>
        <w:spacing w:after="0" w:line="240" w:lineRule="auto"/>
        <w:jc w:val="both"/>
        <w:rPr>
          <w:rFonts w:ascii="Times New Roman" w:eastAsia="Times New Roman" w:hAnsi="Times New Roman" w:cs="Times New Roman"/>
          <w:b/>
          <w:sz w:val="24"/>
          <w:szCs w:val="24"/>
          <w:u w:val="single"/>
          <w:lang w:eastAsia="fr-FR"/>
        </w:rPr>
      </w:pPr>
    </w:p>
    <w:p w:rsidR="009174A5" w:rsidRPr="009174A5" w:rsidRDefault="00E76D63" w:rsidP="00E76D63">
      <w:pPr>
        <w:spacing w:after="0" w:line="240" w:lineRule="auto"/>
        <w:ind w:left="6372" w:firstLine="708"/>
        <w:jc w:val="both"/>
        <w:rPr>
          <w:rFonts w:ascii="Times New Roman" w:eastAsia="Times New Roman" w:hAnsi="Times New Roman" w:cs="Times New Roman"/>
          <w:b/>
          <w:sz w:val="24"/>
          <w:szCs w:val="24"/>
          <w:lang w:eastAsia="fr-FR"/>
        </w:rPr>
      </w:pPr>
      <w:r w:rsidRPr="009174A5">
        <w:rPr>
          <w:rFonts w:ascii="Times New Roman" w:eastAsia="Times New Roman" w:hAnsi="Times New Roman" w:cs="Times New Roman"/>
          <w:b/>
          <w:sz w:val="24"/>
          <w:szCs w:val="24"/>
          <w:u w:val="single"/>
          <w:lang w:eastAsia="fr-FR"/>
        </w:rPr>
        <w:t>Date</w:t>
      </w:r>
      <w:r w:rsidRPr="009174A5">
        <w:rPr>
          <w:rFonts w:ascii="Times New Roman" w:eastAsia="Times New Roman" w:hAnsi="Times New Roman" w:cs="Times New Roman"/>
          <w:b/>
          <w:sz w:val="24"/>
          <w:szCs w:val="24"/>
          <w:lang w:eastAsia="fr-FR"/>
        </w:rPr>
        <w:t xml:space="preserve"> :</w:t>
      </w:r>
      <w:r w:rsidR="009174A5" w:rsidRPr="009174A5">
        <w:rPr>
          <w:rFonts w:ascii="Times New Roman" w:eastAsia="Times New Roman" w:hAnsi="Times New Roman" w:cs="Times New Roman"/>
          <w:b/>
          <w:sz w:val="24"/>
          <w:szCs w:val="24"/>
          <w:lang w:eastAsia="fr-FR"/>
        </w:rPr>
        <w:t xml:space="preserve"> </w:t>
      </w:r>
      <w:r w:rsidR="00507463">
        <w:rPr>
          <w:rFonts w:ascii="Times New Roman" w:eastAsia="Times New Roman" w:hAnsi="Times New Roman" w:cs="Times New Roman"/>
          <w:b/>
          <w:sz w:val="24"/>
          <w:szCs w:val="24"/>
          <w:lang w:eastAsia="fr-FR"/>
        </w:rPr>
        <w:t>27-07-2022</w:t>
      </w:r>
    </w:p>
    <w:p w:rsidR="009174A5" w:rsidRPr="009174A5" w:rsidRDefault="009174A5" w:rsidP="009174A5">
      <w:pPr>
        <w:spacing w:after="0" w:line="240" w:lineRule="auto"/>
        <w:jc w:val="both"/>
        <w:rPr>
          <w:rFonts w:ascii="Times New Roman" w:eastAsia="Times New Roman" w:hAnsi="Times New Roman" w:cs="Times New Roman"/>
          <w:b/>
          <w:sz w:val="24"/>
          <w:szCs w:val="24"/>
          <w:lang w:eastAsia="fr-FR"/>
        </w:rPr>
      </w:pPr>
      <w:r w:rsidRPr="009174A5">
        <w:rPr>
          <w:rFonts w:ascii="Times New Roman" w:eastAsia="Times New Roman" w:hAnsi="Times New Roman" w:cs="Times New Roman"/>
          <w:b/>
          <w:sz w:val="24"/>
          <w:szCs w:val="24"/>
          <w:lang w:eastAsia="fr-FR"/>
        </w:rPr>
        <w:t xml:space="preserve"> </w:t>
      </w:r>
    </w:p>
    <w:p w:rsidR="009174A5" w:rsidRPr="009174A5" w:rsidRDefault="00E76D63" w:rsidP="009174A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u w:val="single"/>
          <w:lang w:eastAsia="fr-FR"/>
        </w:rPr>
        <w:t>AO</w:t>
      </w:r>
      <w:r w:rsidR="00507463">
        <w:rPr>
          <w:rFonts w:ascii="Times New Roman" w:eastAsia="Times New Roman" w:hAnsi="Times New Roman" w:cs="Times New Roman"/>
          <w:b/>
          <w:sz w:val="24"/>
          <w:szCs w:val="24"/>
          <w:u w:val="single"/>
          <w:lang w:eastAsia="fr-FR"/>
        </w:rPr>
        <w:t> :</w:t>
      </w:r>
      <w:r w:rsidR="009174A5" w:rsidRPr="009174A5">
        <w:rPr>
          <w:rFonts w:ascii="Times New Roman" w:eastAsia="Times New Roman" w:hAnsi="Times New Roman" w:cs="Times New Roman"/>
          <w:sz w:val="24"/>
          <w:szCs w:val="24"/>
          <w:lang w:eastAsia="fr-FR"/>
        </w:rPr>
        <w:t xml:space="preserve"> </w:t>
      </w:r>
      <w:r w:rsidR="009174A5" w:rsidRPr="009174A5">
        <w:rPr>
          <w:rFonts w:ascii="Times New Roman" w:eastAsia="Times New Roman" w:hAnsi="Times New Roman" w:cs="Times New Roman"/>
          <w:b/>
          <w:sz w:val="24"/>
          <w:szCs w:val="24"/>
          <w:lang w:eastAsia="fr-FR"/>
        </w:rPr>
        <w:t>N°</w:t>
      </w:r>
      <w:r w:rsidR="00EA0CD9">
        <w:rPr>
          <w:rFonts w:ascii="Times New Roman" w:eastAsia="Times New Roman" w:hAnsi="Times New Roman" w:cs="Times New Roman"/>
          <w:b/>
          <w:sz w:val="24"/>
          <w:szCs w:val="24"/>
          <w:lang w:eastAsia="fr-FR"/>
        </w:rPr>
        <w:t>2022</w:t>
      </w:r>
      <w:r w:rsidR="00507463">
        <w:rPr>
          <w:rFonts w:ascii="Times New Roman" w:eastAsia="Times New Roman" w:hAnsi="Times New Roman" w:cs="Times New Roman"/>
          <w:b/>
          <w:sz w:val="24"/>
          <w:szCs w:val="24"/>
          <w:lang w:eastAsia="fr-FR"/>
        </w:rPr>
        <w:t>/00646</w:t>
      </w:r>
      <w:r w:rsidR="001B343E">
        <w:rPr>
          <w:rFonts w:ascii="Times New Roman" w:eastAsia="Times New Roman" w:hAnsi="Times New Roman" w:cs="Times New Roman"/>
          <w:b/>
          <w:sz w:val="24"/>
          <w:szCs w:val="24"/>
          <w:lang w:eastAsia="fr-FR"/>
        </w:rPr>
        <w:t>/ASECNA/DGRP/CM/IGC</w:t>
      </w:r>
      <w:r w:rsidR="009174A5" w:rsidRPr="009174A5">
        <w:rPr>
          <w:rFonts w:ascii="Times New Roman" w:eastAsia="Times New Roman" w:hAnsi="Times New Roman" w:cs="Times New Roman"/>
          <w:b/>
          <w:sz w:val="24"/>
          <w:szCs w:val="24"/>
          <w:lang w:eastAsia="fr-FR"/>
        </w:rPr>
        <w:t xml:space="preserve"> </w:t>
      </w:r>
    </w:p>
    <w:p w:rsidR="00DA6ECD" w:rsidRPr="003936CD" w:rsidRDefault="00DA6ECD" w:rsidP="00FE1620">
      <w:pPr>
        <w:spacing w:after="0" w:line="240" w:lineRule="auto"/>
        <w:jc w:val="both"/>
        <w:rPr>
          <w:rFonts w:ascii="Times New Roman" w:hAnsi="Times New Roman" w:cs="Times New Roman"/>
          <w:i/>
          <w:iCs/>
          <w:sz w:val="24"/>
          <w:szCs w:val="24"/>
        </w:rPr>
      </w:pPr>
    </w:p>
    <w:p w:rsidR="000D6DDD" w:rsidRPr="001B343E" w:rsidRDefault="001F4A6A" w:rsidP="000660DE">
      <w:pPr>
        <w:pStyle w:val="Paragraphedeliste"/>
        <w:numPr>
          <w:ilvl w:val="0"/>
          <w:numId w:val="203"/>
        </w:numPr>
        <w:spacing w:after="0" w:line="240" w:lineRule="auto"/>
        <w:ind w:left="567" w:hanging="567"/>
        <w:jc w:val="both"/>
        <w:rPr>
          <w:rFonts w:ascii="Times New Roman" w:hAnsi="Times New Roman" w:cs="Times New Roman"/>
          <w:i/>
          <w:iCs/>
          <w:sz w:val="24"/>
          <w:szCs w:val="24"/>
        </w:rPr>
      </w:pPr>
      <w:r w:rsidRPr="003936CD">
        <w:rPr>
          <w:rFonts w:ascii="Times New Roman" w:hAnsi="Times New Roman" w:cs="Times New Roman"/>
          <w:sz w:val="24"/>
          <w:szCs w:val="24"/>
        </w:rPr>
        <w:t>L’ASECNA</w:t>
      </w:r>
      <w:r>
        <w:rPr>
          <w:rFonts w:ascii="Times New Roman" w:hAnsi="Times New Roman" w:cs="Times New Roman"/>
          <w:sz w:val="24"/>
          <w:szCs w:val="24"/>
        </w:rPr>
        <w:t xml:space="preserve"> </w:t>
      </w:r>
      <w:r w:rsidRPr="003936CD">
        <w:rPr>
          <w:rFonts w:ascii="Times New Roman" w:hAnsi="Times New Roman" w:cs="Times New Roman"/>
          <w:iCs/>
          <w:sz w:val="24"/>
          <w:szCs w:val="24"/>
        </w:rPr>
        <w:t xml:space="preserve">a prévu dans le cadre de l'exécution de son budget </w:t>
      </w:r>
      <w:r w:rsidR="001B343E">
        <w:rPr>
          <w:rFonts w:ascii="Times New Roman" w:hAnsi="Times New Roman" w:cs="Times New Roman"/>
          <w:iCs/>
          <w:sz w:val="24"/>
          <w:szCs w:val="24"/>
        </w:rPr>
        <w:t xml:space="preserve">d’Investissement </w:t>
      </w:r>
      <w:r w:rsidRPr="003936CD">
        <w:rPr>
          <w:rFonts w:ascii="Times New Roman" w:hAnsi="Times New Roman" w:cs="Times New Roman"/>
          <w:sz w:val="24"/>
          <w:szCs w:val="24"/>
        </w:rPr>
        <w:t>des crédits, afin de financer</w:t>
      </w:r>
      <w:r w:rsidRPr="003936CD">
        <w:rPr>
          <w:rFonts w:ascii="Times New Roman" w:hAnsi="Times New Roman" w:cs="Times New Roman"/>
          <w:i/>
          <w:iCs/>
          <w:sz w:val="24"/>
          <w:szCs w:val="24"/>
        </w:rPr>
        <w:t xml:space="preserve"> </w:t>
      </w:r>
      <w:r w:rsidR="001B343E">
        <w:rPr>
          <w:rFonts w:ascii="Times New Roman" w:hAnsi="Times New Roman" w:cs="Times New Roman"/>
          <w:iCs/>
          <w:sz w:val="24"/>
          <w:szCs w:val="24"/>
        </w:rPr>
        <w:t>la fourniture et la livraison de climatiseurs</w:t>
      </w:r>
      <w:r w:rsidRPr="001B343E">
        <w:rPr>
          <w:rFonts w:ascii="Times New Roman" w:hAnsi="Times New Roman" w:cs="Times New Roman"/>
          <w:sz w:val="24"/>
          <w:szCs w:val="24"/>
        </w:rPr>
        <w:t xml:space="preserve"> </w:t>
      </w:r>
      <w:r w:rsidRPr="003936CD">
        <w:rPr>
          <w:rFonts w:ascii="Times New Roman" w:hAnsi="Times New Roman" w:cs="Times New Roman"/>
          <w:sz w:val="24"/>
          <w:szCs w:val="24"/>
        </w:rPr>
        <w:t xml:space="preserve">et a l’intention d’utiliser une partie de ces crédits pour effectuer des paiements au titre du </w:t>
      </w:r>
      <w:r w:rsidRPr="001B343E">
        <w:rPr>
          <w:rFonts w:ascii="Times New Roman" w:hAnsi="Times New Roman" w:cs="Times New Roman"/>
          <w:i/>
          <w:sz w:val="24"/>
          <w:szCs w:val="24"/>
        </w:rPr>
        <w:t xml:space="preserve">Marché </w:t>
      </w:r>
      <w:r w:rsidR="001B343E" w:rsidRPr="001B343E">
        <w:rPr>
          <w:rFonts w:ascii="Times New Roman" w:hAnsi="Times New Roman" w:cs="Times New Roman"/>
          <w:i/>
          <w:iCs/>
          <w:sz w:val="24"/>
          <w:szCs w:val="24"/>
        </w:rPr>
        <w:t>de fournitures et livraisons de climatiseurs</w:t>
      </w:r>
    </w:p>
    <w:p w:rsidR="00DA6ECD" w:rsidRPr="003936CD" w:rsidRDefault="00DA6ECD" w:rsidP="00DA6ECD">
      <w:pPr>
        <w:pStyle w:val="Paragraphedeliste"/>
        <w:rPr>
          <w:rFonts w:ascii="Times New Roman" w:hAnsi="Times New Roman" w:cs="Times New Roman"/>
          <w:i/>
          <w:iCs/>
          <w:sz w:val="24"/>
          <w:szCs w:val="24"/>
        </w:rPr>
      </w:pPr>
    </w:p>
    <w:p w:rsidR="00DA6ECD" w:rsidRPr="001B343E" w:rsidRDefault="00DA4AFB" w:rsidP="000660DE">
      <w:pPr>
        <w:pStyle w:val="Paragraphedeliste"/>
        <w:numPr>
          <w:ilvl w:val="0"/>
          <w:numId w:val="203"/>
        </w:numPr>
        <w:spacing w:after="0" w:line="240" w:lineRule="auto"/>
        <w:ind w:left="567" w:hanging="567"/>
        <w:jc w:val="both"/>
        <w:rPr>
          <w:rFonts w:ascii="Times New Roman" w:hAnsi="Times New Roman" w:cs="Times New Roman"/>
          <w:iCs/>
          <w:sz w:val="24"/>
          <w:szCs w:val="24"/>
        </w:rPr>
      </w:pPr>
      <w:r w:rsidRPr="003936CD">
        <w:rPr>
          <w:rFonts w:ascii="Times New Roman" w:hAnsi="Times New Roman" w:cs="Times New Roman"/>
          <w:sz w:val="24"/>
          <w:szCs w:val="24"/>
        </w:rPr>
        <w:t>L’</w:t>
      </w:r>
      <w:r w:rsidR="001F4A6A" w:rsidRPr="003936CD">
        <w:rPr>
          <w:rFonts w:ascii="Times New Roman" w:hAnsi="Times New Roman" w:cs="Times New Roman"/>
          <w:sz w:val="24"/>
          <w:szCs w:val="24"/>
        </w:rPr>
        <w:t>ASECNA</w:t>
      </w:r>
      <w:r w:rsidR="001F4A6A">
        <w:rPr>
          <w:rFonts w:ascii="Times New Roman" w:hAnsi="Times New Roman" w:cs="Times New Roman"/>
          <w:sz w:val="24"/>
          <w:szCs w:val="24"/>
        </w:rPr>
        <w:t xml:space="preserve"> </w:t>
      </w:r>
      <w:r w:rsidR="001F4A6A" w:rsidRPr="003936CD">
        <w:rPr>
          <w:rFonts w:ascii="Times New Roman" w:hAnsi="Times New Roman" w:cs="Times New Roman"/>
          <w:sz w:val="24"/>
          <w:szCs w:val="24"/>
        </w:rPr>
        <w:t>invite</w:t>
      </w:r>
      <w:r w:rsidRPr="003936CD">
        <w:rPr>
          <w:rFonts w:ascii="Times New Roman" w:hAnsi="Times New Roman" w:cs="Times New Roman"/>
          <w:sz w:val="24"/>
          <w:szCs w:val="24"/>
        </w:rPr>
        <w:t xml:space="preserve">, par le présent Avis d’Appel d’Offres, les personnes physiques ou morales intéressées à présenter leurs offres sous pli fermé, pour la fourniture </w:t>
      </w:r>
      <w:r w:rsidR="001B343E" w:rsidRPr="001B343E">
        <w:rPr>
          <w:rFonts w:ascii="Times New Roman" w:hAnsi="Times New Roman" w:cs="Times New Roman"/>
          <w:sz w:val="24"/>
          <w:szCs w:val="24"/>
        </w:rPr>
        <w:t>et la livraison de climatiseurs</w:t>
      </w:r>
    </w:p>
    <w:p w:rsidR="00DD1ACD" w:rsidRPr="003936CD" w:rsidRDefault="00DD1ACD" w:rsidP="00DD1ACD">
      <w:pPr>
        <w:pStyle w:val="Paragraphedeliste"/>
        <w:rPr>
          <w:rFonts w:ascii="Times New Roman" w:hAnsi="Times New Roman" w:cs="Times New Roman"/>
          <w:i/>
          <w:iCs/>
          <w:sz w:val="24"/>
          <w:szCs w:val="24"/>
        </w:rPr>
      </w:pPr>
    </w:p>
    <w:p w:rsidR="00DD1ACD" w:rsidRPr="003936CD" w:rsidRDefault="00DA4AFB" w:rsidP="00074010">
      <w:pPr>
        <w:pStyle w:val="Paragraphedeliste"/>
        <w:numPr>
          <w:ilvl w:val="0"/>
          <w:numId w:val="203"/>
        </w:numPr>
        <w:spacing w:after="0" w:line="240" w:lineRule="auto"/>
        <w:ind w:left="567" w:hanging="567"/>
        <w:jc w:val="both"/>
        <w:rPr>
          <w:rFonts w:ascii="Times New Roman" w:hAnsi="Times New Roman" w:cs="Times New Roman"/>
          <w:i/>
          <w:iCs/>
          <w:sz w:val="24"/>
          <w:szCs w:val="24"/>
        </w:rPr>
      </w:pPr>
      <w:r w:rsidRPr="003936CD">
        <w:rPr>
          <w:rFonts w:ascii="Times New Roman" w:hAnsi="Times New Roman" w:cs="Times New Roman"/>
          <w:sz w:val="24"/>
          <w:szCs w:val="24"/>
        </w:rPr>
        <w:t xml:space="preserve">Les personnes physiques ou morales intéressées peuvent obtenir des informations supplémentaires et examiner le d’Appel d’Offres dans les bureaux </w:t>
      </w:r>
      <w:r w:rsidR="001B343E">
        <w:rPr>
          <w:rFonts w:ascii="Times New Roman" w:hAnsi="Times New Roman" w:cs="Times New Roman"/>
          <w:sz w:val="24"/>
          <w:szCs w:val="24"/>
        </w:rPr>
        <w:t xml:space="preserve">de la Représentation de l’ASECNA auprès de l’Union des </w:t>
      </w:r>
      <w:r w:rsidR="009A0B87">
        <w:rPr>
          <w:rFonts w:ascii="Times New Roman" w:hAnsi="Times New Roman" w:cs="Times New Roman"/>
          <w:sz w:val="24"/>
          <w:szCs w:val="24"/>
        </w:rPr>
        <w:t>Comores B.P</w:t>
      </w:r>
      <w:r w:rsidR="00546A55">
        <w:rPr>
          <w:rFonts w:ascii="Times New Roman" w:hAnsi="Times New Roman" w:cs="Times New Roman"/>
          <w:sz w:val="24"/>
          <w:szCs w:val="24"/>
        </w:rPr>
        <w:t xml:space="preserve"> 2527 Moroni Comores, Tel (269) 333 21 36.</w:t>
      </w:r>
    </w:p>
    <w:p w:rsidR="00AC4854" w:rsidRPr="003936CD" w:rsidRDefault="00AC4854" w:rsidP="00AC4854">
      <w:pPr>
        <w:pStyle w:val="Paragraphedeliste"/>
        <w:rPr>
          <w:rFonts w:ascii="Times New Roman" w:hAnsi="Times New Roman" w:cs="Times New Roman"/>
          <w:i/>
          <w:iCs/>
          <w:sz w:val="24"/>
          <w:szCs w:val="24"/>
        </w:rPr>
      </w:pPr>
    </w:p>
    <w:p w:rsidR="00AC4854" w:rsidRPr="003936CD" w:rsidRDefault="00DA4AFB" w:rsidP="00AC4854">
      <w:pPr>
        <w:pStyle w:val="Paragraphedeliste"/>
        <w:numPr>
          <w:ilvl w:val="0"/>
          <w:numId w:val="203"/>
        </w:numPr>
        <w:spacing w:after="0" w:line="240" w:lineRule="auto"/>
        <w:ind w:left="567" w:hanging="567"/>
        <w:jc w:val="both"/>
        <w:rPr>
          <w:rFonts w:ascii="Times New Roman" w:hAnsi="Times New Roman" w:cs="Times New Roman"/>
          <w:i/>
          <w:iCs/>
          <w:sz w:val="24"/>
          <w:szCs w:val="24"/>
        </w:rPr>
      </w:pPr>
      <w:r w:rsidRPr="003936CD">
        <w:rPr>
          <w:rFonts w:ascii="Times New Roman" w:hAnsi="Times New Roman" w:cs="Times New Roman"/>
          <w:sz w:val="24"/>
          <w:szCs w:val="24"/>
        </w:rPr>
        <w:t xml:space="preserve">Le Dossier d’Appel d’Offres pourra être acheté par les personnes physiques ou morales intéressées, </w:t>
      </w:r>
      <w:r w:rsidR="001B343E">
        <w:rPr>
          <w:rFonts w:ascii="Times New Roman" w:hAnsi="Times New Roman" w:cs="Times New Roman"/>
          <w:sz w:val="24"/>
          <w:szCs w:val="24"/>
        </w:rPr>
        <w:t>à la représentation de l’ASECNA auprès de l’Union des Comores</w:t>
      </w:r>
      <w:r w:rsidRPr="003936CD">
        <w:rPr>
          <w:rFonts w:ascii="Times New Roman" w:hAnsi="Times New Roman" w:cs="Times New Roman"/>
          <w:sz w:val="24"/>
          <w:szCs w:val="24"/>
        </w:rPr>
        <w:t xml:space="preserve"> et moyennant paiement d’un montant non remboursable de </w:t>
      </w:r>
      <w:r w:rsidR="00493717">
        <w:rPr>
          <w:rFonts w:ascii="Times New Roman" w:hAnsi="Times New Roman" w:cs="Times New Roman"/>
          <w:b/>
          <w:sz w:val="24"/>
          <w:szCs w:val="24"/>
        </w:rPr>
        <w:t>25</w:t>
      </w:r>
      <w:r w:rsidR="001B343E" w:rsidRPr="00E76D63">
        <w:rPr>
          <w:rFonts w:ascii="Times New Roman" w:hAnsi="Times New Roman" w:cs="Times New Roman"/>
          <w:b/>
          <w:sz w:val="24"/>
          <w:szCs w:val="24"/>
        </w:rPr>
        <w:t xml:space="preserve"> 000 F </w:t>
      </w:r>
      <w:r w:rsidR="009A0B87" w:rsidRPr="00E76D63">
        <w:rPr>
          <w:rFonts w:ascii="Times New Roman" w:hAnsi="Times New Roman" w:cs="Times New Roman"/>
          <w:b/>
          <w:sz w:val="24"/>
          <w:szCs w:val="24"/>
        </w:rPr>
        <w:t>KMF</w:t>
      </w:r>
      <w:r w:rsidR="009A0B87" w:rsidRPr="001B343E">
        <w:rPr>
          <w:rFonts w:ascii="Times New Roman" w:hAnsi="Times New Roman" w:cs="Times New Roman"/>
          <w:i/>
          <w:sz w:val="24"/>
          <w:szCs w:val="24"/>
        </w:rPr>
        <w:t xml:space="preserve">. </w:t>
      </w:r>
      <w:r w:rsidRPr="003936CD">
        <w:rPr>
          <w:rFonts w:ascii="Times New Roman" w:hAnsi="Times New Roman" w:cs="Times New Roman"/>
          <w:sz w:val="24"/>
          <w:szCs w:val="24"/>
        </w:rPr>
        <w:t>Le paiement est effectué  en espèce ou par chèque de banque barré. Le Dossier d’Appel d’Offres sera remis en mains propres au soumissionnair</w:t>
      </w:r>
      <w:r w:rsidR="009A0B87">
        <w:rPr>
          <w:rFonts w:ascii="Times New Roman" w:hAnsi="Times New Roman" w:cs="Times New Roman"/>
          <w:sz w:val="24"/>
          <w:szCs w:val="24"/>
        </w:rPr>
        <w:t>e ou à son représentant désigné, muni d’une clef USB</w:t>
      </w:r>
    </w:p>
    <w:p w:rsidR="00F63F24" w:rsidRPr="003936CD" w:rsidRDefault="00F63F24" w:rsidP="00F63F24">
      <w:pPr>
        <w:pStyle w:val="Paragraphedeliste"/>
        <w:rPr>
          <w:rFonts w:ascii="Times New Roman" w:hAnsi="Times New Roman" w:cs="Times New Roman"/>
          <w:i/>
          <w:iCs/>
          <w:sz w:val="24"/>
          <w:szCs w:val="24"/>
        </w:rPr>
      </w:pPr>
    </w:p>
    <w:p w:rsidR="00F63F24" w:rsidRPr="003936CD" w:rsidRDefault="00DA4AFB" w:rsidP="00F63F24">
      <w:pPr>
        <w:pStyle w:val="Paragraphedeliste"/>
        <w:numPr>
          <w:ilvl w:val="0"/>
          <w:numId w:val="203"/>
        </w:numPr>
        <w:spacing w:after="0" w:line="240" w:lineRule="auto"/>
        <w:ind w:left="567" w:hanging="567"/>
        <w:jc w:val="both"/>
        <w:rPr>
          <w:rFonts w:ascii="Times New Roman" w:hAnsi="Times New Roman" w:cs="Times New Roman"/>
          <w:i/>
          <w:iCs/>
          <w:sz w:val="24"/>
          <w:szCs w:val="24"/>
        </w:rPr>
      </w:pPr>
      <w:r w:rsidRPr="003936CD">
        <w:rPr>
          <w:rFonts w:ascii="Times New Roman" w:hAnsi="Times New Roman" w:cs="Times New Roman"/>
          <w:sz w:val="24"/>
          <w:szCs w:val="24"/>
        </w:rPr>
        <w:t>La Règlementation des Marchés de Toute Nature passés par l'ASECNA, les clauses des Instructions aux Soumissionnaires et celles du Cahier des Clauses Administratives Générales sont les clauses du Dossier Type d’Appel d’Offres pour la Passation des Marchés de Fournitures et Services Connexes, publié par l'ASECNA.</w:t>
      </w:r>
    </w:p>
    <w:p w:rsidR="00785294" w:rsidRPr="003936CD" w:rsidRDefault="00785294" w:rsidP="00785294">
      <w:pPr>
        <w:pStyle w:val="Paragraphedeliste"/>
        <w:rPr>
          <w:rFonts w:ascii="Times New Roman" w:hAnsi="Times New Roman" w:cs="Times New Roman"/>
          <w:i/>
          <w:iCs/>
          <w:sz w:val="24"/>
          <w:szCs w:val="24"/>
        </w:rPr>
      </w:pPr>
    </w:p>
    <w:p w:rsidR="00785294" w:rsidRPr="003936CD" w:rsidRDefault="00DA4AFB" w:rsidP="00785294">
      <w:pPr>
        <w:pStyle w:val="Paragraphedeliste"/>
        <w:numPr>
          <w:ilvl w:val="0"/>
          <w:numId w:val="203"/>
        </w:numPr>
        <w:spacing w:after="0" w:line="240" w:lineRule="auto"/>
        <w:ind w:left="567" w:hanging="567"/>
        <w:jc w:val="both"/>
        <w:rPr>
          <w:rFonts w:ascii="Times New Roman" w:hAnsi="Times New Roman" w:cs="Times New Roman"/>
          <w:i/>
          <w:iCs/>
          <w:sz w:val="24"/>
          <w:szCs w:val="24"/>
        </w:rPr>
      </w:pPr>
      <w:r w:rsidRPr="003936CD">
        <w:rPr>
          <w:rFonts w:ascii="Times New Roman" w:hAnsi="Times New Roman" w:cs="Times New Roman"/>
          <w:sz w:val="24"/>
          <w:szCs w:val="24"/>
        </w:rPr>
        <w:t xml:space="preserve">Toutes les offres doivent être déposées </w:t>
      </w:r>
      <w:r w:rsidR="009A0B87">
        <w:rPr>
          <w:rFonts w:ascii="Times New Roman" w:hAnsi="Times New Roman" w:cs="Times New Roman"/>
          <w:sz w:val="24"/>
          <w:szCs w:val="24"/>
        </w:rPr>
        <w:t xml:space="preserve">à la représentation de l’ASECNA aux Comores, </w:t>
      </w:r>
      <w:r w:rsidRPr="003936CD">
        <w:rPr>
          <w:rFonts w:ascii="Times New Roman" w:hAnsi="Times New Roman" w:cs="Times New Roman"/>
          <w:sz w:val="24"/>
          <w:szCs w:val="24"/>
        </w:rPr>
        <w:t>au plus tard le</w:t>
      </w:r>
      <w:r w:rsidR="00546A55">
        <w:rPr>
          <w:rFonts w:ascii="Times New Roman" w:hAnsi="Times New Roman" w:cs="Times New Roman"/>
          <w:b/>
          <w:sz w:val="24"/>
          <w:szCs w:val="24"/>
        </w:rPr>
        <w:t xml:space="preserve"> lundi 29 aout </w:t>
      </w:r>
      <w:r w:rsidR="00E76D63">
        <w:rPr>
          <w:rFonts w:ascii="Times New Roman" w:hAnsi="Times New Roman" w:cs="Times New Roman"/>
          <w:b/>
          <w:sz w:val="24"/>
          <w:szCs w:val="24"/>
        </w:rPr>
        <w:t>2022 à</w:t>
      </w:r>
      <w:r w:rsidR="00546A55">
        <w:rPr>
          <w:rFonts w:ascii="Times New Roman" w:hAnsi="Times New Roman" w:cs="Times New Roman"/>
          <w:b/>
          <w:sz w:val="24"/>
          <w:szCs w:val="24"/>
        </w:rPr>
        <w:t xml:space="preserve"> 12 h 00 </w:t>
      </w:r>
      <w:r w:rsidRPr="003936CD">
        <w:rPr>
          <w:rFonts w:ascii="Times New Roman" w:hAnsi="Times New Roman" w:cs="Times New Roman"/>
          <w:sz w:val="24"/>
          <w:szCs w:val="24"/>
        </w:rPr>
        <w:t>heures précises et être accompagnées d’une garantie d’offre ou de soumission</w:t>
      </w:r>
      <w:r w:rsidR="00382C30" w:rsidRPr="003936CD">
        <w:rPr>
          <w:rFonts w:ascii="Times New Roman" w:hAnsi="Times New Roman" w:cs="Times New Roman"/>
          <w:sz w:val="24"/>
          <w:szCs w:val="24"/>
        </w:rPr>
        <w:t xml:space="preserve"> </w:t>
      </w:r>
      <w:r w:rsidRPr="003936CD">
        <w:rPr>
          <w:rFonts w:ascii="Times New Roman" w:hAnsi="Times New Roman" w:cs="Times New Roman"/>
          <w:sz w:val="24"/>
          <w:szCs w:val="24"/>
        </w:rPr>
        <w:t>d’un montant au moins</w:t>
      </w:r>
      <w:r w:rsidR="00382C30" w:rsidRPr="003936CD">
        <w:rPr>
          <w:rFonts w:ascii="Times New Roman" w:hAnsi="Times New Roman" w:cs="Times New Roman"/>
          <w:sz w:val="24"/>
          <w:szCs w:val="24"/>
        </w:rPr>
        <w:t xml:space="preserve"> </w:t>
      </w:r>
      <w:r w:rsidRPr="003936CD">
        <w:rPr>
          <w:rFonts w:ascii="Times New Roman" w:hAnsi="Times New Roman" w:cs="Times New Roman"/>
          <w:sz w:val="24"/>
          <w:szCs w:val="24"/>
        </w:rPr>
        <w:t>égal à</w:t>
      </w:r>
      <w:r w:rsidR="009A0B87">
        <w:rPr>
          <w:rFonts w:ascii="Times New Roman" w:hAnsi="Times New Roman" w:cs="Times New Roman"/>
          <w:b/>
          <w:sz w:val="24"/>
          <w:szCs w:val="24"/>
        </w:rPr>
        <w:t xml:space="preserve"> 2% </w:t>
      </w:r>
      <w:r w:rsidRPr="003936CD">
        <w:rPr>
          <w:rFonts w:ascii="Times New Roman" w:hAnsi="Times New Roman" w:cs="Times New Roman"/>
          <w:sz w:val="24"/>
          <w:szCs w:val="24"/>
        </w:rPr>
        <w:t xml:space="preserve">du montant de l'offre. </w:t>
      </w:r>
    </w:p>
    <w:p w:rsidR="00785294" w:rsidRPr="003936CD" w:rsidRDefault="00785294" w:rsidP="00785294">
      <w:pPr>
        <w:pStyle w:val="Paragraphedeliste"/>
        <w:rPr>
          <w:rFonts w:ascii="Times New Roman" w:hAnsi="Times New Roman" w:cs="Times New Roman"/>
          <w:i/>
          <w:iCs/>
          <w:sz w:val="24"/>
          <w:szCs w:val="24"/>
        </w:rPr>
      </w:pPr>
    </w:p>
    <w:p w:rsidR="00785294" w:rsidRPr="00EA0CD9" w:rsidRDefault="00DA4AFB" w:rsidP="00785294">
      <w:pPr>
        <w:pStyle w:val="Paragraphedeliste"/>
        <w:numPr>
          <w:ilvl w:val="0"/>
          <w:numId w:val="203"/>
        </w:numPr>
        <w:spacing w:after="0" w:line="240" w:lineRule="auto"/>
        <w:ind w:left="567" w:hanging="567"/>
        <w:jc w:val="both"/>
        <w:rPr>
          <w:rFonts w:ascii="Times New Roman" w:hAnsi="Times New Roman" w:cs="Times New Roman"/>
          <w:b/>
          <w:i/>
          <w:iCs/>
          <w:sz w:val="24"/>
          <w:szCs w:val="24"/>
        </w:rPr>
      </w:pPr>
      <w:r w:rsidRPr="003936CD">
        <w:rPr>
          <w:rFonts w:ascii="Times New Roman" w:hAnsi="Times New Roman" w:cs="Times New Roman"/>
          <w:sz w:val="24"/>
          <w:szCs w:val="24"/>
        </w:rPr>
        <w:t xml:space="preserve">Les offres demeureront valides pour une durée de </w:t>
      </w:r>
      <w:bookmarkStart w:id="36" w:name="Text12"/>
      <w:r w:rsidR="009A0B87" w:rsidRPr="009A0B87">
        <w:rPr>
          <w:rFonts w:ascii="Times New Roman" w:hAnsi="Times New Roman" w:cs="Times New Roman"/>
          <w:sz w:val="24"/>
          <w:szCs w:val="24"/>
        </w:rPr>
        <w:t xml:space="preserve">180 </w:t>
      </w:r>
      <w:r w:rsidRPr="003936CD">
        <w:rPr>
          <w:rFonts w:ascii="Times New Roman" w:hAnsi="Times New Roman" w:cs="Times New Roman"/>
          <w:sz w:val="24"/>
          <w:szCs w:val="24"/>
        </w:rPr>
        <w:t>jour</w:t>
      </w:r>
      <w:bookmarkEnd w:id="36"/>
      <w:r w:rsidRPr="003936CD">
        <w:rPr>
          <w:rFonts w:ascii="Times New Roman" w:hAnsi="Times New Roman" w:cs="Times New Roman"/>
          <w:sz w:val="24"/>
          <w:szCs w:val="24"/>
        </w:rPr>
        <w:t xml:space="preserve">s à </w:t>
      </w:r>
      <w:r w:rsidR="001F4A6A" w:rsidRPr="003936CD">
        <w:rPr>
          <w:rFonts w:ascii="Times New Roman" w:hAnsi="Times New Roman" w:cs="Times New Roman"/>
          <w:sz w:val="24"/>
          <w:szCs w:val="24"/>
        </w:rPr>
        <w:t>partir de</w:t>
      </w:r>
      <w:r w:rsidRPr="003936CD">
        <w:rPr>
          <w:rFonts w:ascii="Times New Roman" w:hAnsi="Times New Roman" w:cs="Times New Roman"/>
          <w:sz w:val="24"/>
          <w:szCs w:val="24"/>
        </w:rPr>
        <w:t xml:space="preserve"> la date d’ouverture des plis fixée au </w:t>
      </w:r>
      <w:r w:rsidR="00546A55" w:rsidRPr="00E76D63">
        <w:rPr>
          <w:rFonts w:ascii="Times New Roman" w:hAnsi="Times New Roman" w:cs="Times New Roman"/>
          <w:b/>
          <w:sz w:val="24"/>
          <w:szCs w:val="24"/>
        </w:rPr>
        <w:t>lundi 29 aout</w:t>
      </w:r>
      <w:r w:rsidR="00546A55">
        <w:rPr>
          <w:rFonts w:ascii="Times New Roman" w:hAnsi="Times New Roman" w:cs="Times New Roman"/>
          <w:i/>
          <w:sz w:val="24"/>
          <w:szCs w:val="24"/>
        </w:rPr>
        <w:t xml:space="preserve"> </w:t>
      </w:r>
      <w:r w:rsidR="00EA0CD9" w:rsidRPr="00EA0CD9">
        <w:rPr>
          <w:rFonts w:ascii="Times New Roman" w:hAnsi="Times New Roman" w:cs="Times New Roman"/>
          <w:b/>
          <w:sz w:val="24"/>
          <w:szCs w:val="24"/>
        </w:rPr>
        <w:t>2022</w:t>
      </w:r>
      <w:r w:rsidR="00546A55">
        <w:rPr>
          <w:rFonts w:ascii="Times New Roman" w:hAnsi="Times New Roman" w:cs="Times New Roman"/>
          <w:b/>
          <w:sz w:val="24"/>
          <w:szCs w:val="24"/>
        </w:rPr>
        <w:t>.</w:t>
      </w:r>
    </w:p>
    <w:p w:rsidR="009A0B87" w:rsidRPr="009A0B87" w:rsidRDefault="009A0B87" w:rsidP="009A0B87">
      <w:pPr>
        <w:pStyle w:val="Paragraphedeliste"/>
        <w:spacing w:after="0" w:line="240" w:lineRule="auto"/>
        <w:ind w:left="567"/>
        <w:jc w:val="both"/>
        <w:rPr>
          <w:rFonts w:ascii="Times New Roman" w:hAnsi="Times New Roman" w:cs="Times New Roman"/>
          <w:i/>
          <w:iCs/>
          <w:sz w:val="24"/>
          <w:szCs w:val="24"/>
        </w:rPr>
      </w:pPr>
    </w:p>
    <w:p w:rsidR="00785294" w:rsidRPr="003936CD" w:rsidRDefault="00DA4AFB" w:rsidP="00785294">
      <w:pPr>
        <w:pStyle w:val="Paragraphedeliste"/>
        <w:numPr>
          <w:ilvl w:val="0"/>
          <w:numId w:val="203"/>
        </w:numPr>
        <w:spacing w:after="0" w:line="240" w:lineRule="auto"/>
        <w:ind w:left="567" w:hanging="567"/>
        <w:jc w:val="both"/>
        <w:rPr>
          <w:rFonts w:ascii="Times New Roman" w:hAnsi="Times New Roman" w:cs="Times New Roman"/>
          <w:i/>
          <w:iCs/>
          <w:sz w:val="24"/>
          <w:szCs w:val="24"/>
        </w:rPr>
      </w:pPr>
      <w:r w:rsidRPr="003936CD">
        <w:rPr>
          <w:rFonts w:ascii="Times New Roman" w:hAnsi="Times New Roman" w:cs="Times New Roman"/>
          <w:color w:val="000000"/>
          <w:sz w:val="24"/>
          <w:szCs w:val="24"/>
        </w:rPr>
        <w:lastRenderedPageBreak/>
        <w:t>Les plis seront ouverts en présence des représentants</w:t>
      </w:r>
      <w:r w:rsidR="00382C30" w:rsidRPr="003936CD">
        <w:rPr>
          <w:rFonts w:ascii="Times New Roman" w:hAnsi="Times New Roman" w:cs="Times New Roman"/>
          <w:color w:val="000000"/>
          <w:sz w:val="24"/>
          <w:szCs w:val="24"/>
        </w:rPr>
        <w:t xml:space="preserve"> </w:t>
      </w:r>
      <w:r w:rsidRPr="003936CD">
        <w:rPr>
          <w:rFonts w:ascii="Times New Roman" w:hAnsi="Times New Roman" w:cs="Times New Roman"/>
          <w:color w:val="000000"/>
          <w:sz w:val="24"/>
          <w:szCs w:val="24"/>
        </w:rPr>
        <w:t>des soumissionnaires qui souhaitent être présents à l’ouverture, le</w:t>
      </w:r>
      <w:bookmarkStart w:id="37" w:name="Text14"/>
      <w:r w:rsidR="00E76D63">
        <w:rPr>
          <w:rFonts w:ascii="Times New Roman" w:hAnsi="Times New Roman" w:cs="Times New Roman"/>
          <w:sz w:val="24"/>
          <w:szCs w:val="24"/>
        </w:rPr>
        <w:t xml:space="preserve"> </w:t>
      </w:r>
      <w:r w:rsidR="00E76D63" w:rsidRPr="00E76D63">
        <w:rPr>
          <w:rFonts w:ascii="Times New Roman" w:hAnsi="Times New Roman" w:cs="Times New Roman"/>
          <w:b/>
          <w:sz w:val="24"/>
          <w:szCs w:val="24"/>
        </w:rPr>
        <w:t xml:space="preserve">lundi 29 aout </w:t>
      </w:r>
      <w:r w:rsidR="00EA0CD9" w:rsidRPr="00E76D63">
        <w:rPr>
          <w:rFonts w:ascii="Times New Roman" w:hAnsi="Times New Roman" w:cs="Times New Roman"/>
          <w:b/>
          <w:sz w:val="24"/>
          <w:szCs w:val="24"/>
        </w:rPr>
        <w:t>2022</w:t>
      </w:r>
      <w:r w:rsidR="00E76D63">
        <w:rPr>
          <w:rFonts w:ascii="Times New Roman" w:hAnsi="Times New Roman" w:cs="Times New Roman"/>
          <w:b/>
          <w:sz w:val="24"/>
          <w:szCs w:val="24"/>
        </w:rPr>
        <w:t xml:space="preserve"> </w:t>
      </w:r>
      <w:r w:rsidRPr="00E76D63">
        <w:rPr>
          <w:rFonts w:ascii="Times New Roman" w:hAnsi="Times New Roman" w:cs="Times New Roman"/>
          <w:b/>
          <w:sz w:val="24"/>
          <w:szCs w:val="24"/>
        </w:rPr>
        <w:t xml:space="preserve">à </w:t>
      </w:r>
      <w:r w:rsidR="00E76D63" w:rsidRPr="00E76D63">
        <w:rPr>
          <w:rFonts w:ascii="Times New Roman" w:hAnsi="Times New Roman" w:cs="Times New Roman"/>
          <w:b/>
          <w:sz w:val="24"/>
          <w:szCs w:val="24"/>
        </w:rPr>
        <w:t xml:space="preserve">13 </w:t>
      </w:r>
      <w:r w:rsidRPr="00E76D63">
        <w:rPr>
          <w:rFonts w:ascii="Times New Roman" w:hAnsi="Times New Roman" w:cs="Times New Roman"/>
          <w:b/>
          <w:sz w:val="24"/>
          <w:szCs w:val="24"/>
        </w:rPr>
        <w:t>h</w:t>
      </w:r>
      <w:bookmarkEnd w:id="37"/>
      <w:r w:rsidR="00E76D63">
        <w:rPr>
          <w:rFonts w:ascii="Times New Roman" w:hAnsi="Times New Roman" w:cs="Times New Roman"/>
          <w:b/>
          <w:sz w:val="24"/>
          <w:szCs w:val="24"/>
        </w:rPr>
        <w:t xml:space="preserve"> 00</w:t>
      </w:r>
      <w:r w:rsidRPr="003936CD">
        <w:rPr>
          <w:rFonts w:ascii="Times New Roman" w:hAnsi="Times New Roman" w:cs="Times New Roman"/>
          <w:color w:val="000000"/>
          <w:sz w:val="24"/>
          <w:szCs w:val="24"/>
        </w:rPr>
        <w:t>,</w:t>
      </w:r>
      <w:r w:rsidR="00382C30" w:rsidRPr="003936CD">
        <w:rPr>
          <w:rFonts w:ascii="Times New Roman" w:hAnsi="Times New Roman" w:cs="Times New Roman"/>
          <w:color w:val="000000"/>
          <w:sz w:val="24"/>
          <w:szCs w:val="24"/>
        </w:rPr>
        <w:t xml:space="preserve"> </w:t>
      </w:r>
      <w:r w:rsidR="009A0B87">
        <w:rPr>
          <w:rFonts w:ascii="Times New Roman" w:hAnsi="Times New Roman" w:cs="Times New Roman"/>
          <w:color w:val="000000"/>
          <w:sz w:val="24"/>
          <w:szCs w:val="24"/>
        </w:rPr>
        <w:t xml:space="preserve">dans la salle de conférence de la </w:t>
      </w:r>
      <w:r w:rsidR="00E76D63">
        <w:rPr>
          <w:rFonts w:ascii="Times New Roman" w:hAnsi="Times New Roman" w:cs="Times New Roman"/>
          <w:color w:val="000000"/>
          <w:sz w:val="24"/>
          <w:szCs w:val="24"/>
        </w:rPr>
        <w:t>représentation de</w:t>
      </w:r>
      <w:r w:rsidR="009A0B87">
        <w:rPr>
          <w:rFonts w:ascii="Times New Roman" w:hAnsi="Times New Roman" w:cs="Times New Roman"/>
          <w:color w:val="000000"/>
          <w:sz w:val="24"/>
          <w:szCs w:val="24"/>
        </w:rPr>
        <w:t xml:space="preserve"> l’ASECNA aux Comores</w:t>
      </w:r>
    </w:p>
    <w:p w:rsidR="00830046" w:rsidRPr="003936CD" w:rsidRDefault="00830046" w:rsidP="00785294">
      <w:pPr>
        <w:pStyle w:val="Paragraphedeliste"/>
        <w:spacing w:after="0" w:line="240" w:lineRule="auto"/>
        <w:ind w:left="567"/>
        <w:jc w:val="both"/>
        <w:rPr>
          <w:rFonts w:ascii="Times New Roman" w:hAnsi="Times New Roman" w:cs="Times New Roman"/>
          <w:i/>
          <w:iCs/>
          <w:sz w:val="24"/>
          <w:szCs w:val="24"/>
        </w:rPr>
      </w:pPr>
    </w:p>
    <w:p w:rsidR="00830046" w:rsidRPr="003936CD" w:rsidRDefault="00DA4AFB" w:rsidP="000660DE">
      <w:pPr>
        <w:pStyle w:val="Paragraphedeliste"/>
        <w:numPr>
          <w:ilvl w:val="0"/>
          <w:numId w:val="203"/>
        </w:numPr>
        <w:spacing w:after="0" w:line="240" w:lineRule="auto"/>
        <w:ind w:left="567" w:hanging="567"/>
        <w:jc w:val="both"/>
        <w:rPr>
          <w:rFonts w:ascii="Times New Roman" w:hAnsi="Times New Roman" w:cs="Times New Roman"/>
          <w:iCs/>
          <w:sz w:val="24"/>
          <w:szCs w:val="24"/>
        </w:rPr>
      </w:pPr>
      <w:r w:rsidRPr="003936CD">
        <w:rPr>
          <w:rFonts w:ascii="Times New Roman" w:hAnsi="Times New Roman" w:cs="Times New Roman"/>
          <w:iCs/>
          <w:sz w:val="24"/>
          <w:szCs w:val="24"/>
        </w:rPr>
        <w:t>Les soumissionnaires doivent prendre toutes les dispositions requises pour que leur offre soit reçue à</w:t>
      </w:r>
      <w:r w:rsidR="00350BE1" w:rsidRPr="003936CD">
        <w:rPr>
          <w:rFonts w:ascii="Times New Roman" w:hAnsi="Times New Roman" w:cs="Times New Roman"/>
          <w:iCs/>
          <w:sz w:val="24"/>
          <w:szCs w:val="24"/>
        </w:rPr>
        <w:t xml:space="preserve"> </w:t>
      </w:r>
      <w:r w:rsidRPr="003936CD">
        <w:rPr>
          <w:rFonts w:ascii="Times New Roman" w:hAnsi="Times New Roman" w:cs="Times New Roman"/>
          <w:iCs/>
          <w:sz w:val="24"/>
          <w:szCs w:val="24"/>
        </w:rPr>
        <w:t>l’adresse et avant la date indiquées ci-dessus. Toute offre déposée à tout autre endroit à l’ASECNA, se fera aux risques du soumissionnaire et ne sera pas prise en compte. Toute offre reçue après l’heure de clôture ou la date limite de dépôt indiquée ci-dessus ne sera pas examinée et sera retournée au soumissionnaire sans être ouverte. Les soumissionnaires sont informés qu’aucune offre présentée par télécopie ou de manière électronique ne pourra être acceptée.</w:t>
      </w:r>
    </w:p>
    <w:p w:rsidR="00DD4935" w:rsidRPr="003936CD" w:rsidRDefault="00DD4935" w:rsidP="00A244FC">
      <w:pPr>
        <w:tabs>
          <w:tab w:val="left" w:pos="3825"/>
        </w:tabs>
        <w:spacing w:after="0" w:line="240" w:lineRule="auto"/>
        <w:jc w:val="center"/>
        <w:rPr>
          <w:rFonts w:ascii="Times New Roman" w:hAnsi="Times New Roman" w:cs="Times New Roman"/>
          <w:sz w:val="24"/>
          <w:szCs w:val="24"/>
        </w:rPr>
      </w:pPr>
    </w:p>
    <w:p w:rsidR="00830046" w:rsidRPr="003936CD" w:rsidRDefault="00830046" w:rsidP="00A244FC">
      <w:pPr>
        <w:tabs>
          <w:tab w:val="left" w:pos="3825"/>
        </w:tabs>
        <w:spacing w:after="0" w:line="240" w:lineRule="auto"/>
        <w:jc w:val="center"/>
        <w:rPr>
          <w:rFonts w:ascii="Times New Roman" w:hAnsi="Times New Roman" w:cs="Times New Roman"/>
          <w:sz w:val="24"/>
          <w:szCs w:val="24"/>
        </w:rPr>
      </w:pPr>
    </w:p>
    <w:p w:rsidR="00830046" w:rsidRPr="003936CD" w:rsidRDefault="00830046" w:rsidP="00A244FC">
      <w:pPr>
        <w:tabs>
          <w:tab w:val="left" w:pos="3825"/>
        </w:tabs>
        <w:spacing w:after="0" w:line="240" w:lineRule="auto"/>
        <w:jc w:val="center"/>
        <w:rPr>
          <w:rFonts w:ascii="Times New Roman" w:hAnsi="Times New Roman" w:cs="Times New Roman"/>
          <w:sz w:val="24"/>
          <w:szCs w:val="24"/>
        </w:rPr>
      </w:pPr>
    </w:p>
    <w:p w:rsidR="00830046" w:rsidRPr="003936CD" w:rsidRDefault="00830046" w:rsidP="00A244FC">
      <w:pPr>
        <w:tabs>
          <w:tab w:val="left" w:pos="3825"/>
        </w:tabs>
        <w:spacing w:after="0" w:line="240" w:lineRule="auto"/>
        <w:jc w:val="center"/>
        <w:rPr>
          <w:rFonts w:ascii="Times New Roman" w:hAnsi="Times New Roman" w:cs="Times New Roman"/>
          <w:sz w:val="24"/>
          <w:szCs w:val="24"/>
        </w:rPr>
      </w:pPr>
    </w:p>
    <w:p w:rsidR="0007167D" w:rsidRDefault="0007167D" w:rsidP="009A0B87">
      <w:pPr>
        <w:ind w:left="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9A0B87">
        <w:rPr>
          <w:rFonts w:ascii="Times New Roman" w:eastAsia="Calibri" w:hAnsi="Times New Roman" w:cs="Times New Roman"/>
          <w:b/>
          <w:sz w:val="24"/>
          <w:szCs w:val="24"/>
        </w:rPr>
        <w:tab/>
      </w:r>
      <w:r w:rsidR="009A0B87">
        <w:rPr>
          <w:rFonts w:ascii="Times New Roman" w:eastAsia="Calibri" w:hAnsi="Times New Roman" w:cs="Times New Roman"/>
          <w:b/>
          <w:sz w:val="24"/>
          <w:szCs w:val="24"/>
        </w:rPr>
        <w:tab/>
      </w:r>
      <w:r w:rsidR="009A0B87">
        <w:rPr>
          <w:rFonts w:ascii="Times New Roman" w:eastAsia="Calibri" w:hAnsi="Times New Roman" w:cs="Times New Roman"/>
          <w:b/>
          <w:sz w:val="24"/>
          <w:szCs w:val="24"/>
        </w:rPr>
        <w:tab/>
      </w:r>
      <w:r w:rsidRPr="0007167D">
        <w:rPr>
          <w:rFonts w:ascii="Times New Roman" w:eastAsia="Calibri" w:hAnsi="Times New Roman" w:cs="Times New Roman"/>
          <w:b/>
          <w:sz w:val="24"/>
          <w:szCs w:val="24"/>
        </w:rPr>
        <w:t xml:space="preserve">Le </w:t>
      </w:r>
      <w:r w:rsidR="00EA0CD9">
        <w:rPr>
          <w:rFonts w:ascii="Times New Roman" w:eastAsia="Calibri" w:hAnsi="Times New Roman" w:cs="Times New Roman"/>
          <w:b/>
          <w:sz w:val="24"/>
          <w:szCs w:val="24"/>
        </w:rPr>
        <w:t xml:space="preserve">Représentant </w:t>
      </w:r>
      <w:r w:rsidR="009A0B87">
        <w:rPr>
          <w:rFonts w:ascii="Times New Roman" w:eastAsia="Calibri" w:hAnsi="Times New Roman" w:cs="Times New Roman"/>
          <w:b/>
          <w:sz w:val="24"/>
          <w:szCs w:val="24"/>
        </w:rPr>
        <w:t xml:space="preserve">de l’ASECNA </w:t>
      </w:r>
    </w:p>
    <w:p w:rsidR="009A0B87" w:rsidRDefault="009A0B87" w:rsidP="009A0B87">
      <w:pPr>
        <w:ind w:left="4968" w:firstLine="69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Auprès de l’Union des Comores</w:t>
      </w:r>
    </w:p>
    <w:p w:rsidR="009A0B87" w:rsidRDefault="009A0B87" w:rsidP="009A0B87">
      <w:pPr>
        <w:ind w:left="2844" w:firstLine="696"/>
        <w:contextualSpacing/>
        <w:jc w:val="both"/>
        <w:rPr>
          <w:rFonts w:ascii="Times New Roman" w:eastAsia="Calibri" w:hAnsi="Times New Roman" w:cs="Times New Roman"/>
          <w:b/>
          <w:sz w:val="24"/>
          <w:szCs w:val="24"/>
        </w:rPr>
      </w:pPr>
    </w:p>
    <w:p w:rsidR="009A0B87" w:rsidRDefault="009A0B87" w:rsidP="009A0B87">
      <w:pPr>
        <w:ind w:left="2844" w:firstLine="696"/>
        <w:contextualSpacing/>
        <w:jc w:val="both"/>
        <w:rPr>
          <w:rFonts w:ascii="Times New Roman" w:eastAsia="Calibri" w:hAnsi="Times New Roman" w:cs="Times New Roman"/>
          <w:b/>
          <w:sz w:val="24"/>
          <w:szCs w:val="24"/>
        </w:rPr>
      </w:pPr>
    </w:p>
    <w:p w:rsidR="009A0B87" w:rsidRDefault="009A0B87" w:rsidP="009A0B87">
      <w:pPr>
        <w:ind w:left="2844" w:firstLine="696"/>
        <w:contextualSpacing/>
        <w:jc w:val="both"/>
        <w:rPr>
          <w:rFonts w:ascii="Times New Roman" w:eastAsia="Calibri" w:hAnsi="Times New Roman" w:cs="Times New Roman"/>
          <w:b/>
          <w:sz w:val="24"/>
          <w:szCs w:val="24"/>
        </w:rPr>
      </w:pPr>
    </w:p>
    <w:p w:rsidR="009A0B87" w:rsidRPr="0007167D" w:rsidRDefault="009A0B87" w:rsidP="009A0B87">
      <w:pPr>
        <w:ind w:left="2844" w:firstLine="696"/>
        <w:contextualSpacing/>
        <w:jc w:val="both"/>
        <w:rPr>
          <w:rFonts w:ascii="Times New Roman" w:eastAsia="Times New Roman" w:hAnsi="Times New Roman" w:cs="Times New Roman"/>
          <w:sz w:val="24"/>
          <w:szCs w:val="24"/>
          <w:lang w:eastAsia="fr-FR"/>
        </w:rPr>
      </w:pPr>
    </w:p>
    <w:p w:rsidR="0007167D" w:rsidRPr="0007167D" w:rsidRDefault="0007167D" w:rsidP="0007167D">
      <w:pPr>
        <w:spacing w:after="0" w:line="240" w:lineRule="auto"/>
        <w:rPr>
          <w:rFonts w:ascii="Times New Roman" w:eastAsia="Times New Roman" w:hAnsi="Times New Roman" w:cs="Times New Roman"/>
          <w:sz w:val="24"/>
          <w:szCs w:val="24"/>
          <w:lang w:eastAsia="fr-FR"/>
        </w:rPr>
      </w:pPr>
    </w:p>
    <w:p w:rsidR="0007167D" w:rsidRPr="0007167D" w:rsidRDefault="0007167D" w:rsidP="0007167D">
      <w:pPr>
        <w:spacing w:after="0" w:line="240" w:lineRule="auto"/>
        <w:rPr>
          <w:rFonts w:ascii="Times New Roman" w:eastAsia="Times New Roman" w:hAnsi="Times New Roman" w:cs="Times New Roman"/>
          <w:b/>
          <w:sz w:val="24"/>
          <w:szCs w:val="24"/>
          <w:u w:val="single"/>
          <w:lang w:eastAsia="fr-FR"/>
        </w:rPr>
      </w:pPr>
      <w:r w:rsidRPr="0007167D">
        <w:rPr>
          <w:rFonts w:ascii="Times New Roman" w:eastAsia="Times New Roman" w:hAnsi="Times New Roman" w:cs="Times New Roman"/>
          <w:b/>
          <w:sz w:val="24"/>
          <w:szCs w:val="24"/>
          <w:lang w:eastAsia="fr-FR"/>
        </w:rPr>
        <w:tab/>
      </w:r>
      <w:r w:rsidRPr="0007167D">
        <w:rPr>
          <w:rFonts w:ascii="Times New Roman" w:eastAsia="Times New Roman" w:hAnsi="Times New Roman" w:cs="Times New Roman"/>
          <w:b/>
          <w:sz w:val="24"/>
          <w:szCs w:val="24"/>
          <w:lang w:eastAsia="fr-FR"/>
        </w:rPr>
        <w:tab/>
      </w:r>
      <w:r w:rsidRPr="0007167D">
        <w:rPr>
          <w:rFonts w:ascii="Times New Roman" w:eastAsia="Times New Roman" w:hAnsi="Times New Roman" w:cs="Times New Roman"/>
          <w:b/>
          <w:sz w:val="24"/>
          <w:szCs w:val="24"/>
          <w:lang w:eastAsia="fr-FR"/>
        </w:rPr>
        <w:tab/>
        <w:t xml:space="preserve">                             </w:t>
      </w:r>
      <w:r w:rsidRPr="0007167D">
        <w:rPr>
          <w:rFonts w:ascii="Times New Roman" w:eastAsia="Times New Roman" w:hAnsi="Times New Roman" w:cs="Times New Roman"/>
          <w:b/>
          <w:sz w:val="24"/>
          <w:szCs w:val="24"/>
          <w:lang w:eastAsia="fr-FR"/>
        </w:rPr>
        <w:tab/>
        <w:t xml:space="preserve">                    </w:t>
      </w:r>
      <w:r w:rsidR="00EA0CD9">
        <w:rPr>
          <w:rFonts w:ascii="Times New Roman" w:eastAsia="Times New Roman" w:hAnsi="Times New Roman" w:cs="Times New Roman"/>
          <w:b/>
          <w:sz w:val="24"/>
          <w:szCs w:val="24"/>
          <w:lang w:eastAsia="fr-FR"/>
        </w:rPr>
        <w:t xml:space="preserve">      </w:t>
      </w:r>
      <w:r w:rsidRPr="0007167D">
        <w:rPr>
          <w:rFonts w:ascii="Times New Roman" w:eastAsia="Times New Roman" w:hAnsi="Times New Roman" w:cs="Times New Roman"/>
          <w:b/>
          <w:sz w:val="24"/>
          <w:szCs w:val="24"/>
          <w:lang w:eastAsia="fr-FR"/>
        </w:rPr>
        <w:t xml:space="preserve">  </w:t>
      </w:r>
      <w:r w:rsidR="00EA0CD9">
        <w:rPr>
          <w:rFonts w:ascii="Times New Roman" w:eastAsia="Times New Roman" w:hAnsi="Times New Roman" w:cs="Times New Roman"/>
          <w:b/>
          <w:sz w:val="24"/>
          <w:szCs w:val="24"/>
          <w:u w:val="single"/>
          <w:lang w:eastAsia="fr-FR"/>
        </w:rPr>
        <w:t>MADI YOUNOUSSA So</w:t>
      </w:r>
      <w:r w:rsidR="009A0B87">
        <w:rPr>
          <w:rFonts w:ascii="Times New Roman" w:eastAsia="Times New Roman" w:hAnsi="Times New Roman" w:cs="Times New Roman"/>
          <w:b/>
          <w:sz w:val="24"/>
          <w:szCs w:val="24"/>
          <w:u w:val="single"/>
          <w:lang w:eastAsia="fr-FR"/>
        </w:rPr>
        <w:t>fia</w:t>
      </w:r>
    </w:p>
    <w:p w:rsidR="00830046" w:rsidRPr="003936CD" w:rsidRDefault="00830046" w:rsidP="00A244FC">
      <w:pPr>
        <w:tabs>
          <w:tab w:val="left" w:pos="3825"/>
        </w:tabs>
        <w:spacing w:after="0" w:line="240" w:lineRule="auto"/>
        <w:jc w:val="center"/>
        <w:rPr>
          <w:rFonts w:ascii="Times New Roman" w:hAnsi="Times New Roman" w:cs="Times New Roman"/>
          <w:sz w:val="24"/>
          <w:szCs w:val="24"/>
        </w:rPr>
      </w:pPr>
    </w:p>
    <w:p w:rsidR="00830046" w:rsidRPr="003936CD" w:rsidRDefault="00830046" w:rsidP="00A244FC">
      <w:pPr>
        <w:tabs>
          <w:tab w:val="left" w:pos="3825"/>
        </w:tabs>
        <w:spacing w:after="0" w:line="240" w:lineRule="auto"/>
        <w:jc w:val="center"/>
        <w:rPr>
          <w:rFonts w:ascii="Times New Roman" w:hAnsi="Times New Roman" w:cs="Times New Roman"/>
          <w:sz w:val="24"/>
          <w:szCs w:val="24"/>
        </w:rPr>
      </w:pPr>
    </w:p>
    <w:p w:rsidR="00830046" w:rsidRPr="003936CD" w:rsidRDefault="00830046" w:rsidP="00A244FC">
      <w:pPr>
        <w:tabs>
          <w:tab w:val="left" w:pos="3825"/>
        </w:tabs>
        <w:spacing w:after="0" w:line="240" w:lineRule="auto"/>
        <w:jc w:val="center"/>
        <w:rPr>
          <w:rFonts w:ascii="Times New Roman" w:hAnsi="Times New Roman" w:cs="Times New Roman"/>
          <w:sz w:val="24"/>
          <w:szCs w:val="24"/>
        </w:rPr>
      </w:pPr>
    </w:p>
    <w:p w:rsidR="006E249E" w:rsidRPr="003936CD" w:rsidRDefault="006E249E" w:rsidP="006E249E">
      <w:pPr>
        <w:tabs>
          <w:tab w:val="left" w:pos="3825"/>
        </w:tabs>
        <w:spacing w:after="0" w:line="240" w:lineRule="auto"/>
        <w:rPr>
          <w:rFonts w:ascii="Times New Roman" w:hAnsi="Times New Roman" w:cs="Times New Roman"/>
          <w:sz w:val="24"/>
          <w:szCs w:val="24"/>
        </w:rPr>
        <w:sectPr w:rsidR="006E249E" w:rsidRPr="003936CD" w:rsidSect="000F643A">
          <w:pgSz w:w="11906" w:h="16838"/>
          <w:pgMar w:top="1417" w:right="1417" w:bottom="1417" w:left="1417" w:header="708" w:footer="708" w:gutter="0"/>
          <w:cols w:space="708"/>
          <w:docGrid w:linePitch="360"/>
        </w:sectPr>
      </w:pPr>
    </w:p>
    <w:bookmarkStart w:id="38" w:name="_Toc345405807"/>
    <w:bookmarkStart w:id="39" w:name="_Toc345406441"/>
    <w:bookmarkStart w:id="40" w:name="_Toc345835019"/>
    <w:bookmarkStart w:id="41" w:name="_Toc398446513"/>
    <w:p w:rsidR="003B435D" w:rsidRPr="003936CD" w:rsidRDefault="00587304"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-99695</wp:posOffset>
                </wp:positionV>
                <wp:extent cx="5772150" cy="554355"/>
                <wp:effectExtent l="0" t="0" r="19050" b="17145"/>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5435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1C9C7580" id="Rectangle 57" o:spid="_x0000_s1026" style="position:absolute;margin-left:1.9pt;margin-top:-7.85pt;width:454.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" filled="f" strokecolor="black [3213]"/>
            </w:pict>
          </mc:Fallback>
        </mc:AlternateContent>
      </w:r>
      <w:r w:rsidR="00DA4AFB" w:rsidRPr="003936CD">
        <w:rPr>
          <w:rFonts w:ascii="Times New Roman" w:hAnsi="Times New Roman" w:cs="Times New Roman"/>
          <w:color w:val="auto"/>
          <w:sz w:val="32"/>
          <w:szCs w:val="32"/>
        </w:rPr>
        <w:t>Section I : Instructions aux Soumissionnaires</w:t>
      </w:r>
      <w:bookmarkEnd w:id="38"/>
      <w:bookmarkEnd w:id="39"/>
      <w:bookmarkEnd w:id="40"/>
      <w:bookmarkEnd w:id="41"/>
    </w:p>
    <w:p w:rsidR="003B435D" w:rsidRPr="003936CD" w:rsidRDefault="003B435D" w:rsidP="003B435D">
      <w:pPr>
        <w:rPr>
          <w:rFonts w:ascii="Times New Roman" w:hAnsi="Times New Roman" w:cs="Times New Roman"/>
        </w:rPr>
      </w:pPr>
    </w:p>
    <w:p w:rsidR="003B435D" w:rsidRPr="003936CD" w:rsidRDefault="00DA4AFB" w:rsidP="00CF71DF">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rsidR="007E3123" w:rsidRDefault="00357A01" w:rsidP="008B385C">
      <w:pPr>
        <w:pStyle w:val="TM3"/>
        <w:rPr>
          <w:rFonts w:asciiTheme="minorHAnsi" w:eastAsiaTheme="minorEastAsia" w:hAnsiTheme="minorHAnsi"/>
          <w:noProof/>
          <w:sz w:val="22"/>
          <w:lang w:eastAsia="fr-FR"/>
        </w:rPr>
      </w:pPr>
      <w:r w:rsidRPr="003936CD">
        <w:fldChar w:fldCharType="begin"/>
      </w:r>
      <w:r w:rsidR="00DA4AFB" w:rsidRPr="003936CD">
        <w:instrText xml:space="preserve"> TOC \b s1 \o "3-4" </w:instrText>
      </w:r>
      <w:r w:rsidRPr="003936CD">
        <w:fldChar w:fldCharType="separate"/>
      </w:r>
      <w:r w:rsidR="007E3123" w:rsidRPr="00A24F0A">
        <w:rPr>
          <w:noProof/>
        </w:rPr>
        <w:t>A.</w:t>
      </w:r>
      <w:r w:rsidR="007E3123">
        <w:rPr>
          <w:rFonts w:asciiTheme="minorHAnsi" w:eastAsiaTheme="minorEastAsia" w:hAnsiTheme="minorHAnsi"/>
          <w:noProof/>
          <w:sz w:val="22"/>
          <w:lang w:eastAsia="fr-FR"/>
        </w:rPr>
        <w:tab/>
      </w:r>
      <w:r w:rsidR="007E3123" w:rsidRPr="00A24F0A">
        <w:rPr>
          <w:noProof/>
        </w:rPr>
        <w:t>REGLEMENTATION APPLICABLE</w:t>
      </w:r>
      <w:r w:rsidR="007E3123">
        <w:rPr>
          <w:noProof/>
        </w:rPr>
        <w:tab/>
      </w:r>
      <w:r w:rsidR="007E3123">
        <w:rPr>
          <w:noProof/>
        </w:rPr>
        <w:fldChar w:fldCharType="begin"/>
      </w:r>
      <w:r w:rsidR="007E3123">
        <w:rPr>
          <w:noProof/>
        </w:rPr>
        <w:instrText xml:space="preserve"> PAGEREF _Toc398446442 \h </w:instrText>
      </w:r>
      <w:r w:rsidR="007E3123">
        <w:rPr>
          <w:noProof/>
        </w:rPr>
      </w:r>
      <w:r w:rsidR="007E3123">
        <w:rPr>
          <w:noProof/>
        </w:rPr>
        <w:fldChar w:fldCharType="separate"/>
      </w:r>
      <w:r w:rsidR="004F0528">
        <w:rPr>
          <w:noProof/>
        </w:rPr>
        <w:t>12</w:t>
      </w:r>
      <w:r w:rsidR="007E3123">
        <w:rPr>
          <w:noProof/>
        </w:rPr>
        <w:fldChar w:fldCharType="end"/>
      </w:r>
    </w:p>
    <w:p w:rsidR="007E3123" w:rsidRDefault="007E3123" w:rsidP="008B385C">
      <w:pPr>
        <w:pStyle w:val="TM3"/>
        <w:rPr>
          <w:rFonts w:asciiTheme="minorHAnsi" w:eastAsiaTheme="minorEastAsia" w:hAnsiTheme="minorHAnsi"/>
          <w:noProof/>
          <w:sz w:val="22"/>
          <w:lang w:eastAsia="fr-FR"/>
        </w:rPr>
      </w:pPr>
      <w:r w:rsidRPr="00A24F0A">
        <w:rPr>
          <w:rFonts w:cs="Times New Roman"/>
          <w:noProof/>
        </w:rPr>
        <w:t>B.</w:t>
      </w:r>
      <w:r>
        <w:rPr>
          <w:rFonts w:asciiTheme="minorHAnsi" w:eastAsiaTheme="minorEastAsia" w:hAnsiTheme="minorHAnsi"/>
          <w:noProof/>
          <w:sz w:val="22"/>
          <w:lang w:eastAsia="fr-FR"/>
        </w:rPr>
        <w:tab/>
      </w:r>
      <w:r w:rsidRPr="00A24F0A">
        <w:rPr>
          <w:rFonts w:cs="Times New Roman"/>
          <w:noProof/>
        </w:rPr>
        <w:t>Généralités</w:t>
      </w:r>
      <w:r>
        <w:rPr>
          <w:noProof/>
        </w:rPr>
        <w:tab/>
      </w:r>
      <w:r>
        <w:rPr>
          <w:noProof/>
        </w:rPr>
        <w:fldChar w:fldCharType="begin"/>
      </w:r>
      <w:r>
        <w:rPr>
          <w:noProof/>
        </w:rPr>
        <w:instrText xml:space="preserve"> PAGEREF _Toc398446443 \h </w:instrText>
      </w:r>
      <w:r>
        <w:rPr>
          <w:noProof/>
        </w:rPr>
      </w:r>
      <w:r>
        <w:rPr>
          <w:noProof/>
        </w:rPr>
        <w:fldChar w:fldCharType="separate"/>
      </w:r>
      <w:r w:rsidR="004F0528">
        <w:rPr>
          <w:noProof/>
        </w:rPr>
        <w:t>12</w:t>
      </w:r>
      <w:r>
        <w:rPr>
          <w:noProof/>
        </w:rPr>
        <w:fldChar w:fldCharType="end"/>
      </w:r>
    </w:p>
    <w:p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1.</w:t>
      </w:r>
      <w:r>
        <w:rPr>
          <w:rFonts w:asciiTheme="minorHAnsi" w:eastAsiaTheme="minorEastAsia" w:hAnsiTheme="minorHAnsi"/>
          <w:noProof/>
          <w:sz w:val="22"/>
          <w:lang w:eastAsia="fr-FR"/>
        </w:rPr>
        <w:tab/>
      </w:r>
      <w:r w:rsidRPr="00A24F0A">
        <w:rPr>
          <w:rFonts w:cs="Times New Roman"/>
          <w:noProof/>
        </w:rPr>
        <w:t>Objet du marché</w:t>
      </w:r>
      <w:r>
        <w:rPr>
          <w:noProof/>
        </w:rPr>
        <w:tab/>
      </w:r>
      <w:r>
        <w:rPr>
          <w:noProof/>
        </w:rPr>
        <w:fldChar w:fldCharType="begin"/>
      </w:r>
      <w:r>
        <w:rPr>
          <w:noProof/>
        </w:rPr>
        <w:instrText xml:space="preserve"> PAGEREF _Toc398446444 \h </w:instrText>
      </w:r>
      <w:r>
        <w:rPr>
          <w:noProof/>
        </w:rPr>
      </w:r>
      <w:r>
        <w:rPr>
          <w:noProof/>
        </w:rPr>
        <w:fldChar w:fldCharType="separate"/>
      </w:r>
      <w:r w:rsidR="004F0528">
        <w:rPr>
          <w:noProof/>
        </w:rPr>
        <w:t>12</w:t>
      </w:r>
      <w:r>
        <w:rPr>
          <w:noProof/>
        </w:rPr>
        <w:fldChar w:fldCharType="end"/>
      </w:r>
    </w:p>
    <w:p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2.</w:t>
      </w:r>
      <w:r>
        <w:rPr>
          <w:rFonts w:asciiTheme="minorHAnsi" w:eastAsiaTheme="minorEastAsia" w:hAnsiTheme="minorHAnsi"/>
          <w:noProof/>
          <w:sz w:val="22"/>
          <w:lang w:eastAsia="fr-FR"/>
        </w:rPr>
        <w:tab/>
      </w:r>
      <w:r w:rsidRPr="00A24F0A">
        <w:rPr>
          <w:rFonts w:cs="Times New Roman"/>
          <w:noProof/>
        </w:rPr>
        <w:t>Origine des fonds</w:t>
      </w:r>
      <w:r>
        <w:rPr>
          <w:noProof/>
        </w:rPr>
        <w:tab/>
      </w:r>
      <w:r>
        <w:rPr>
          <w:noProof/>
        </w:rPr>
        <w:fldChar w:fldCharType="begin"/>
      </w:r>
      <w:r>
        <w:rPr>
          <w:noProof/>
        </w:rPr>
        <w:instrText xml:space="preserve"> PAGEREF _Toc398446445 \h </w:instrText>
      </w:r>
      <w:r>
        <w:rPr>
          <w:noProof/>
        </w:rPr>
      </w:r>
      <w:r>
        <w:rPr>
          <w:noProof/>
        </w:rPr>
        <w:fldChar w:fldCharType="separate"/>
      </w:r>
      <w:r w:rsidR="004F0528">
        <w:rPr>
          <w:noProof/>
        </w:rPr>
        <w:t>12</w:t>
      </w:r>
      <w:r>
        <w:rPr>
          <w:noProof/>
        </w:rPr>
        <w:fldChar w:fldCharType="end"/>
      </w:r>
    </w:p>
    <w:p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3.</w:t>
      </w:r>
      <w:r>
        <w:rPr>
          <w:rFonts w:asciiTheme="minorHAnsi" w:eastAsiaTheme="minorEastAsia" w:hAnsiTheme="minorHAnsi"/>
          <w:noProof/>
          <w:sz w:val="22"/>
          <w:lang w:eastAsia="fr-FR"/>
        </w:rPr>
        <w:tab/>
      </w:r>
      <w:r w:rsidRPr="00A24F0A">
        <w:rPr>
          <w:rFonts w:cs="Times New Roman"/>
          <w:noProof/>
        </w:rPr>
        <w:t>Fraude et corruption</w:t>
      </w:r>
      <w:r>
        <w:rPr>
          <w:noProof/>
        </w:rPr>
        <w:tab/>
      </w:r>
      <w:r>
        <w:rPr>
          <w:noProof/>
        </w:rPr>
        <w:fldChar w:fldCharType="begin"/>
      </w:r>
      <w:r>
        <w:rPr>
          <w:noProof/>
        </w:rPr>
        <w:instrText xml:space="preserve"> PAGEREF _Toc398446446 \h </w:instrText>
      </w:r>
      <w:r>
        <w:rPr>
          <w:noProof/>
        </w:rPr>
      </w:r>
      <w:r>
        <w:rPr>
          <w:noProof/>
        </w:rPr>
        <w:fldChar w:fldCharType="separate"/>
      </w:r>
      <w:r w:rsidR="004F0528">
        <w:rPr>
          <w:noProof/>
        </w:rPr>
        <w:t>13</w:t>
      </w:r>
      <w:r>
        <w:rPr>
          <w:noProof/>
        </w:rPr>
        <w:fldChar w:fldCharType="end"/>
      </w:r>
    </w:p>
    <w:p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4.</w:t>
      </w:r>
      <w:r>
        <w:rPr>
          <w:rFonts w:asciiTheme="minorHAnsi" w:eastAsiaTheme="minorEastAsia" w:hAnsiTheme="minorHAnsi"/>
          <w:noProof/>
          <w:sz w:val="22"/>
          <w:lang w:eastAsia="fr-FR"/>
        </w:rPr>
        <w:tab/>
      </w:r>
      <w:r w:rsidRPr="00A24F0A">
        <w:rPr>
          <w:rFonts w:cs="Times New Roman"/>
          <w:noProof/>
        </w:rPr>
        <w:t>Candidats admis à concourir</w:t>
      </w:r>
      <w:r>
        <w:rPr>
          <w:noProof/>
        </w:rPr>
        <w:tab/>
      </w:r>
      <w:r>
        <w:rPr>
          <w:noProof/>
        </w:rPr>
        <w:fldChar w:fldCharType="begin"/>
      </w:r>
      <w:r>
        <w:rPr>
          <w:noProof/>
        </w:rPr>
        <w:instrText xml:space="preserve"> PAGEREF _Toc398446447 \h </w:instrText>
      </w:r>
      <w:r>
        <w:rPr>
          <w:noProof/>
        </w:rPr>
      </w:r>
      <w:r>
        <w:rPr>
          <w:noProof/>
        </w:rPr>
        <w:fldChar w:fldCharType="separate"/>
      </w:r>
      <w:r w:rsidR="004F0528">
        <w:rPr>
          <w:noProof/>
        </w:rPr>
        <w:t>14</w:t>
      </w:r>
      <w:r>
        <w:rPr>
          <w:noProof/>
        </w:rPr>
        <w:fldChar w:fldCharType="end"/>
      </w:r>
    </w:p>
    <w:p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5.</w:t>
      </w:r>
      <w:r>
        <w:rPr>
          <w:rFonts w:asciiTheme="minorHAnsi" w:eastAsiaTheme="minorEastAsia" w:hAnsiTheme="minorHAnsi"/>
          <w:noProof/>
          <w:sz w:val="22"/>
          <w:lang w:eastAsia="fr-FR"/>
        </w:rPr>
        <w:tab/>
      </w:r>
      <w:r w:rsidRPr="00A24F0A">
        <w:rPr>
          <w:rFonts w:cs="Times New Roman"/>
          <w:noProof/>
        </w:rPr>
        <w:t>Fournitures et services connexes répondant aux critères d’origine</w:t>
      </w:r>
      <w:r>
        <w:rPr>
          <w:noProof/>
        </w:rPr>
        <w:tab/>
      </w:r>
      <w:r>
        <w:rPr>
          <w:noProof/>
        </w:rPr>
        <w:fldChar w:fldCharType="begin"/>
      </w:r>
      <w:r>
        <w:rPr>
          <w:noProof/>
        </w:rPr>
        <w:instrText xml:space="preserve"> PAGEREF _Toc398446448 \h </w:instrText>
      </w:r>
      <w:r>
        <w:rPr>
          <w:noProof/>
        </w:rPr>
      </w:r>
      <w:r>
        <w:rPr>
          <w:noProof/>
        </w:rPr>
        <w:fldChar w:fldCharType="separate"/>
      </w:r>
      <w:r w:rsidR="004F0528">
        <w:rPr>
          <w:noProof/>
        </w:rPr>
        <w:t>16</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A24F0A">
        <w:rPr>
          <w:rFonts w:cs="Times New Roman"/>
          <w:noProof/>
        </w:rPr>
        <w:t>C.</w:t>
      </w:r>
      <w:r>
        <w:rPr>
          <w:rFonts w:asciiTheme="minorHAnsi" w:eastAsiaTheme="minorEastAsia" w:hAnsiTheme="minorHAnsi"/>
          <w:noProof/>
          <w:sz w:val="22"/>
          <w:lang w:eastAsia="fr-FR"/>
        </w:rPr>
        <w:tab/>
      </w:r>
      <w:r w:rsidRPr="00A24F0A">
        <w:rPr>
          <w:rFonts w:cs="Times New Roman"/>
          <w:noProof/>
        </w:rPr>
        <w:t>Dossier d’appel d’offres</w:t>
      </w:r>
      <w:r>
        <w:rPr>
          <w:noProof/>
        </w:rPr>
        <w:tab/>
      </w:r>
      <w:r>
        <w:rPr>
          <w:noProof/>
        </w:rPr>
        <w:fldChar w:fldCharType="begin"/>
      </w:r>
      <w:r>
        <w:rPr>
          <w:noProof/>
        </w:rPr>
        <w:instrText xml:space="preserve"> PAGEREF _Toc398446449 \h </w:instrText>
      </w:r>
      <w:r>
        <w:rPr>
          <w:noProof/>
        </w:rPr>
      </w:r>
      <w:r>
        <w:rPr>
          <w:noProof/>
        </w:rPr>
        <w:fldChar w:fldCharType="separate"/>
      </w:r>
      <w:r w:rsidR="004F0528">
        <w:rPr>
          <w:noProof/>
        </w:rPr>
        <w:t>17</w:t>
      </w:r>
      <w:r>
        <w:rPr>
          <w:noProof/>
        </w:rPr>
        <w:fldChar w:fldCharType="end"/>
      </w:r>
    </w:p>
    <w:p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6.</w:t>
      </w:r>
      <w:r>
        <w:rPr>
          <w:rFonts w:asciiTheme="minorHAnsi" w:eastAsiaTheme="minorEastAsia" w:hAnsiTheme="minorHAnsi"/>
          <w:noProof/>
          <w:sz w:val="22"/>
          <w:lang w:eastAsia="fr-FR"/>
        </w:rPr>
        <w:tab/>
      </w:r>
      <w:r w:rsidRPr="00A24F0A">
        <w:rPr>
          <w:rFonts w:cs="Times New Roman"/>
          <w:noProof/>
        </w:rPr>
        <w:t>Contenu du Dossier d’appel d’offres</w:t>
      </w:r>
      <w:r>
        <w:rPr>
          <w:noProof/>
        </w:rPr>
        <w:tab/>
      </w:r>
      <w:r>
        <w:rPr>
          <w:noProof/>
        </w:rPr>
        <w:fldChar w:fldCharType="begin"/>
      </w:r>
      <w:r>
        <w:rPr>
          <w:noProof/>
        </w:rPr>
        <w:instrText xml:space="preserve"> PAGEREF _Toc398446450 \h </w:instrText>
      </w:r>
      <w:r>
        <w:rPr>
          <w:noProof/>
        </w:rPr>
      </w:r>
      <w:r>
        <w:rPr>
          <w:noProof/>
        </w:rPr>
        <w:fldChar w:fldCharType="separate"/>
      </w:r>
      <w:r w:rsidR="004F0528">
        <w:rPr>
          <w:noProof/>
        </w:rPr>
        <w:t>17</w:t>
      </w:r>
      <w:r>
        <w:rPr>
          <w:noProof/>
        </w:rPr>
        <w:fldChar w:fldCharType="end"/>
      </w:r>
    </w:p>
    <w:p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7.</w:t>
      </w:r>
      <w:r>
        <w:rPr>
          <w:rFonts w:asciiTheme="minorHAnsi" w:eastAsiaTheme="minorEastAsia" w:hAnsiTheme="minorHAnsi"/>
          <w:noProof/>
          <w:sz w:val="22"/>
          <w:lang w:eastAsia="fr-FR"/>
        </w:rPr>
        <w:tab/>
      </w:r>
      <w:r w:rsidRPr="00A24F0A">
        <w:rPr>
          <w:rFonts w:cs="Times New Roman"/>
          <w:noProof/>
        </w:rPr>
        <w:t>Eclaircissements apportés au DAO</w:t>
      </w:r>
      <w:r>
        <w:rPr>
          <w:noProof/>
        </w:rPr>
        <w:tab/>
      </w:r>
      <w:r>
        <w:rPr>
          <w:noProof/>
        </w:rPr>
        <w:fldChar w:fldCharType="begin"/>
      </w:r>
      <w:r>
        <w:rPr>
          <w:noProof/>
        </w:rPr>
        <w:instrText xml:space="preserve"> PAGEREF _Toc398446451 \h </w:instrText>
      </w:r>
      <w:r>
        <w:rPr>
          <w:noProof/>
        </w:rPr>
      </w:r>
      <w:r>
        <w:rPr>
          <w:noProof/>
        </w:rPr>
        <w:fldChar w:fldCharType="separate"/>
      </w:r>
      <w:r w:rsidR="004F0528">
        <w:rPr>
          <w:noProof/>
        </w:rPr>
        <w:t>17</w:t>
      </w:r>
      <w:r>
        <w:rPr>
          <w:noProof/>
        </w:rPr>
        <w:fldChar w:fldCharType="end"/>
      </w:r>
    </w:p>
    <w:p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8.</w:t>
      </w:r>
      <w:r>
        <w:rPr>
          <w:rFonts w:asciiTheme="minorHAnsi" w:eastAsiaTheme="minorEastAsia" w:hAnsiTheme="minorHAnsi"/>
          <w:noProof/>
          <w:sz w:val="22"/>
          <w:lang w:eastAsia="fr-FR"/>
        </w:rPr>
        <w:tab/>
      </w:r>
      <w:r w:rsidRPr="00A24F0A">
        <w:rPr>
          <w:rFonts w:cs="Times New Roman"/>
          <w:noProof/>
        </w:rPr>
        <w:t>Modifications apportées au DAO</w:t>
      </w:r>
      <w:r>
        <w:rPr>
          <w:noProof/>
        </w:rPr>
        <w:tab/>
      </w:r>
      <w:r>
        <w:rPr>
          <w:noProof/>
        </w:rPr>
        <w:fldChar w:fldCharType="begin"/>
      </w:r>
      <w:r>
        <w:rPr>
          <w:noProof/>
        </w:rPr>
        <w:instrText xml:space="preserve"> PAGEREF _Toc398446452 \h </w:instrText>
      </w:r>
      <w:r>
        <w:rPr>
          <w:noProof/>
        </w:rPr>
      </w:r>
      <w:r>
        <w:rPr>
          <w:noProof/>
        </w:rPr>
        <w:fldChar w:fldCharType="separate"/>
      </w:r>
      <w:r w:rsidR="004F0528">
        <w:rPr>
          <w:noProof/>
        </w:rPr>
        <w:t>18</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A24F0A">
        <w:rPr>
          <w:rFonts w:cs="Times New Roman"/>
          <w:noProof/>
        </w:rPr>
        <w:t>D.</w:t>
      </w:r>
      <w:r>
        <w:rPr>
          <w:rFonts w:asciiTheme="minorHAnsi" w:eastAsiaTheme="minorEastAsia" w:hAnsiTheme="minorHAnsi"/>
          <w:noProof/>
          <w:sz w:val="22"/>
          <w:lang w:eastAsia="fr-FR"/>
        </w:rPr>
        <w:tab/>
      </w:r>
      <w:r w:rsidRPr="00A24F0A">
        <w:rPr>
          <w:rFonts w:cs="Times New Roman"/>
          <w:noProof/>
        </w:rPr>
        <w:t>Préparation des offres</w:t>
      </w:r>
      <w:r>
        <w:rPr>
          <w:noProof/>
        </w:rPr>
        <w:tab/>
      </w:r>
      <w:r>
        <w:rPr>
          <w:noProof/>
        </w:rPr>
        <w:fldChar w:fldCharType="begin"/>
      </w:r>
      <w:r>
        <w:rPr>
          <w:noProof/>
        </w:rPr>
        <w:instrText xml:space="preserve"> PAGEREF _Toc398446453 \h </w:instrText>
      </w:r>
      <w:r>
        <w:rPr>
          <w:noProof/>
        </w:rPr>
      </w:r>
      <w:r>
        <w:rPr>
          <w:noProof/>
        </w:rPr>
        <w:fldChar w:fldCharType="separate"/>
      </w:r>
      <w:r w:rsidR="004F0528">
        <w:rPr>
          <w:noProof/>
        </w:rPr>
        <w:t>18</w:t>
      </w:r>
      <w:r>
        <w:rPr>
          <w:noProof/>
        </w:rPr>
        <w:fldChar w:fldCharType="end"/>
      </w:r>
    </w:p>
    <w:p w:rsidR="007E3123" w:rsidRDefault="007E3123">
      <w:pPr>
        <w:pStyle w:val="TM4"/>
        <w:tabs>
          <w:tab w:val="left" w:pos="1100"/>
          <w:tab w:val="right" w:leader="dot" w:pos="9062"/>
        </w:tabs>
        <w:rPr>
          <w:rFonts w:asciiTheme="minorHAnsi" w:eastAsiaTheme="minorEastAsia" w:hAnsiTheme="minorHAnsi"/>
          <w:noProof/>
          <w:sz w:val="22"/>
          <w:lang w:eastAsia="fr-FR"/>
        </w:rPr>
      </w:pPr>
      <w:r w:rsidRPr="00A24F0A">
        <w:rPr>
          <w:rFonts w:cs="Times New Roman"/>
          <w:noProof/>
        </w:rPr>
        <w:t>9.</w:t>
      </w:r>
      <w:r>
        <w:rPr>
          <w:rFonts w:asciiTheme="minorHAnsi" w:eastAsiaTheme="minorEastAsia" w:hAnsiTheme="minorHAnsi"/>
          <w:noProof/>
          <w:sz w:val="22"/>
          <w:lang w:eastAsia="fr-FR"/>
        </w:rPr>
        <w:tab/>
      </w:r>
      <w:r w:rsidRPr="00A24F0A">
        <w:rPr>
          <w:rFonts w:cs="Times New Roman"/>
          <w:noProof/>
        </w:rPr>
        <w:t>Frais de soumission</w:t>
      </w:r>
      <w:r>
        <w:rPr>
          <w:noProof/>
        </w:rPr>
        <w:tab/>
      </w:r>
      <w:r>
        <w:rPr>
          <w:noProof/>
        </w:rPr>
        <w:fldChar w:fldCharType="begin"/>
      </w:r>
      <w:r>
        <w:rPr>
          <w:noProof/>
        </w:rPr>
        <w:instrText xml:space="preserve"> PAGEREF _Toc398446454 \h </w:instrText>
      </w:r>
      <w:r>
        <w:rPr>
          <w:noProof/>
        </w:rPr>
      </w:r>
      <w:r>
        <w:rPr>
          <w:noProof/>
        </w:rPr>
        <w:fldChar w:fldCharType="separate"/>
      </w:r>
      <w:r w:rsidR="004F0528">
        <w:rPr>
          <w:noProof/>
        </w:rPr>
        <w:t>18</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10.</w:t>
      </w:r>
      <w:r>
        <w:rPr>
          <w:rFonts w:asciiTheme="minorHAnsi" w:eastAsiaTheme="minorEastAsia" w:hAnsiTheme="minorHAnsi"/>
          <w:noProof/>
          <w:sz w:val="22"/>
          <w:lang w:eastAsia="fr-FR"/>
        </w:rPr>
        <w:tab/>
      </w:r>
      <w:r w:rsidRPr="00A24F0A">
        <w:rPr>
          <w:rFonts w:cs="Times New Roman"/>
          <w:noProof/>
        </w:rPr>
        <w:t>Langue de l’offre</w:t>
      </w:r>
      <w:r>
        <w:rPr>
          <w:noProof/>
        </w:rPr>
        <w:tab/>
      </w:r>
      <w:r>
        <w:rPr>
          <w:noProof/>
        </w:rPr>
        <w:fldChar w:fldCharType="begin"/>
      </w:r>
      <w:r>
        <w:rPr>
          <w:noProof/>
        </w:rPr>
        <w:instrText xml:space="preserve"> PAGEREF _Toc398446455 \h </w:instrText>
      </w:r>
      <w:r>
        <w:rPr>
          <w:noProof/>
        </w:rPr>
      </w:r>
      <w:r>
        <w:rPr>
          <w:noProof/>
        </w:rPr>
        <w:fldChar w:fldCharType="separate"/>
      </w:r>
      <w:r w:rsidR="004F0528">
        <w:rPr>
          <w:noProof/>
        </w:rPr>
        <w:t>18</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11.</w:t>
      </w:r>
      <w:r>
        <w:rPr>
          <w:rFonts w:asciiTheme="minorHAnsi" w:eastAsiaTheme="minorEastAsia" w:hAnsiTheme="minorHAnsi"/>
          <w:noProof/>
          <w:sz w:val="22"/>
          <w:lang w:eastAsia="fr-FR"/>
        </w:rPr>
        <w:tab/>
      </w:r>
      <w:r w:rsidRPr="00A24F0A">
        <w:rPr>
          <w:rFonts w:cs="Times New Roman"/>
          <w:noProof/>
        </w:rPr>
        <w:t>Documents constitutifs de l’offre</w:t>
      </w:r>
      <w:r>
        <w:rPr>
          <w:noProof/>
        </w:rPr>
        <w:tab/>
      </w:r>
      <w:r>
        <w:rPr>
          <w:noProof/>
        </w:rPr>
        <w:fldChar w:fldCharType="begin"/>
      </w:r>
      <w:r>
        <w:rPr>
          <w:noProof/>
        </w:rPr>
        <w:instrText xml:space="preserve"> PAGEREF _Toc398446456 \h </w:instrText>
      </w:r>
      <w:r>
        <w:rPr>
          <w:noProof/>
        </w:rPr>
      </w:r>
      <w:r>
        <w:rPr>
          <w:noProof/>
        </w:rPr>
        <w:fldChar w:fldCharType="separate"/>
      </w:r>
      <w:r w:rsidR="004F0528">
        <w:rPr>
          <w:noProof/>
        </w:rPr>
        <w:t>18</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12.</w:t>
      </w:r>
      <w:r>
        <w:rPr>
          <w:rFonts w:asciiTheme="minorHAnsi" w:eastAsiaTheme="minorEastAsia" w:hAnsiTheme="minorHAnsi"/>
          <w:noProof/>
          <w:sz w:val="22"/>
          <w:lang w:eastAsia="fr-FR"/>
        </w:rPr>
        <w:tab/>
      </w:r>
      <w:r w:rsidRPr="00A24F0A">
        <w:rPr>
          <w:rFonts w:cs="Times New Roman"/>
          <w:noProof/>
        </w:rPr>
        <w:t>Formulaire d’offre et bordereaux des prix</w:t>
      </w:r>
      <w:r>
        <w:rPr>
          <w:noProof/>
        </w:rPr>
        <w:tab/>
      </w:r>
      <w:r>
        <w:rPr>
          <w:noProof/>
        </w:rPr>
        <w:fldChar w:fldCharType="begin"/>
      </w:r>
      <w:r>
        <w:rPr>
          <w:noProof/>
        </w:rPr>
        <w:instrText xml:space="preserve"> PAGEREF _Toc398446457 \h </w:instrText>
      </w:r>
      <w:r>
        <w:rPr>
          <w:noProof/>
        </w:rPr>
      </w:r>
      <w:r>
        <w:rPr>
          <w:noProof/>
        </w:rPr>
        <w:fldChar w:fldCharType="separate"/>
      </w:r>
      <w:r w:rsidR="004F0528">
        <w:rPr>
          <w:noProof/>
        </w:rPr>
        <w:t>19</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13.</w:t>
      </w:r>
      <w:r>
        <w:rPr>
          <w:rFonts w:asciiTheme="minorHAnsi" w:eastAsiaTheme="minorEastAsia" w:hAnsiTheme="minorHAnsi"/>
          <w:noProof/>
          <w:sz w:val="22"/>
          <w:lang w:eastAsia="fr-FR"/>
        </w:rPr>
        <w:tab/>
      </w:r>
      <w:r w:rsidRPr="00A24F0A">
        <w:rPr>
          <w:rFonts w:cs="Times New Roman"/>
          <w:noProof/>
        </w:rPr>
        <w:t>Variantes</w:t>
      </w:r>
      <w:r>
        <w:rPr>
          <w:noProof/>
        </w:rPr>
        <w:tab/>
      </w:r>
      <w:r>
        <w:rPr>
          <w:noProof/>
        </w:rPr>
        <w:fldChar w:fldCharType="begin"/>
      </w:r>
      <w:r>
        <w:rPr>
          <w:noProof/>
        </w:rPr>
        <w:instrText xml:space="preserve"> PAGEREF _Toc398446458 \h </w:instrText>
      </w:r>
      <w:r>
        <w:rPr>
          <w:noProof/>
        </w:rPr>
      </w:r>
      <w:r>
        <w:rPr>
          <w:noProof/>
        </w:rPr>
        <w:fldChar w:fldCharType="separate"/>
      </w:r>
      <w:r w:rsidR="004F0528">
        <w:rPr>
          <w:noProof/>
        </w:rPr>
        <w:t>19</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14.</w:t>
      </w:r>
      <w:r>
        <w:rPr>
          <w:rFonts w:asciiTheme="minorHAnsi" w:eastAsiaTheme="minorEastAsia" w:hAnsiTheme="minorHAnsi"/>
          <w:noProof/>
          <w:sz w:val="22"/>
          <w:lang w:eastAsia="fr-FR"/>
        </w:rPr>
        <w:tab/>
      </w:r>
      <w:r w:rsidRPr="00A24F0A">
        <w:rPr>
          <w:rFonts w:cs="Times New Roman"/>
          <w:noProof/>
        </w:rPr>
        <w:t>Prix de l’offre et rabais</w:t>
      </w:r>
      <w:r>
        <w:rPr>
          <w:noProof/>
        </w:rPr>
        <w:tab/>
      </w:r>
      <w:r>
        <w:rPr>
          <w:noProof/>
        </w:rPr>
        <w:fldChar w:fldCharType="begin"/>
      </w:r>
      <w:r>
        <w:rPr>
          <w:noProof/>
        </w:rPr>
        <w:instrText xml:space="preserve"> PAGEREF _Toc398446459 \h </w:instrText>
      </w:r>
      <w:r>
        <w:rPr>
          <w:noProof/>
        </w:rPr>
      </w:r>
      <w:r>
        <w:rPr>
          <w:noProof/>
        </w:rPr>
        <w:fldChar w:fldCharType="separate"/>
      </w:r>
      <w:r w:rsidR="004F0528">
        <w:rPr>
          <w:noProof/>
        </w:rPr>
        <w:t>20</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15.</w:t>
      </w:r>
      <w:r>
        <w:rPr>
          <w:rFonts w:asciiTheme="minorHAnsi" w:eastAsiaTheme="minorEastAsia" w:hAnsiTheme="minorHAnsi"/>
          <w:noProof/>
          <w:sz w:val="22"/>
          <w:lang w:eastAsia="fr-FR"/>
        </w:rPr>
        <w:tab/>
      </w:r>
      <w:r w:rsidRPr="00A24F0A">
        <w:rPr>
          <w:rFonts w:cs="Times New Roman"/>
          <w:noProof/>
        </w:rPr>
        <w:t>Monnaies de l’offre et de paiement</w:t>
      </w:r>
      <w:r>
        <w:rPr>
          <w:noProof/>
        </w:rPr>
        <w:tab/>
      </w:r>
      <w:r>
        <w:rPr>
          <w:noProof/>
        </w:rPr>
        <w:fldChar w:fldCharType="begin"/>
      </w:r>
      <w:r>
        <w:rPr>
          <w:noProof/>
        </w:rPr>
        <w:instrText xml:space="preserve"> PAGEREF _Toc398446460 \h </w:instrText>
      </w:r>
      <w:r>
        <w:rPr>
          <w:noProof/>
        </w:rPr>
      </w:r>
      <w:r>
        <w:rPr>
          <w:noProof/>
        </w:rPr>
        <w:fldChar w:fldCharType="separate"/>
      </w:r>
      <w:r w:rsidR="004F0528">
        <w:rPr>
          <w:noProof/>
        </w:rPr>
        <w:t>22</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16.</w:t>
      </w:r>
      <w:r>
        <w:rPr>
          <w:rFonts w:asciiTheme="minorHAnsi" w:eastAsiaTheme="minorEastAsia" w:hAnsiTheme="minorHAnsi"/>
          <w:noProof/>
          <w:sz w:val="22"/>
          <w:lang w:eastAsia="fr-FR"/>
        </w:rPr>
        <w:tab/>
      </w:r>
      <w:r w:rsidRPr="00A24F0A">
        <w:rPr>
          <w:rFonts w:cs="Times New Roman"/>
          <w:noProof/>
        </w:rPr>
        <w:t>Documents attestant que le candidat est admis à concourir</w:t>
      </w:r>
      <w:r>
        <w:rPr>
          <w:noProof/>
        </w:rPr>
        <w:tab/>
      </w:r>
      <w:r>
        <w:rPr>
          <w:noProof/>
        </w:rPr>
        <w:fldChar w:fldCharType="begin"/>
      </w:r>
      <w:r>
        <w:rPr>
          <w:noProof/>
        </w:rPr>
        <w:instrText xml:space="preserve"> PAGEREF _Toc398446461 \h </w:instrText>
      </w:r>
      <w:r>
        <w:rPr>
          <w:noProof/>
        </w:rPr>
      </w:r>
      <w:r>
        <w:rPr>
          <w:noProof/>
        </w:rPr>
        <w:fldChar w:fldCharType="separate"/>
      </w:r>
      <w:r w:rsidR="004F0528">
        <w:rPr>
          <w:noProof/>
        </w:rPr>
        <w:t>22</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17.</w:t>
      </w:r>
      <w:r>
        <w:rPr>
          <w:rFonts w:asciiTheme="minorHAnsi" w:eastAsiaTheme="minorEastAsia" w:hAnsiTheme="minorHAnsi"/>
          <w:noProof/>
          <w:sz w:val="22"/>
          <w:lang w:eastAsia="fr-FR"/>
        </w:rPr>
        <w:tab/>
      </w:r>
      <w:r w:rsidRPr="00A24F0A">
        <w:rPr>
          <w:rFonts w:cs="Times New Roman"/>
          <w:noProof/>
        </w:rPr>
        <w:t>Documents attestant que les fournitures et services connexes répondent aux critères d’origine</w:t>
      </w:r>
      <w:r>
        <w:rPr>
          <w:noProof/>
        </w:rPr>
        <w:tab/>
      </w:r>
      <w:r>
        <w:rPr>
          <w:noProof/>
        </w:rPr>
        <w:fldChar w:fldCharType="begin"/>
      </w:r>
      <w:r>
        <w:rPr>
          <w:noProof/>
        </w:rPr>
        <w:instrText xml:space="preserve"> PAGEREF _Toc398446462 \h </w:instrText>
      </w:r>
      <w:r>
        <w:rPr>
          <w:noProof/>
        </w:rPr>
      </w:r>
      <w:r>
        <w:rPr>
          <w:noProof/>
        </w:rPr>
        <w:fldChar w:fldCharType="separate"/>
      </w:r>
      <w:r w:rsidR="004F0528">
        <w:rPr>
          <w:noProof/>
        </w:rPr>
        <w:t>22</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18.</w:t>
      </w:r>
      <w:r>
        <w:rPr>
          <w:rFonts w:asciiTheme="minorHAnsi" w:eastAsiaTheme="minorEastAsia" w:hAnsiTheme="minorHAnsi"/>
          <w:noProof/>
          <w:sz w:val="22"/>
          <w:lang w:eastAsia="fr-FR"/>
        </w:rPr>
        <w:tab/>
      </w:r>
      <w:r w:rsidRPr="00A24F0A">
        <w:rPr>
          <w:rFonts w:cs="Times New Roman"/>
          <w:noProof/>
        </w:rPr>
        <w:t>Documents attestant de la conformité des Fournitures et Services connexes au  DAO</w:t>
      </w:r>
      <w:r>
        <w:rPr>
          <w:noProof/>
        </w:rPr>
        <w:tab/>
      </w:r>
      <w:r>
        <w:rPr>
          <w:noProof/>
        </w:rPr>
        <w:fldChar w:fldCharType="begin"/>
      </w:r>
      <w:r>
        <w:rPr>
          <w:noProof/>
        </w:rPr>
        <w:instrText xml:space="preserve"> PAGEREF _Toc398446463 \h </w:instrText>
      </w:r>
      <w:r>
        <w:rPr>
          <w:noProof/>
        </w:rPr>
      </w:r>
      <w:r>
        <w:rPr>
          <w:noProof/>
        </w:rPr>
        <w:fldChar w:fldCharType="separate"/>
      </w:r>
      <w:r w:rsidR="004F0528">
        <w:rPr>
          <w:noProof/>
        </w:rPr>
        <w:t>22</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19.</w:t>
      </w:r>
      <w:r>
        <w:rPr>
          <w:rFonts w:asciiTheme="minorHAnsi" w:eastAsiaTheme="minorEastAsia" w:hAnsiTheme="minorHAnsi"/>
          <w:noProof/>
          <w:sz w:val="22"/>
          <w:lang w:eastAsia="fr-FR"/>
        </w:rPr>
        <w:tab/>
      </w:r>
      <w:r w:rsidRPr="00A24F0A">
        <w:rPr>
          <w:rFonts w:cs="Times New Roman"/>
          <w:noProof/>
        </w:rPr>
        <w:t>Documents attestant des qualifications du soumissionnaire</w:t>
      </w:r>
      <w:r>
        <w:rPr>
          <w:noProof/>
        </w:rPr>
        <w:tab/>
      </w:r>
      <w:r>
        <w:rPr>
          <w:noProof/>
        </w:rPr>
        <w:fldChar w:fldCharType="begin"/>
      </w:r>
      <w:r>
        <w:rPr>
          <w:noProof/>
        </w:rPr>
        <w:instrText xml:space="preserve"> PAGEREF _Toc398446464 \h </w:instrText>
      </w:r>
      <w:r>
        <w:rPr>
          <w:noProof/>
        </w:rPr>
      </w:r>
      <w:r>
        <w:rPr>
          <w:noProof/>
        </w:rPr>
        <w:fldChar w:fldCharType="separate"/>
      </w:r>
      <w:r w:rsidR="004F0528">
        <w:rPr>
          <w:noProof/>
        </w:rPr>
        <w:t>23</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20.</w:t>
      </w:r>
      <w:r>
        <w:rPr>
          <w:rFonts w:asciiTheme="minorHAnsi" w:eastAsiaTheme="minorEastAsia" w:hAnsiTheme="minorHAnsi"/>
          <w:noProof/>
          <w:sz w:val="22"/>
          <w:lang w:eastAsia="fr-FR"/>
        </w:rPr>
        <w:tab/>
      </w:r>
      <w:r w:rsidRPr="00A24F0A">
        <w:rPr>
          <w:rFonts w:cs="Times New Roman"/>
          <w:noProof/>
        </w:rPr>
        <w:t>Période de validité des offres</w:t>
      </w:r>
      <w:r>
        <w:rPr>
          <w:noProof/>
        </w:rPr>
        <w:tab/>
      </w:r>
      <w:r>
        <w:rPr>
          <w:noProof/>
        </w:rPr>
        <w:fldChar w:fldCharType="begin"/>
      </w:r>
      <w:r>
        <w:rPr>
          <w:noProof/>
        </w:rPr>
        <w:instrText xml:space="preserve"> PAGEREF _Toc398446465 \h </w:instrText>
      </w:r>
      <w:r>
        <w:rPr>
          <w:noProof/>
        </w:rPr>
      </w:r>
      <w:r>
        <w:rPr>
          <w:noProof/>
        </w:rPr>
        <w:fldChar w:fldCharType="separate"/>
      </w:r>
      <w:r w:rsidR="004F0528">
        <w:rPr>
          <w:noProof/>
        </w:rPr>
        <w:t>23</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21.</w:t>
      </w:r>
      <w:r>
        <w:rPr>
          <w:rFonts w:asciiTheme="minorHAnsi" w:eastAsiaTheme="minorEastAsia" w:hAnsiTheme="minorHAnsi"/>
          <w:noProof/>
          <w:sz w:val="22"/>
          <w:lang w:eastAsia="fr-FR"/>
        </w:rPr>
        <w:tab/>
      </w:r>
      <w:r w:rsidRPr="00A24F0A">
        <w:rPr>
          <w:rFonts w:cs="Times New Roman"/>
          <w:noProof/>
        </w:rPr>
        <w:t>Garantie de soumission</w:t>
      </w:r>
      <w:r>
        <w:rPr>
          <w:noProof/>
        </w:rPr>
        <w:tab/>
      </w:r>
      <w:r>
        <w:rPr>
          <w:noProof/>
        </w:rPr>
        <w:fldChar w:fldCharType="begin"/>
      </w:r>
      <w:r>
        <w:rPr>
          <w:noProof/>
        </w:rPr>
        <w:instrText xml:space="preserve"> PAGEREF _Toc398446466 \h </w:instrText>
      </w:r>
      <w:r>
        <w:rPr>
          <w:noProof/>
        </w:rPr>
      </w:r>
      <w:r>
        <w:rPr>
          <w:noProof/>
        </w:rPr>
        <w:fldChar w:fldCharType="separate"/>
      </w:r>
      <w:r w:rsidR="004F0528">
        <w:rPr>
          <w:noProof/>
        </w:rPr>
        <w:t>23</w:t>
      </w:r>
      <w:r>
        <w:rPr>
          <w:noProof/>
        </w:rPr>
        <w:fldChar w:fldCharType="end"/>
      </w:r>
    </w:p>
    <w:p w:rsidR="007E3123" w:rsidRDefault="007E3123">
      <w:pPr>
        <w:pStyle w:val="TM4"/>
        <w:tabs>
          <w:tab w:val="left" w:pos="1320"/>
          <w:tab w:val="right" w:leader="dot" w:pos="9062"/>
        </w:tabs>
        <w:rPr>
          <w:noProof/>
        </w:rPr>
      </w:pPr>
      <w:r w:rsidRPr="00A24F0A">
        <w:rPr>
          <w:rFonts w:cs="Times New Roman"/>
          <w:noProof/>
        </w:rPr>
        <w:t>22.</w:t>
      </w:r>
      <w:r>
        <w:rPr>
          <w:rFonts w:asciiTheme="minorHAnsi" w:eastAsiaTheme="minorEastAsia" w:hAnsiTheme="minorHAnsi"/>
          <w:noProof/>
          <w:sz w:val="22"/>
          <w:lang w:eastAsia="fr-FR"/>
        </w:rPr>
        <w:tab/>
      </w:r>
      <w:r w:rsidRPr="00A24F0A">
        <w:rPr>
          <w:rFonts w:cs="Times New Roman"/>
          <w:noProof/>
        </w:rPr>
        <w:t>Forme et signature de l’offre</w:t>
      </w:r>
      <w:r>
        <w:rPr>
          <w:noProof/>
        </w:rPr>
        <w:tab/>
      </w:r>
      <w:r>
        <w:rPr>
          <w:noProof/>
        </w:rPr>
        <w:fldChar w:fldCharType="begin"/>
      </w:r>
      <w:r>
        <w:rPr>
          <w:noProof/>
        </w:rPr>
        <w:instrText xml:space="preserve"> PAGEREF _Toc398446467 \h </w:instrText>
      </w:r>
      <w:r>
        <w:rPr>
          <w:noProof/>
        </w:rPr>
      </w:r>
      <w:r>
        <w:rPr>
          <w:noProof/>
        </w:rPr>
        <w:fldChar w:fldCharType="separate"/>
      </w:r>
      <w:r w:rsidR="004F0528">
        <w:rPr>
          <w:noProof/>
        </w:rPr>
        <w:t>25</w:t>
      </w:r>
      <w:r>
        <w:rPr>
          <w:noProof/>
        </w:rPr>
        <w:fldChar w:fldCharType="end"/>
      </w:r>
    </w:p>
    <w:p w:rsidR="00C82568" w:rsidRPr="00C82568" w:rsidRDefault="00C82568" w:rsidP="00C82568"/>
    <w:p w:rsidR="007E3123" w:rsidRDefault="007E3123" w:rsidP="008B385C">
      <w:pPr>
        <w:pStyle w:val="TM3"/>
        <w:rPr>
          <w:rFonts w:asciiTheme="minorHAnsi" w:eastAsiaTheme="minorEastAsia" w:hAnsiTheme="minorHAnsi"/>
          <w:noProof/>
          <w:sz w:val="22"/>
          <w:lang w:eastAsia="fr-FR"/>
        </w:rPr>
      </w:pPr>
      <w:r w:rsidRPr="00A24F0A">
        <w:rPr>
          <w:noProof/>
        </w:rPr>
        <w:lastRenderedPageBreak/>
        <w:t>E.</w:t>
      </w:r>
      <w:r>
        <w:rPr>
          <w:rFonts w:asciiTheme="minorHAnsi" w:eastAsiaTheme="minorEastAsia" w:hAnsiTheme="minorHAnsi"/>
          <w:noProof/>
          <w:sz w:val="22"/>
          <w:lang w:eastAsia="fr-FR"/>
        </w:rPr>
        <w:tab/>
      </w:r>
      <w:r w:rsidRPr="00A24F0A">
        <w:rPr>
          <w:noProof/>
        </w:rPr>
        <w:t>Remise des Offres et Ouverture des plis</w:t>
      </w:r>
      <w:r>
        <w:rPr>
          <w:noProof/>
        </w:rPr>
        <w:tab/>
      </w:r>
      <w:r>
        <w:rPr>
          <w:noProof/>
        </w:rPr>
        <w:fldChar w:fldCharType="begin"/>
      </w:r>
      <w:r>
        <w:rPr>
          <w:noProof/>
        </w:rPr>
        <w:instrText xml:space="preserve"> PAGEREF _Toc398446468 \h </w:instrText>
      </w:r>
      <w:r>
        <w:rPr>
          <w:noProof/>
        </w:rPr>
      </w:r>
      <w:r>
        <w:rPr>
          <w:noProof/>
        </w:rPr>
        <w:fldChar w:fldCharType="separate"/>
      </w:r>
      <w:r w:rsidR="004F0528">
        <w:rPr>
          <w:noProof/>
        </w:rPr>
        <w:t>26</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23.</w:t>
      </w:r>
      <w:r>
        <w:rPr>
          <w:rFonts w:asciiTheme="minorHAnsi" w:eastAsiaTheme="minorEastAsia" w:hAnsiTheme="minorHAnsi"/>
          <w:noProof/>
          <w:sz w:val="22"/>
          <w:lang w:eastAsia="fr-FR"/>
        </w:rPr>
        <w:tab/>
      </w:r>
      <w:r w:rsidRPr="00A24F0A">
        <w:rPr>
          <w:rFonts w:cs="Times New Roman"/>
          <w:noProof/>
        </w:rPr>
        <w:t>Cachetage et marquages des offres</w:t>
      </w:r>
      <w:r>
        <w:rPr>
          <w:noProof/>
        </w:rPr>
        <w:tab/>
      </w:r>
      <w:r>
        <w:rPr>
          <w:noProof/>
        </w:rPr>
        <w:fldChar w:fldCharType="begin"/>
      </w:r>
      <w:r>
        <w:rPr>
          <w:noProof/>
        </w:rPr>
        <w:instrText xml:space="preserve"> PAGEREF _Toc398446469 \h </w:instrText>
      </w:r>
      <w:r>
        <w:rPr>
          <w:noProof/>
        </w:rPr>
      </w:r>
      <w:r>
        <w:rPr>
          <w:noProof/>
        </w:rPr>
        <w:fldChar w:fldCharType="separate"/>
      </w:r>
      <w:r w:rsidR="004F0528">
        <w:rPr>
          <w:noProof/>
        </w:rPr>
        <w:t>26</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24.</w:t>
      </w:r>
      <w:r>
        <w:rPr>
          <w:rFonts w:asciiTheme="minorHAnsi" w:eastAsiaTheme="minorEastAsia" w:hAnsiTheme="minorHAnsi"/>
          <w:noProof/>
          <w:sz w:val="22"/>
          <w:lang w:eastAsia="fr-FR"/>
        </w:rPr>
        <w:tab/>
      </w:r>
      <w:r w:rsidRPr="00A24F0A">
        <w:rPr>
          <w:rFonts w:cs="Times New Roman"/>
          <w:noProof/>
        </w:rPr>
        <w:t>Date et heure limite de remise des offres</w:t>
      </w:r>
      <w:r>
        <w:rPr>
          <w:noProof/>
        </w:rPr>
        <w:tab/>
      </w:r>
      <w:r>
        <w:rPr>
          <w:noProof/>
        </w:rPr>
        <w:fldChar w:fldCharType="begin"/>
      </w:r>
      <w:r>
        <w:rPr>
          <w:noProof/>
        </w:rPr>
        <w:instrText xml:space="preserve"> PAGEREF _Toc398446470 \h </w:instrText>
      </w:r>
      <w:r>
        <w:rPr>
          <w:noProof/>
        </w:rPr>
      </w:r>
      <w:r>
        <w:rPr>
          <w:noProof/>
        </w:rPr>
        <w:fldChar w:fldCharType="separate"/>
      </w:r>
      <w:r w:rsidR="004F0528">
        <w:rPr>
          <w:noProof/>
        </w:rPr>
        <w:t>26</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25.</w:t>
      </w:r>
      <w:r>
        <w:rPr>
          <w:rFonts w:asciiTheme="minorHAnsi" w:eastAsiaTheme="minorEastAsia" w:hAnsiTheme="minorHAnsi"/>
          <w:noProof/>
          <w:sz w:val="22"/>
          <w:lang w:eastAsia="fr-FR"/>
        </w:rPr>
        <w:tab/>
      </w:r>
      <w:r w:rsidRPr="00A24F0A">
        <w:rPr>
          <w:rFonts w:cs="Times New Roman"/>
          <w:noProof/>
        </w:rPr>
        <w:t>Offres hors délai</w:t>
      </w:r>
      <w:r>
        <w:rPr>
          <w:noProof/>
        </w:rPr>
        <w:tab/>
      </w:r>
      <w:r>
        <w:rPr>
          <w:noProof/>
        </w:rPr>
        <w:fldChar w:fldCharType="begin"/>
      </w:r>
      <w:r>
        <w:rPr>
          <w:noProof/>
        </w:rPr>
        <w:instrText xml:space="preserve"> PAGEREF _Toc398446471 \h </w:instrText>
      </w:r>
      <w:r>
        <w:rPr>
          <w:noProof/>
        </w:rPr>
      </w:r>
      <w:r>
        <w:rPr>
          <w:noProof/>
        </w:rPr>
        <w:fldChar w:fldCharType="separate"/>
      </w:r>
      <w:r w:rsidR="004F0528">
        <w:rPr>
          <w:noProof/>
        </w:rPr>
        <w:t>26</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26.</w:t>
      </w:r>
      <w:r>
        <w:rPr>
          <w:rFonts w:asciiTheme="minorHAnsi" w:eastAsiaTheme="minorEastAsia" w:hAnsiTheme="minorHAnsi"/>
          <w:noProof/>
          <w:sz w:val="22"/>
          <w:lang w:eastAsia="fr-FR"/>
        </w:rPr>
        <w:tab/>
      </w:r>
      <w:r w:rsidRPr="00A24F0A">
        <w:rPr>
          <w:rFonts w:cs="Times New Roman"/>
          <w:noProof/>
        </w:rPr>
        <w:t>Retrait, substitution et modification des offres</w:t>
      </w:r>
      <w:r>
        <w:rPr>
          <w:noProof/>
        </w:rPr>
        <w:tab/>
      </w:r>
      <w:r>
        <w:rPr>
          <w:noProof/>
        </w:rPr>
        <w:fldChar w:fldCharType="begin"/>
      </w:r>
      <w:r>
        <w:rPr>
          <w:noProof/>
        </w:rPr>
        <w:instrText xml:space="preserve"> PAGEREF _Toc398446472 \h </w:instrText>
      </w:r>
      <w:r>
        <w:rPr>
          <w:noProof/>
        </w:rPr>
      </w:r>
      <w:r>
        <w:rPr>
          <w:noProof/>
        </w:rPr>
        <w:fldChar w:fldCharType="separate"/>
      </w:r>
      <w:r w:rsidR="004F0528">
        <w:rPr>
          <w:noProof/>
        </w:rPr>
        <w:t>27</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27.</w:t>
      </w:r>
      <w:r>
        <w:rPr>
          <w:rFonts w:asciiTheme="minorHAnsi" w:eastAsiaTheme="minorEastAsia" w:hAnsiTheme="minorHAnsi"/>
          <w:noProof/>
          <w:sz w:val="22"/>
          <w:lang w:eastAsia="fr-FR"/>
        </w:rPr>
        <w:tab/>
      </w:r>
      <w:r w:rsidRPr="00A24F0A">
        <w:rPr>
          <w:rFonts w:cs="Times New Roman"/>
          <w:noProof/>
        </w:rPr>
        <w:t>Ouverture des plis</w:t>
      </w:r>
      <w:r>
        <w:rPr>
          <w:noProof/>
        </w:rPr>
        <w:tab/>
      </w:r>
      <w:r>
        <w:rPr>
          <w:noProof/>
        </w:rPr>
        <w:fldChar w:fldCharType="begin"/>
      </w:r>
      <w:r>
        <w:rPr>
          <w:noProof/>
        </w:rPr>
        <w:instrText xml:space="preserve"> PAGEREF _Toc398446473 \h </w:instrText>
      </w:r>
      <w:r>
        <w:rPr>
          <w:noProof/>
        </w:rPr>
      </w:r>
      <w:r>
        <w:rPr>
          <w:noProof/>
        </w:rPr>
        <w:fldChar w:fldCharType="separate"/>
      </w:r>
      <w:r w:rsidR="004F0528">
        <w:rPr>
          <w:noProof/>
        </w:rPr>
        <w:t>27</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A24F0A">
        <w:rPr>
          <w:noProof/>
        </w:rPr>
        <w:t>F.</w:t>
      </w:r>
      <w:r>
        <w:rPr>
          <w:rFonts w:asciiTheme="minorHAnsi" w:eastAsiaTheme="minorEastAsia" w:hAnsiTheme="minorHAnsi"/>
          <w:noProof/>
          <w:sz w:val="22"/>
          <w:lang w:eastAsia="fr-FR"/>
        </w:rPr>
        <w:tab/>
      </w:r>
      <w:r w:rsidRPr="00A24F0A">
        <w:rPr>
          <w:noProof/>
        </w:rPr>
        <w:t>Evaluation et comparaisons des offres</w:t>
      </w:r>
      <w:r>
        <w:rPr>
          <w:noProof/>
        </w:rPr>
        <w:tab/>
      </w:r>
      <w:r>
        <w:rPr>
          <w:noProof/>
        </w:rPr>
        <w:fldChar w:fldCharType="begin"/>
      </w:r>
      <w:r>
        <w:rPr>
          <w:noProof/>
        </w:rPr>
        <w:instrText xml:space="preserve"> PAGEREF _Toc398446474 \h </w:instrText>
      </w:r>
      <w:r>
        <w:rPr>
          <w:noProof/>
        </w:rPr>
      </w:r>
      <w:r>
        <w:rPr>
          <w:noProof/>
        </w:rPr>
        <w:fldChar w:fldCharType="separate"/>
      </w:r>
      <w:r w:rsidR="004F0528">
        <w:rPr>
          <w:noProof/>
        </w:rPr>
        <w:t>28</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28.</w:t>
      </w:r>
      <w:r>
        <w:rPr>
          <w:rFonts w:asciiTheme="minorHAnsi" w:eastAsiaTheme="minorEastAsia" w:hAnsiTheme="minorHAnsi"/>
          <w:noProof/>
          <w:sz w:val="22"/>
          <w:lang w:eastAsia="fr-FR"/>
        </w:rPr>
        <w:tab/>
      </w:r>
      <w:r w:rsidRPr="00A24F0A">
        <w:rPr>
          <w:rFonts w:cs="Times New Roman"/>
          <w:noProof/>
        </w:rPr>
        <w:t>Confidentialité</w:t>
      </w:r>
      <w:r>
        <w:rPr>
          <w:noProof/>
        </w:rPr>
        <w:tab/>
      </w:r>
      <w:r>
        <w:rPr>
          <w:noProof/>
        </w:rPr>
        <w:fldChar w:fldCharType="begin"/>
      </w:r>
      <w:r>
        <w:rPr>
          <w:noProof/>
        </w:rPr>
        <w:instrText xml:space="preserve"> PAGEREF _Toc398446475 \h </w:instrText>
      </w:r>
      <w:r>
        <w:rPr>
          <w:noProof/>
        </w:rPr>
      </w:r>
      <w:r>
        <w:rPr>
          <w:noProof/>
        </w:rPr>
        <w:fldChar w:fldCharType="separate"/>
      </w:r>
      <w:r w:rsidR="004F0528">
        <w:rPr>
          <w:noProof/>
        </w:rPr>
        <w:t>28</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29.</w:t>
      </w:r>
      <w:r>
        <w:rPr>
          <w:rFonts w:asciiTheme="minorHAnsi" w:eastAsiaTheme="minorEastAsia" w:hAnsiTheme="minorHAnsi"/>
          <w:noProof/>
          <w:sz w:val="22"/>
          <w:lang w:eastAsia="fr-FR"/>
        </w:rPr>
        <w:tab/>
      </w:r>
      <w:r w:rsidRPr="00A24F0A">
        <w:rPr>
          <w:rFonts w:cs="Times New Roman"/>
          <w:noProof/>
        </w:rPr>
        <w:t>Éclaircissement concernant les offres</w:t>
      </w:r>
      <w:r>
        <w:rPr>
          <w:noProof/>
        </w:rPr>
        <w:tab/>
      </w:r>
      <w:r>
        <w:rPr>
          <w:noProof/>
        </w:rPr>
        <w:fldChar w:fldCharType="begin"/>
      </w:r>
      <w:r>
        <w:rPr>
          <w:noProof/>
        </w:rPr>
        <w:instrText xml:space="preserve"> PAGEREF _Toc398446476 \h </w:instrText>
      </w:r>
      <w:r>
        <w:rPr>
          <w:noProof/>
        </w:rPr>
      </w:r>
      <w:r>
        <w:rPr>
          <w:noProof/>
        </w:rPr>
        <w:fldChar w:fldCharType="separate"/>
      </w:r>
      <w:r w:rsidR="004F0528">
        <w:rPr>
          <w:noProof/>
        </w:rPr>
        <w:t>28</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30.</w:t>
      </w:r>
      <w:r>
        <w:rPr>
          <w:rFonts w:asciiTheme="minorHAnsi" w:eastAsiaTheme="minorEastAsia" w:hAnsiTheme="minorHAnsi"/>
          <w:noProof/>
          <w:sz w:val="22"/>
          <w:lang w:eastAsia="fr-FR"/>
        </w:rPr>
        <w:tab/>
      </w:r>
      <w:r w:rsidRPr="00A24F0A">
        <w:rPr>
          <w:rFonts w:cs="Times New Roman"/>
          <w:noProof/>
        </w:rPr>
        <w:t>Conformité des offres</w:t>
      </w:r>
      <w:r>
        <w:rPr>
          <w:noProof/>
        </w:rPr>
        <w:tab/>
      </w:r>
      <w:r>
        <w:rPr>
          <w:noProof/>
        </w:rPr>
        <w:fldChar w:fldCharType="begin"/>
      </w:r>
      <w:r>
        <w:rPr>
          <w:noProof/>
        </w:rPr>
        <w:instrText xml:space="preserve"> PAGEREF _Toc398446477 \h </w:instrText>
      </w:r>
      <w:r>
        <w:rPr>
          <w:noProof/>
        </w:rPr>
      </w:r>
      <w:r>
        <w:rPr>
          <w:noProof/>
        </w:rPr>
        <w:fldChar w:fldCharType="separate"/>
      </w:r>
      <w:r w:rsidR="004F0528">
        <w:rPr>
          <w:noProof/>
        </w:rPr>
        <w:t>29</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31.</w:t>
      </w:r>
      <w:r>
        <w:rPr>
          <w:rFonts w:asciiTheme="minorHAnsi" w:eastAsiaTheme="minorEastAsia" w:hAnsiTheme="minorHAnsi"/>
          <w:noProof/>
          <w:sz w:val="22"/>
          <w:lang w:eastAsia="fr-FR"/>
        </w:rPr>
        <w:tab/>
      </w:r>
      <w:r w:rsidRPr="00A24F0A">
        <w:rPr>
          <w:rFonts w:cs="Times New Roman"/>
          <w:noProof/>
        </w:rPr>
        <w:t>Non-conformité, erreurs et omissions</w:t>
      </w:r>
      <w:r>
        <w:rPr>
          <w:noProof/>
        </w:rPr>
        <w:tab/>
      </w:r>
      <w:r>
        <w:rPr>
          <w:noProof/>
        </w:rPr>
        <w:fldChar w:fldCharType="begin"/>
      </w:r>
      <w:r>
        <w:rPr>
          <w:noProof/>
        </w:rPr>
        <w:instrText xml:space="preserve"> PAGEREF _Toc398446478 \h </w:instrText>
      </w:r>
      <w:r>
        <w:rPr>
          <w:noProof/>
        </w:rPr>
      </w:r>
      <w:r>
        <w:rPr>
          <w:noProof/>
        </w:rPr>
        <w:fldChar w:fldCharType="separate"/>
      </w:r>
      <w:r w:rsidR="004F0528">
        <w:rPr>
          <w:noProof/>
        </w:rPr>
        <w:t>29</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32.</w:t>
      </w:r>
      <w:r>
        <w:rPr>
          <w:rFonts w:asciiTheme="minorHAnsi" w:eastAsiaTheme="minorEastAsia" w:hAnsiTheme="minorHAnsi"/>
          <w:noProof/>
          <w:sz w:val="22"/>
          <w:lang w:eastAsia="fr-FR"/>
        </w:rPr>
        <w:tab/>
      </w:r>
      <w:r w:rsidRPr="00A24F0A">
        <w:rPr>
          <w:rFonts w:cs="Times New Roman"/>
          <w:noProof/>
        </w:rPr>
        <w:t>Examen préliminaire des offres</w:t>
      </w:r>
      <w:r>
        <w:rPr>
          <w:noProof/>
        </w:rPr>
        <w:tab/>
      </w:r>
      <w:r>
        <w:rPr>
          <w:noProof/>
        </w:rPr>
        <w:fldChar w:fldCharType="begin"/>
      </w:r>
      <w:r>
        <w:rPr>
          <w:noProof/>
        </w:rPr>
        <w:instrText xml:space="preserve"> PAGEREF _Toc398446479 \h </w:instrText>
      </w:r>
      <w:r>
        <w:rPr>
          <w:noProof/>
        </w:rPr>
      </w:r>
      <w:r>
        <w:rPr>
          <w:noProof/>
        </w:rPr>
        <w:fldChar w:fldCharType="separate"/>
      </w:r>
      <w:r w:rsidR="004F0528">
        <w:rPr>
          <w:noProof/>
        </w:rPr>
        <w:t>30</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33.</w:t>
      </w:r>
      <w:r>
        <w:rPr>
          <w:rFonts w:asciiTheme="minorHAnsi" w:eastAsiaTheme="minorEastAsia" w:hAnsiTheme="minorHAnsi"/>
          <w:noProof/>
          <w:sz w:val="22"/>
          <w:lang w:eastAsia="fr-FR"/>
        </w:rPr>
        <w:tab/>
      </w:r>
      <w:r w:rsidRPr="00A24F0A">
        <w:rPr>
          <w:rFonts w:cs="Times New Roman"/>
          <w:noProof/>
        </w:rPr>
        <w:t>Examen des conditions, Évaluation technique</w:t>
      </w:r>
      <w:r>
        <w:rPr>
          <w:noProof/>
        </w:rPr>
        <w:tab/>
      </w:r>
      <w:r>
        <w:rPr>
          <w:noProof/>
        </w:rPr>
        <w:fldChar w:fldCharType="begin"/>
      </w:r>
      <w:r>
        <w:rPr>
          <w:noProof/>
        </w:rPr>
        <w:instrText xml:space="preserve"> PAGEREF _Toc398446480 \h </w:instrText>
      </w:r>
      <w:r>
        <w:rPr>
          <w:noProof/>
        </w:rPr>
      </w:r>
      <w:r>
        <w:rPr>
          <w:noProof/>
        </w:rPr>
        <w:fldChar w:fldCharType="separate"/>
      </w:r>
      <w:r w:rsidR="004F0528">
        <w:rPr>
          <w:noProof/>
        </w:rPr>
        <w:t>30</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34.</w:t>
      </w:r>
      <w:r>
        <w:rPr>
          <w:rFonts w:asciiTheme="minorHAnsi" w:eastAsiaTheme="minorEastAsia" w:hAnsiTheme="minorHAnsi"/>
          <w:noProof/>
          <w:sz w:val="22"/>
          <w:lang w:eastAsia="fr-FR"/>
        </w:rPr>
        <w:tab/>
      </w:r>
      <w:r w:rsidRPr="00A24F0A">
        <w:rPr>
          <w:rFonts w:cs="Times New Roman"/>
          <w:noProof/>
        </w:rPr>
        <w:t>Conversion en une seule monnaie</w:t>
      </w:r>
      <w:r>
        <w:rPr>
          <w:noProof/>
        </w:rPr>
        <w:tab/>
      </w:r>
      <w:r>
        <w:rPr>
          <w:noProof/>
        </w:rPr>
        <w:fldChar w:fldCharType="begin"/>
      </w:r>
      <w:r>
        <w:rPr>
          <w:noProof/>
        </w:rPr>
        <w:instrText xml:space="preserve"> PAGEREF _Toc398446481 \h </w:instrText>
      </w:r>
      <w:r>
        <w:rPr>
          <w:noProof/>
        </w:rPr>
      </w:r>
      <w:r>
        <w:rPr>
          <w:noProof/>
        </w:rPr>
        <w:fldChar w:fldCharType="separate"/>
      </w:r>
      <w:r w:rsidR="004F0528">
        <w:rPr>
          <w:noProof/>
        </w:rPr>
        <w:t>30</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35.</w:t>
      </w:r>
      <w:r>
        <w:rPr>
          <w:rFonts w:asciiTheme="minorHAnsi" w:eastAsiaTheme="minorEastAsia" w:hAnsiTheme="minorHAnsi"/>
          <w:noProof/>
          <w:sz w:val="22"/>
          <w:lang w:eastAsia="fr-FR"/>
        </w:rPr>
        <w:tab/>
      </w:r>
      <w:r w:rsidRPr="00A24F0A">
        <w:rPr>
          <w:rFonts w:cs="Times New Roman"/>
          <w:noProof/>
        </w:rPr>
        <w:t>Marge de préférence</w:t>
      </w:r>
      <w:r>
        <w:rPr>
          <w:noProof/>
        </w:rPr>
        <w:tab/>
      </w:r>
      <w:r>
        <w:rPr>
          <w:noProof/>
        </w:rPr>
        <w:fldChar w:fldCharType="begin"/>
      </w:r>
      <w:r>
        <w:rPr>
          <w:noProof/>
        </w:rPr>
        <w:instrText xml:space="preserve"> PAGEREF _Toc398446482 \h </w:instrText>
      </w:r>
      <w:r>
        <w:rPr>
          <w:noProof/>
        </w:rPr>
      </w:r>
      <w:r>
        <w:rPr>
          <w:noProof/>
        </w:rPr>
        <w:fldChar w:fldCharType="separate"/>
      </w:r>
      <w:r w:rsidR="004F0528">
        <w:rPr>
          <w:noProof/>
        </w:rPr>
        <w:t>30</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36.</w:t>
      </w:r>
      <w:r>
        <w:rPr>
          <w:rFonts w:asciiTheme="minorHAnsi" w:eastAsiaTheme="minorEastAsia" w:hAnsiTheme="minorHAnsi"/>
          <w:noProof/>
          <w:sz w:val="22"/>
          <w:lang w:eastAsia="fr-FR"/>
        </w:rPr>
        <w:tab/>
      </w:r>
      <w:r w:rsidRPr="00A24F0A">
        <w:rPr>
          <w:rFonts w:cs="Times New Roman"/>
          <w:noProof/>
        </w:rPr>
        <w:t>Évaluation des Offres</w:t>
      </w:r>
      <w:r>
        <w:rPr>
          <w:noProof/>
        </w:rPr>
        <w:tab/>
      </w:r>
      <w:r>
        <w:rPr>
          <w:noProof/>
        </w:rPr>
        <w:fldChar w:fldCharType="begin"/>
      </w:r>
      <w:r>
        <w:rPr>
          <w:noProof/>
        </w:rPr>
        <w:instrText xml:space="preserve"> PAGEREF _Toc398446483 \h </w:instrText>
      </w:r>
      <w:r>
        <w:rPr>
          <w:noProof/>
        </w:rPr>
      </w:r>
      <w:r>
        <w:rPr>
          <w:noProof/>
        </w:rPr>
        <w:fldChar w:fldCharType="separate"/>
      </w:r>
      <w:r w:rsidR="004F0528">
        <w:rPr>
          <w:noProof/>
        </w:rPr>
        <w:t>31</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37.</w:t>
      </w:r>
      <w:r>
        <w:rPr>
          <w:rFonts w:asciiTheme="minorHAnsi" w:eastAsiaTheme="minorEastAsia" w:hAnsiTheme="minorHAnsi"/>
          <w:noProof/>
          <w:sz w:val="22"/>
          <w:lang w:eastAsia="fr-FR"/>
        </w:rPr>
        <w:tab/>
      </w:r>
      <w:r w:rsidRPr="00A24F0A">
        <w:rPr>
          <w:rFonts w:cs="Times New Roman"/>
          <w:noProof/>
        </w:rPr>
        <w:t>Comparaison des offres</w:t>
      </w:r>
      <w:r>
        <w:rPr>
          <w:noProof/>
        </w:rPr>
        <w:tab/>
      </w:r>
      <w:r>
        <w:rPr>
          <w:noProof/>
        </w:rPr>
        <w:fldChar w:fldCharType="begin"/>
      </w:r>
      <w:r>
        <w:rPr>
          <w:noProof/>
        </w:rPr>
        <w:instrText xml:space="preserve"> PAGEREF _Toc398446484 \h </w:instrText>
      </w:r>
      <w:r>
        <w:rPr>
          <w:noProof/>
        </w:rPr>
      </w:r>
      <w:r>
        <w:rPr>
          <w:noProof/>
        </w:rPr>
        <w:fldChar w:fldCharType="separate"/>
      </w:r>
      <w:r w:rsidR="004F0528">
        <w:rPr>
          <w:noProof/>
        </w:rPr>
        <w:t>32</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38.</w:t>
      </w:r>
      <w:r>
        <w:rPr>
          <w:rFonts w:asciiTheme="minorHAnsi" w:eastAsiaTheme="minorEastAsia" w:hAnsiTheme="minorHAnsi"/>
          <w:noProof/>
          <w:sz w:val="22"/>
          <w:lang w:eastAsia="fr-FR"/>
        </w:rPr>
        <w:tab/>
      </w:r>
      <w:r w:rsidRPr="00A24F0A">
        <w:rPr>
          <w:rFonts w:cs="Times New Roman"/>
          <w:noProof/>
        </w:rPr>
        <w:t>Vérification à posteriori des qualifications du soumissionnaire</w:t>
      </w:r>
      <w:r>
        <w:rPr>
          <w:noProof/>
        </w:rPr>
        <w:tab/>
      </w:r>
      <w:r>
        <w:rPr>
          <w:noProof/>
        </w:rPr>
        <w:fldChar w:fldCharType="begin"/>
      </w:r>
      <w:r>
        <w:rPr>
          <w:noProof/>
        </w:rPr>
        <w:instrText xml:space="preserve"> PAGEREF _Toc398446485 \h </w:instrText>
      </w:r>
      <w:r>
        <w:rPr>
          <w:noProof/>
        </w:rPr>
      </w:r>
      <w:r>
        <w:rPr>
          <w:noProof/>
        </w:rPr>
        <w:fldChar w:fldCharType="separate"/>
      </w:r>
      <w:r w:rsidR="004F0528">
        <w:rPr>
          <w:noProof/>
        </w:rPr>
        <w:t>32</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39.</w:t>
      </w:r>
      <w:r>
        <w:rPr>
          <w:rFonts w:asciiTheme="minorHAnsi" w:eastAsiaTheme="minorEastAsia" w:hAnsiTheme="minorHAnsi"/>
          <w:noProof/>
          <w:sz w:val="22"/>
          <w:lang w:eastAsia="fr-FR"/>
        </w:rPr>
        <w:tab/>
      </w:r>
      <w:r w:rsidRPr="00A24F0A">
        <w:rPr>
          <w:rFonts w:cs="Times New Roman"/>
          <w:noProof/>
        </w:rPr>
        <w:t>Droit de l’ASECNA d’accepter l’une quelconque des offres et de rejeter une ou toutes les offres</w:t>
      </w:r>
      <w:r>
        <w:rPr>
          <w:noProof/>
        </w:rPr>
        <w:tab/>
      </w:r>
      <w:r>
        <w:rPr>
          <w:noProof/>
        </w:rPr>
        <w:fldChar w:fldCharType="begin"/>
      </w:r>
      <w:r>
        <w:rPr>
          <w:noProof/>
        </w:rPr>
        <w:instrText xml:space="preserve"> PAGEREF _Toc398446486 \h </w:instrText>
      </w:r>
      <w:r>
        <w:rPr>
          <w:noProof/>
        </w:rPr>
      </w:r>
      <w:r>
        <w:rPr>
          <w:noProof/>
        </w:rPr>
        <w:fldChar w:fldCharType="separate"/>
      </w:r>
      <w:r w:rsidR="004F0528">
        <w:rPr>
          <w:noProof/>
        </w:rPr>
        <w:t>32</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A24F0A">
        <w:rPr>
          <w:rFonts w:cs="Times New Roman"/>
          <w:noProof/>
        </w:rPr>
        <w:t>G.</w:t>
      </w:r>
      <w:r>
        <w:rPr>
          <w:rFonts w:asciiTheme="minorHAnsi" w:eastAsiaTheme="minorEastAsia" w:hAnsiTheme="minorHAnsi"/>
          <w:noProof/>
          <w:sz w:val="22"/>
          <w:lang w:eastAsia="fr-FR"/>
        </w:rPr>
        <w:tab/>
      </w:r>
      <w:r w:rsidRPr="00A24F0A">
        <w:rPr>
          <w:rFonts w:cs="Times New Roman"/>
          <w:noProof/>
        </w:rPr>
        <w:t>Attribution du Marché</w:t>
      </w:r>
      <w:r>
        <w:rPr>
          <w:noProof/>
        </w:rPr>
        <w:tab/>
      </w:r>
      <w:r>
        <w:rPr>
          <w:noProof/>
        </w:rPr>
        <w:fldChar w:fldCharType="begin"/>
      </w:r>
      <w:r>
        <w:rPr>
          <w:noProof/>
        </w:rPr>
        <w:instrText xml:space="preserve"> PAGEREF _Toc398446487 \h </w:instrText>
      </w:r>
      <w:r>
        <w:rPr>
          <w:noProof/>
        </w:rPr>
      </w:r>
      <w:r>
        <w:rPr>
          <w:noProof/>
        </w:rPr>
        <w:fldChar w:fldCharType="separate"/>
      </w:r>
      <w:r w:rsidR="004F0528">
        <w:rPr>
          <w:noProof/>
        </w:rPr>
        <w:t>32</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40.</w:t>
      </w:r>
      <w:r>
        <w:rPr>
          <w:rFonts w:asciiTheme="minorHAnsi" w:eastAsiaTheme="minorEastAsia" w:hAnsiTheme="minorHAnsi"/>
          <w:noProof/>
          <w:sz w:val="22"/>
          <w:lang w:eastAsia="fr-FR"/>
        </w:rPr>
        <w:tab/>
      </w:r>
      <w:r w:rsidRPr="00A24F0A">
        <w:rPr>
          <w:rFonts w:cs="Times New Roman"/>
          <w:noProof/>
        </w:rPr>
        <w:t>Critères d’attribution</w:t>
      </w:r>
      <w:r>
        <w:rPr>
          <w:noProof/>
        </w:rPr>
        <w:tab/>
      </w:r>
      <w:r>
        <w:rPr>
          <w:noProof/>
        </w:rPr>
        <w:fldChar w:fldCharType="begin"/>
      </w:r>
      <w:r>
        <w:rPr>
          <w:noProof/>
        </w:rPr>
        <w:instrText xml:space="preserve"> PAGEREF _Toc398446488 \h </w:instrText>
      </w:r>
      <w:r>
        <w:rPr>
          <w:noProof/>
        </w:rPr>
      </w:r>
      <w:r>
        <w:rPr>
          <w:noProof/>
        </w:rPr>
        <w:fldChar w:fldCharType="separate"/>
      </w:r>
      <w:r w:rsidR="004F0528">
        <w:rPr>
          <w:noProof/>
        </w:rPr>
        <w:t>32</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41.</w:t>
      </w:r>
      <w:r>
        <w:rPr>
          <w:rFonts w:asciiTheme="minorHAnsi" w:eastAsiaTheme="minorEastAsia" w:hAnsiTheme="minorHAnsi"/>
          <w:noProof/>
          <w:sz w:val="22"/>
          <w:lang w:eastAsia="fr-FR"/>
        </w:rPr>
        <w:tab/>
      </w:r>
      <w:r w:rsidRPr="00A24F0A">
        <w:rPr>
          <w:rFonts w:cs="Times New Roman"/>
          <w:noProof/>
        </w:rPr>
        <w:t>Droit de l’ASECNA de modifier les quantités au moment de l’attribution du Marché</w:t>
      </w:r>
      <w:r>
        <w:rPr>
          <w:noProof/>
        </w:rPr>
        <w:tab/>
      </w:r>
      <w:r>
        <w:rPr>
          <w:noProof/>
        </w:rPr>
        <w:fldChar w:fldCharType="begin"/>
      </w:r>
      <w:r>
        <w:rPr>
          <w:noProof/>
        </w:rPr>
        <w:instrText xml:space="preserve"> PAGEREF _Toc398446489 \h </w:instrText>
      </w:r>
      <w:r>
        <w:rPr>
          <w:noProof/>
        </w:rPr>
      </w:r>
      <w:r>
        <w:rPr>
          <w:noProof/>
        </w:rPr>
        <w:fldChar w:fldCharType="separate"/>
      </w:r>
      <w:r w:rsidR="004F0528">
        <w:rPr>
          <w:noProof/>
        </w:rPr>
        <w:t>32</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42.</w:t>
      </w:r>
      <w:r>
        <w:rPr>
          <w:rFonts w:asciiTheme="minorHAnsi" w:eastAsiaTheme="minorEastAsia" w:hAnsiTheme="minorHAnsi"/>
          <w:noProof/>
          <w:sz w:val="22"/>
          <w:lang w:eastAsia="fr-FR"/>
        </w:rPr>
        <w:tab/>
      </w:r>
      <w:r w:rsidRPr="00A24F0A">
        <w:rPr>
          <w:rFonts w:cs="Times New Roman"/>
          <w:noProof/>
        </w:rPr>
        <w:t>Notification de l’attribution du Marché</w:t>
      </w:r>
      <w:r>
        <w:rPr>
          <w:noProof/>
        </w:rPr>
        <w:tab/>
      </w:r>
      <w:r>
        <w:rPr>
          <w:noProof/>
        </w:rPr>
        <w:fldChar w:fldCharType="begin"/>
      </w:r>
      <w:r>
        <w:rPr>
          <w:noProof/>
        </w:rPr>
        <w:instrText xml:space="preserve"> PAGEREF _Toc398446490 \h </w:instrText>
      </w:r>
      <w:r>
        <w:rPr>
          <w:noProof/>
        </w:rPr>
      </w:r>
      <w:r>
        <w:rPr>
          <w:noProof/>
        </w:rPr>
        <w:fldChar w:fldCharType="separate"/>
      </w:r>
      <w:r w:rsidR="004F0528">
        <w:rPr>
          <w:noProof/>
        </w:rPr>
        <w:t>33</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43.</w:t>
      </w:r>
      <w:r>
        <w:rPr>
          <w:rFonts w:asciiTheme="minorHAnsi" w:eastAsiaTheme="minorEastAsia" w:hAnsiTheme="minorHAnsi"/>
          <w:noProof/>
          <w:sz w:val="22"/>
          <w:lang w:eastAsia="fr-FR"/>
        </w:rPr>
        <w:tab/>
      </w:r>
      <w:r w:rsidRPr="00A24F0A">
        <w:rPr>
          <w:rFonts w:cs="Times New Roman"/>
          <w:noProof/>
        </w:rPr>
        <w:t>Signature du Marché</w:t>
      </w:r>
      <w:r>
        <w:rPr>
          <w:noProof/>
        </w:rPr>
        <w:tab/>
      </w:r>
      <w:r>
        <w:rPr>
          <w:noProof/>
        </w:rPr>
        <w:fldChar w:fldCharType="begin"/>
      </w:r>
      <w:r>
        <w:rPr>
          <w:noProof/>
        </w:rPr>
        <w:instrText xml:space="preserve"> PAGEREF _Toc398446491 \h </w:instrText>
      </w:r>
      <w:r>
        <w:rPr>
          <w:noProof/>
        </w:rPr>
      </w:r>
      <w:r>
        <w:rPr>
          <w:noProof/>
        </w:rPr>
        <w:fldChar w:fldCharType="separate"/>
      </w:r>
      <w:r w:rsidR="004F0528">
        <w:rPr>
          <w:noProof/>
        </w:rPr>
        <w:t>33</w:t>
      </w:r>
      <w:r>
        <w:rPr>
          <w:noProof/>
        </w:rPr>
        <w:fldChar w:fldCharType="end"/>
      </w:r>
    </w:p>
    <w:p w:rsidR="007E3123" w:rsidRDefault="007E3123">
      <w:pPr>
        <w:pStyle w:val="TM4"/>
        <w:tabs>
          <w:tab w:val="left" w:pos="1320"/>
          <w:tab w:val="right" w:leader="dot" w:pos="9062"/>
        </w:tabs>
        <w:rPr>
          <w:rFonts w:asciiTheme="minorHAnsi" w:eastAsiaTheme="minorEastAsia" w:hAnsiTheme="minorHAnsi"/>
          <w:noProof/>
          <w:sz w:val="22"/>
          <w:lang w:eastAsia="fr-FR"/>
        </w:rPr>
      </w:pPr>
      <w:r w:rsidRPr="00A24F0A">
        <w:rPr>
          <w:rFonts w:cs="Times New Roman"/>
          <w:noProof/>
        </w:rPr>
        <w:t>44.</w:t>
      </w:r>
      <w:r>
        <w:rPr>
          <w:rFonts w:asciiTheme="minorHAnsi" w:eastAsiaTheme="minorEastAsia" w:hAnsiTheme="minorHAnsi"/>
          <w:noProof/>
          <w:sz w:val="22"/>
          <w:lang w:eastAsia="fr-FR"/>
        </w:rPr>
        <w:tab/>
      </w:r>
      <w:r w:rsidRPr="00A24F0A">
        <w:rPr>
          <w:rFonts w:cs="Times New Roman"/>
          <w:noProof/>
        </w:rPr>
        <w:t>Garantie de bonne exécution</w:t>
      </w:r>
      <w:r>
        <w:rPr>
          <w:noProof/>
        </w:rPr>
        <w:tab/>
      </w:r>
      <w:r>
        <w:rPr>
          <w:noProof/>
        </w:rPr>
        <w:fldChar w:fldCharType="begin"/>
      </w:r>
      <w:r>
        <w:rPr>
          <w:noProof/>
        </w:rPr>
        <w:instrText xml:space="preserve"> PAGEREF _Toc398446492 \h </w:instrText>
      </w:r>
      <w:r>
        <w:rPr>
          <w:noProof/>
        </w:rPr>
      </w:r>
      <w:r>
        <w:rPr>
          <w:noProof/>
        </w:rPr>
        <w:fldChar w:fldCharType="separate"/>
      </w:r>
      <w:r w:rsidR="004F0528">
        <w:rPr>
          <w:noProof/>
        </w:rPr>
        <w:t>33</w:t>
      </w:r>
      <w:r>
        <w:rPr>
          <w:noProof/>
        </w:rPr>
        <w:fldChar w:fldCharType="end"/>
      </w:r>
    </w:p>
    <w:p w:rsidR="009D0787" w:rsidRPr="003936CD" w:rsidRDefault="00357A01" w:rsidP="00A81CAD">
      <w:pPr>
        <w:rPr>
          <w:rFonts w:ascii="Times New Roman" w:hAnsi="Times New Roman" w:cs="Times New Roman"/>
        </w:rPr>
      </w:pPr>
      <w:r w:rsidRPr="003936CD">
        <w:rPr>
          <w:rFonts w:ascii="Times New Roman" w:hAnsi="Times New Roman" w:cs="Times New Roman"/>
        </w:rPr>
        <w:fldChar w:fldCharType="end"/>
      </w:r>
      <w:r w:rsidR="00190BA3" w:rsidRPr="003936CD">
        <w:rPr>
          <w:rFonts w:ascii="Times New Roman" w:hAnsi="Times New Roman" w:cs="Times New Roman"/>
        </w:rPr>
        <w:br w:type="page"/>
      </w:r>
      <w:bookmarkStart w:id="42" w:name="_Toc345405808"/>
      <w:bookmarkStart w:id="43" w:name="_Toc345408213"/>
      <w:bookmarkStart w:id="44" w:name="_Toc345488976"/>
      <w:bookmarkStart w:id="45" w:name="_Toc345490913"/>
      <w:bookmarkStart w:id="46" w:name="_Toc345511844"/>
      <w:bookmarkStart w:id="47" w:name="_Toc345512594"/>
      <w:bookmarkStart w:id="48" w:name="_Toc345512861"/>
      <w:bookmarkStart w:id="49" w:name="_Toc345835020"/>
      <w:bookmarkStart w:id="50" w:name="s1"/>
    </w:p>
    <w:p w:rsidR="00CC6FF2" w:rsidRPr="003936CD" w:rsidRDefault="00CC6FF2" w:rsidP="00984E7F">
      <w:pPr>
        <w:pStyle w:val="Titre3"/>
        <w:numPr>
          <w:ilvl w:val="2"/>
          <w:numId w:val="1"/>
        </w:numPr>
        <w:spacing w:before="0" w:line="240" w:lineRule="auto"/>
        <w:ind w:left="851" w:hanging="851"/>
        <w:rPr>
          <w:rFonts w:ascii="Times New Roman" w:hAnsi="Times New Roman" w:cs="Times New Roman"/>
          <w:color w:val="auto"/>
          <w:sz w:val="24"/>
          <w:szCs w:val="24"/>
        </w:rPr>
      </w:pPr>
      <w:bookmarkStart w:id="51" w:name="_Toc398446442"/>
      <w:r w:rsidRPr="003936CD">
        <w:rPr>
          <w:rFonts w:ascii="Times New Roman" w:hAnsi="Times New Roman" w:cs="Times New Roman"/>
          <w:color w:val="auto"/>
          <w:sz w:val="24"/>
          <w:szCs w:val="24"/>
        </w:rPr>
        <w:lastRenderedPageBreak/>
        <w:t>REGLEMENTATION APPLICABLE</w:t>
      </w:r>
      <w:bookmarkEnd w:id="51"/>
    </w:p>
    <w:p w:rsidR="00CC6FF2" w:rsidRPr="003936CD" w:rsidRDefault="00CC6FF2" w:rsidP="00385DD4">
      <w:pPr>
        <w:rPr>
          <w:rFonts w:ascii="Times New Roman" w:hAnsi="Times New Roman" w:cs="Times New Roman"/>
          <w:sz w:val="24"/>
          <w:szCs w:val="24"/>
        </w:rPr>
      </w:pPr>
    </w:p>
    <w:p w:rsidR="00CC6FF2" w:rsidRPr="003936CD" w:rsidRDefault="00CC6FF2" w:rsidP="007F5D8E">
      <w:pPr>
        <w:spacing w:after="0" w:line="240" w:lineRule="auto"/>
        <w:ind w:left="851"/>
        <w:jc w:val="both"/>
        <w:rPr>
          <w:rFonts w:ascii="Times New Roman" w:hAnsi="Times New Roman" w:cs="Times New Roman"/>
          <w:sz w:val="24"/>
          <w:szCs w:val="24"/>
        </w:rPr>
      </w:pPr>
      <w:r w:rsidRPr="003936CD">
        <w:rPr>
          <w:rFonts w:ascii="Times New Roman" w:hAnsi="Times New Roman" w:cs="Times New Roman"/>
          <w:sz w:val="24"/>
          <w:szCs w:val="24"/>
        </w:rPr>
        <w:t>En présentant son offre, le soumissionnaire accepte la totalité, sans restriction, des conditions générales et particulières qui régissent ce marché, comme étant la seule base de cette procédure d'appel d'offres, quelles que soient ses propres conditions de vente auxquelles il déclare renoncer. Les soumissionnaires sont réputés avoir examiné attentivement tous les formulaires, instructions, dispositions contractuelles et spécifications contenus dans ce Dossier d'Appel d'Offres et s'y conformer. Le soumissionnaire qui ne fournit pas dans les délais requis toutes les informations et tous les documents nécessaires verra son offre rejetée.</w:t>
      </w:r>
    </w:p>
    <w:p w:rsidR="00CC6FF2" w:rsidRPr="003936CD" w:rsidRDefault="00CC6FF2" w:rsidP="007F5D8E">
      <w:pPr>
        <w:spacing w:after="0" w:line="240" w:lineRule="auto"/>
        <w:ind w:left="851"/>
        <w:jc w:val="both"/>
        <w:rPr>
          <w:rFonts w:ascii="Times New Roman" w:hAnsi="Times New Roman" w:cs="Times New Roman"/>
          <w:sz w:val="24"/>
          <w:szCs w:val="24"/>
        </w:rPr>
      </w:pPr>
    </w:p>
    <w:p w:rsidR="00CC6FF2" w:rsidRPr="003936CD" w:rsidRDefault="00DA4AFB" w:rsidP="007F5D8E">
      <w:pPr>
        <w:ind w:left="851"/>
        <w:jc w:val="both"/>
        <w:rPr>
          <w:rFonts w:ascii="Times New Roman" w:hAnsi="Times New Roman" w:cs="Times New Roman"/>
          <w:sz w:val="24"/>
          <w:szCs w:val="24"/>
        </w:rPr>
      </w:pPr>
      <w:r w:rsidRPr="003936CD">
        <w:rPr>
          <w:rFonts w:ascii="Times New Roman" w:hAnsi="Times New Roman" w:cs="Times New Roman"/>
          <w:sz w:val="24"/>
          <w:szCs w:val="24"/>
        </w:rPr>
        <w:t>Les présentes Instructions aux Soumissionnaires (IS) définissent les règles de soumission, de sélection et de mise en œuvre des actions dans le cadre du présent appel d'offres, en conformité avec la Règlementation des Marchés de Toute Nature passés au nom de l’ASECNA (RMTN).</w:t>
      </w:r>
    </w:p>
    <w:p w:rsidR="00190BA3" w:rsidRPr="003936CD" w:rsidRDefault="00DA4AFB" w:rsidP="00984E7F">
      <w:pPr>
        <w:pStyle w:val="Titre3"/>
        <w:numPr>
          <w:ilvl w:val="2"/>
          <w:numId w:val="1"/>
        </w:numPr>
        <w:spacing w:before="0" w:line="240" w:lineRule="auto"/>
        <w:ind w:left="851" w:hanging="851"/>
        <w:rPr>
          <w:rFonts w:ascii="Times New Roman" w:hAnsi="Times New Roman" w:cs="Times New Roman"/>
          <w:color w:val="auto"/>
          <w:sz w:val="24"/>
          <w:szCs w:val="24"/>
        </w:rPr>
      </w:pPr>
      <w:bookmarkStart w:id="52" w:name="_Toc398446443"/>
      <w:r w:rsidRPr="003936CD">
        <w:rPr>
          <w:rFonts w:ascii="Times New Roman" w:hAnsi="Times New Roman" w:cs="Times New Roman"/>
          <w:color w:val="auto"/>
          <w:sz w:val="24"/>
          <w:szCs w:val="24"/>
        </w:rPr>
        <w:t>Généralités</w:t>
      </w:r>
      <w:bookmarkEnd w:id="42"/>
      <w:bookmarkEnd w:id="43"/>
      <w:bookmarkEnd w:id="44"/>
      <w:bookmarkEnd w:id="45"/>
      <w:bookmarkEnd w:id="46"/>
      <w:bookmarkEnd w:id="47"/>
      <w:bookmarkEnd w:id="48"/>
      <w:bookmarkEnd w:id="49"/>
      <w:bookmarkEnd w:id="52"/>
    </w:p>
    <w:p w:rsidR="00A81CAD" w:rsidRPr="003936CD" w:rsidRDefault="00A81CAD" w:rsidP="00A81CAD">
      <w:pPr>
        <w:spacing w:after="0" w:line="240" w:lineRule="auto"/>
        <w:jc w:val="both"/>
        <w:rPr>
          <w:rFonts w:ascii="Times New Roman" w:hAnsi="Times New Roman" w:cs="Times New Roman"/>
          <w:bCs/>
          <w:sz w:val="24"/>
          <w:szCs w:val="24"/>
        </w:rPr>
      </w:pPr>
    </w:p>
    <w:p w:rsidR="00190BA3" w:rsidRPr="003936CD" w:rsidRDefault="00DA4AFB" w:rsidP="004A27C5">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53" w:name="_Toc345405809"/>
      <w:bookmarkStart w:id="54" w:name="_Toc345408214"/>
      <w:bookmarkStart w:id="55" w:name="_Toc345488977"/>
      <w:bookmarkStart w:id="56" w:name="_Toc345490914"/>
      <w:bookmarkStart w:id="57" w:name="_Toc345511845"/>
      <w:bookmarkStart w:id="58" w:name="_Toc345512595"/>
      <w:bookmarkStart w:id="59" w:name="_Toc345512862"/>
      <w:bookmarkStart w:id="60" w:name="_Toc398446444"/>
      <w:r w:rsidRPr="003936CD">
        <w:rPr>
          <w:rFonts w:ascii="Times New Roman" w:hAnsi="Times New Roman" w:cs="Times New Roman"/>
          <w:i w:val="0"/>
          <w:color w:val="auto"/>
          <w:sz w:val="24"/>
          <w:szCs w:val="24"/>
        </w:rPr>
        <w:t>Objet du marché</w:t>
      </w:r>
      <w:bookmarkEnd w:id="53"/>
      <w:bookmarkEnd w:id="54"/>
      <w:bookmarkEnd w:id="55"/>
      <w:bookmarkEnd w:id="56"/>
      <w:bookmarkEnd w:id="57"/>
      <w:bookmarkEnd w:id="58"/>
      <w:bookmarkEnd w:id="59"/>
      <w:bookmarkEnd w:id="60"/>
    </w:p>
    <w:p w:rsidR="00A81CAD" w:rsidRPr="003936CD" w:rsidRDefault="00A81CAD" w:rsidP="00A81CAD">
      <w:pPr>
        <w:spacing w:after="0" w:line="240" w:lineRule="auto"/>
        <w:rPr>
          <w:rFonts w:ascii="Times New Roman" w:hAnsi="Times New Roman" w:cs="Times New Roman"/>
          <w:sz w:val="24"/>
          <w:szCs w:val="24"/>
        </w:rPr>
      </w:pPr>
    </w:p>
    <w:p w:rsidR="00464BB8" w:rsidRPr="003936CD" w:rsidRDefault="00DA4AFB" w:rsidP="000660DE">
      <w:pPr>
        <w:pStyle w:val="Paragraphedeliste"/>
        <w:numPr>
          <w:ilvl w:val="1"/>
          <w:numId w:val="124"/>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L'Agence pour la Sécurité de la Navigation Aérienne ci-après désignée « Maître d’Ouvrage »ou « ASECNA»</w:t>
      </w:r>
      <w:r w:rsidR="009A0B87">
        <w:rPr>
          <w:rFonts w:ascii="Times New Roman" w:hAnsi="Times New Roman" w:cs="Times New Roman"/>
          <w:sz w:val="24"/>
          <w:szCs w:val="24"/>
        </w:rPr>
        <w:t xml:space="preserve">, </w:t>
      </w:r>
      <w:r w:rsidRPr="003936CD">
        <w:rPr>
          <w:rFonts w:ascii="Times New Roman" w:hAnsi="Times New Roman" w:cs="Times New Roman"/>
          <w:sz w:val="24"/>
          <w:szCs w:val="24"/>
        </w:rPr>
        <w:t xml:space="preserve">publie le présent Dossier d’Appel d’Offres (DAO) en vue de l’acquisition des Fournitures et Services connexes spécifiés à la Section V, Spécifications techniques, bordereau des quantités et de prix. </w:t>
      </w:r>
      <w:r w:rsidRPr="003936CD">
        <w:rPr>
          <w:rFonts w:ascii="Times New Roman" w:hAnsi="Times New Roman" w:cs="Times New Roman"/>
          <w:iCs/>
          <w:sz w:val="24"/>
          <w:szCs w:val="24"/>
        </w:rPr>
        <w:t>La désignation, le numéro d’identification et le nombre de lots faisant l’objet de l’Appel d’Offres (</w:t>
      </w:r>
      <w:r w:rsidRPr="003936CD">
        <w:rPr>
          <w:rFonts w:ascii="Times New Roman" w:hAnsi="Times New Roman" w:cs="Times New Roman"/>
          <w:b/>
          <w:iCs/>
          <w:sz w:val="24"/>
          <w:szCs w:val="24"/>
        </w:rPr>
        <w:t>AO</w:t>
      </w:r>
      <w:r w:rsidRPr="003936CD">
        <w:rPr>
          <w:rFonts w:ascii="Times New Roman" w:hAnsi="Times New Roman" w:cs="Times New Roman"/>
          <w:iCs/>
          <w:sz w:val="24"/>
          <w:szCs w:val="24"/>
        </w:rPr>
        <w:t>) figurent dans les</w:t>
      </w:r>
      <w:r w:rsidRPr="003936CD">
        <w:rPr>
          <w:rFonts w:ascii="Times New Roman" w:hAnsi="Times New Roman" w:cs="Times New Roman"/>
          <w:b/>
          <w:bCs/>
          <w:sz w:val="24"/>
          <w:szCs w:val="24"/>
        </w:rPr>
        <w:t xml:space="preserve"> DPAO.</w:t>
      </w:r>
    </w:p>
    <w:p w:rsidR="00EC211E" w:rsidRPr="003936CD" w:rsidRDefault="00EC211E" w:rsidP="00EC211E">
      <w:pPr>
        <w:pStyle w:val="Paragraphedeliste"/>
        <w:spacing w:after="0" w:line="240" w:lineRule="auto"/>
        <w:ind w:left="705"/>
        <w:jc w:val="both"/>
        <w:rPr>
          <w:rFonts w:ascii="Times New Roman" w:hAnsi="Times New Roman" w:cs="Times New Roman"/>
          <w:sz w:val="24"/>
          <w:szCs w:val="24"/>
        </w:rPr>
      </w:pPr>
    </w:p>
    <w:p w:rsidR="00190BA3" w:rsidRPr="003936CD" w:rsidRDefault="00DA4AFB" w:rsidP="000660DE">
      <w:pPr>
        <w:pStyle w:val="Paragraphedeliste"/>
        <w:numPr>
          <w:ilvl w:val="1"/>
          <w:numId w:val="124"/>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Tout au long du présent DAO :</w:t>
      </w:r>
    </w:p>
    <w:p w:rsidR="00EC211E" w:rsidRPr="003936CD" w:rsidRDefault="00EC211E" w:rsidP="00EC211E">
      <w:pPr>
        <w:pStyle w:val="Header2-SubClauses"/>
        <w:spacing w:after="0"/>
        <w:ind w:left="705"/>
        <w:rPr>
          <w:szCs w:val="24"/>
          <w:lang w:val="fr-FR"/>
        </w:rPr>
      </w:pPr>
    </w:p>
    <w:p w:rsidR="00190BA3" w:rsidRPr="003936CD" w:rsidRDefault="00DA4AFB" w:rsidP="000660DE">
      <w:pPr>
        <w:pStyle w:val="Header3-Paragraph"/>
        <w:numPr>
          <w:ilvl w:val="0"/>
          <w:numId w:val="125"/>
        </w:numPr>
        <w:spacing w:after="0"/>
        <w:ind w:left="1418" w:hanging="567"/>
        <w:rPr>
          <w:szCs w:val="24"/>
          <w:lang w:val="fr-FR"/>
        </w:rPr>
      </w:pPr>
      <w:r w:rsidRPr="003936CD">
        <w:rPr>
          <w:szCs w:val="24"/>
          <w:lang w:val="fr-FR"/>
        </w:rPr>
        <w:t>le terme « par écrit » signifie communiqué sous forme écrite avec accusé de réception ;</w:t>
      </w:r>
    </w:p>
    <w:p w:rsidR="00EC211E" w:rsidRPr="003936CD" w:rsidRDefault="00EC211E" w:rsidP="00E15321">
      <w:pPr>
        <w:pStyle w:val="Header3-Paragraph"/>
        <w:tabs>
          <w:tab w:val="clear" w:pos="504"/>
        </w:tabs>
        <w:spacing w:after="0"/>
        <w:ind w:left="1418" w:hanging="567"/>
        <w:rPr>
          <w:szCs w:val="24"/>
          <w:lang w:val="fr-FR"/>
        </w:rPr>
      </w:pPr>
    </w:p>
    <w:p w:rsidR="00190BA3" w:rsidRPr="003936CD" w:rsidRDefault="00DA4AFB" w:rsidP="000660DE">
      <w:pPr>
        <w:pStyle w:val="Header3-Paragraph"/>
        <w:numPr>
          <w:ilvl w:val="0"/>
          <w:numId w:val="125"/>
        </w:numPr>
        <w:spacing w:after="0"/>
        <w:ind w:left="1418" w:hanging="567"/>
        <w:rPr>
          <w:szCs w:val="24"/>
          <w:lang w:val="fr-FR"/>
        </w:rPr>
      </w:pPr>
      <w:r w:rsidRPr="003936CD">
        <w:rPr>
          <w:szCs w:val="24"/>
          <w:lang w:val="fr-FR"/>
        </w:rPr>
        <w:t>si le contexte l’exige, le singulier désigne le pluriel, et vice versa ; et</w:t>
      </w:r>
    </w:p>
    <w:p w:rsidR="00EC211E" w:rsidRPr="003936CD" w:rsidRDefault="00EC211E" w:rsidP="00E15321">
      <w:pPr>
        <w:pStyle w:val="Header3-Paragraph"/>
        <w:tabs>
          <w:tab w:val="clear" w:pos="504"/>
        </w:tabs>
        <w:spacing w:after="0"/>
        <w:ind w:left="1418" w:hanging="567"/>
        <w:rPr>
          <w:szCs w:val="24"/>
          <w:lang w:val="fr-FR"/>
        </w:rPr>
      </w:pPr>
    </w:p>
    <w:p w:rsidR="00190BA3" w:rsidRPr="003936CD" w:rsidRDefault="00DA4AFB" w:rsidP="000660DE">
      <w:pPr>
        <w:pStyle w:val="Header3-Paragraph"/>
        <w:numPr>
          <w:ilvl w:val="0"/>
          <w:numId w:val="125"/>
        </w:numPr>
        <w:spacing w:after="0"/>
        <w:ind w:left="1418" w:hanging="567"/>
        <w:rPr>
          <w:szCs w:val="24"/>
          <w:lang w:val="fr-FR"/>
        </w:rPr>
      </w:pPr>
      <w:r w:rsidRPr="003936CD">
        <w:rPr>
          <w:szCs w:val="24"/>
          <w:lang w:val="fr-FR"/>
        </w:rPr>
        <w:t>le terme « jour » désigne un jour calendaire ;</w:t>
      </w:r>
    </w:p>
    <w:p w:rsidR="00320227" w:rsidRPr="003936CD" w:rsidRDefault="00320227" w:rsidP="00E15321">
      <w:pPr>
        <w:pStyle w:val="Paragraphedeliste"/>
        <w:spacing w:line="240" w:lineRule="auto"/>
        <w:ind w:left="1418" w:hanging="567"/>
        <w:rPr>
          <w:rFonts w:ascii="Times New Roman" w:hAnsi="Times New Roman" w:cs="Times New Roman"/>
          <w:szCs w:val="24"/>
        </w:rPr>
      </w:pPr>
    </w:p>
    <w:p w:rsidR="00320227" w:rsidRPr="003936CD" w:rsidRDefault="00DA4AFB" w:rsidP="000660DE">
      <w:pPr>
        <w:pStyle w:val="Paragraphedeliste"/>
        <w:numPr>
          <w:ilvl w:val="0"/>
          <w:numId w:val="125"/>
        </w:numPr>
        <w:spacing w:after="0" w:line="240" w:lineRule="auto"/>
        <w:ind w:left="1418" w:hanging="567"/>
        <w:jc w:val="both"/>
        <w:rPr>
          <w:rFonts w:ascii="Times New Roman" w:hAnsi="Times New Roman" w:cs="Times New Roman"/>
          <w:sz w:val="24"/>
        </w:rPr>
      </w:pPr>
      <w:r w:rsidRPr="003936CD">
        <w:rPr>
          <w:rFonts w:ascii="Times New Roman" w:hAnsi="Times New Roman" w:cs="Times New Roman"/>
          <w:sz w:val="24"/>
        </w:rPr>
        <w:t>pour le reste, les définitions et interprétations seront comme il est prescrit à l'article 2 du Cahier des Clauses Administratives Générales applicables aux marchés de fournitures courantes et services  (</w:t>
      </w:r>
      <w:r w:rsidRPr="003936CD">
        <w:rPr>
          <w:rFonts w:ascii="Times New Roman" w:hAnsi="Times New Roman" w:cs="Times New Roman"/>
          <w:b/>
          <w:sz w:val="24"/>
        </w:rPr>
        <w:t>CCAG-FCS</w:t>
      </w:r>
      <w:r w:rsidRPr="003936CD">
        <w:rPr>
          <w:rFonts w:ascii="Times New Roman" w:hAnsi="Times New Roman" w:cs="Times New Roman"/>
          <w:sz w:val="24"/>
        </w:rPr>
        <w:t>).</w:t>
      </w:r>
    </w:p>
    <w:p w:rsidR="00EC211E" w:rsidRPr="003936CD" w:rsidRDefault="00EC211E" w:rsidP="00EC211E">
      <w:pPr>
        <w:pStyle w:val="Header3-Paragraph"/>
        <w:tabs>
          <w:tab w:val="clear" w:pos="504"/>
        </w:tabs>
        <w:spacing w:after="0"/>
        <w:ind w:left="0" w:firstLine="0"/>
        <w:rPr>
          <w:szCs w:val="24"/>
          <w:lang w:val="fr-FR"/>
        </w:rPr>
      </w:pPr>
    </w:p>
    <w:p w:rsidR="00190BA3" w:rsidRPr="003936CD" w:rsidRDefault="00DA4AFB" w:rsidP="00E15321">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61" w:name="_Toc345405810"/>
      <w:bookmarkStart w:id="62" w:name="_Toc345408215"/>
      <w:bookmarkStart w:id="63" w:name="_Toc345488978"/>
      <w:bookmarkStart w:id="64" w:name="_Toc345490915"/>
      <w:bookmarkStart w:id="65" w:name="_Toc345511846"/>
      <w:bookmarkStart w:id="66" w:name="_Toc345512596"/>
      <w:bookmarkStart w:id="67" w:name="_Toc345512863"/>
      <w:bookmarkStart w:id="68" w:name="_Toc398446445"/>
      <w:r w:rsidRPr="003936CD">
        <w:rPr>
          <w:rFonts w:ascii="Times New Roman" w:hAnsi="Times New Roman" w:cs="Times New Roman"/>
          <w:i w:val="0"/>
          <w:color w:val="auto"/>
          <w:sz w:val="24"/>
          <w:szCs w:val="24"/>
        </w:rPr>
        <w:t>Origine des fonds</w:t>
      </w:r>
      <w:bookmarkEnd w:id="61"/>
      <w:bookmarkEnd w:id="62"/>
      <w:bookmarkEnd w:id="63"/>
      <w:bookmarkEnd w:id="64"/>
      <w:bookmarkEnd w:id="65"/>
      <w:bookmarkEnd w:id="66"/>
      <w:bookmarkEnd w:id="67"/>
      <w:bookmarkEnd w:id="68"/>
    </w:p>
    <w:p w:rsidR="00EC211E" w:rsidRPr="003936CD" w:rsidRDefault="00EC211E" w:rsidP="00EC211E">
      <w:pPr>
        <w:spacing w:after="0" w:line="240" w:lineRule="auto"/>
        <w:rPr>
          <w:rFonts w:ascii="Times New Roman" w:hAnsi="Times New Roman" w:cs="Times New Roman"/>
        </w:rPr>
      </w:pPr>
    </w:p>
    <w:p w:rsidR="002B15BA" w:rsidRPr="003936CD" w:rsidRDefault="00DA4AFB" w:rsidP="000660DE">
      <w:pPr>
        <w:pStyle w:val="Paragraphedeliste"/>
        <w:numPr>
          <w:ilvl w:val="1"/>
          <w:numId w:val="126"/>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 xml:space="preserve">L’origine des fonds budgétisés pour le financement du Marché faisant l’objet du présent appel d’offres est indiquée dans les </w:t>
      </w:r>
      <w:r w:rsidRPr="003936CD">
        <w:rPr>
          <w:rFonts w:ascii="Times New Roman" w:hAnsi="Times New Roman" w:cs="Times New Roman"/>
          <w:b/>
          <w:sz w:val="24"/>
          <w:szCs w:val="24"/>
        </w:rPr>
        <w:t>DPAO</w:t>
      </w:r>
      <w:r w:rsidRPr="003936CD">
        <w:rPr>
          <w:rFonts w:ascii="Times New Roman" w:hAnsi="Times New Roman" w:cs="Times New Roman"/>
          <w:sz w:val="24"/>
          <w:szCs w:val="24"/>
        </w:rPr>
        <w:t>. L’ASECNA a prévu d’utiliser une partie des crédits ainsi budgétisés pour effectuer les paiements autorisés au titre du Marché.</w:t>
      </w:r>
    </w:p>
    <w:p w:rsidR="000E127A" w:rsidRPr="003936CD" w:rsidRDefault="000E127A" w:rsidP="003A2AEC">
      <w:pPr>
        <w:spacing w:after="0" w:line="240" w:lineRule="auto"/>
        <w:jc w:val="both"/>
        <w:rPr>
          <w:rFonts w:ascii="Times New Roman" w:hAnsi="Times New Roman" w:cs="Times New Roman"/>
          <w:sz w:val="24"/>
          <w:szCs w:val="24"/>
        </w:rPr>
      </w:pPr>
    </w:p>
    <w:p w:rsidR="000E127A" w:rsidRPr="003936CD" w:rsidRDefault="00DA4AFB" w:rsidP="000660DE">
      <w:pPr>
        <w:pStyle w:val="Paragraphedeliste"/>
        <w:numPr>
          <w:ilvl w:val="1"/>
          <w:numId w:val="126"/>
        </w:numPr>
        <w:spacing w:after="0" w:line="240" w:lineRule="auto"/>
        <w:ind w:left="851" w:hanging="851"/>
        <w:jc w:val="both"/>
        <w:rPr>
          <w:rFonts w:ascii="Times New Roman" w:hAnsi="Times New Roman" w:cs="Times New Roman"/>
          <w:sz w:val="24"/>
          <w:szCs w:val="24"/>
        </w:rPr>
      </w:pPr>
      <w:r w:rsidRPr="003936CD">
        <w:rPr>
          <w:rFonts w:ascii="Times New Roman" w:hAnsi="Times New Roman" w:cs="Times New Roman"/>
          <w:sz w:val="24"/>
          <w:szCs w:val="24"/>
        </w:rPr>
        <w:t xml:space="preserve">L’ASECNA n’effectuera les paiements au titre du Marché qu’à la demande du Fournisseur et après les avoir approuvés, conformément aux modalités de paiement </w:t>
      </w:r>
      <w:r w:rsidRPr="003936CD">
        <w:rPr>
          <w:rFonts w:ascii="Times New Roman" w:hAnsi="Times New Roman" w:cs="Times New Roman"/>
          <w:sz w:val="24"/>
          <w:szCs w:val="24"/>
        </w:rPr>
        <w:lastRenderedPageBreak/>
        <w:t>contenues dans le Marché. Ces paiements seront soumis à tous égards aux clauses et conditions du Marché. Aucune partie autre que le Fournisseur ne peut se prévaloir de l’un quelconque des droits stipulés dans un document constitutif du Marché ni prétendre détenir une créance sur le montant du Marché sauf en cas de nantissement.</w:t>
      </w:r>
    </w:p>
    <w:p w:rsidR="000E127A" w:rsidRPr="003936CD" w:rsidRDefault="000E127A" w:rsidP="000E127A">
      <w:pPr>
        <w:spacing w:after="0" w:line="240" w:lineRule="auto"/>
        <w:jc w:val="both"/>
        <w:rPr>
          <w:rFonts w:ascii="Times New Roman" w:hAnsi="Times New Roman" w:cs="Times New Roman"/>
          <w:sz w:val="24"/>
          <w:szCs w:val="24"/>
        </w:rPr>
      </w:pPr>
    </w:p>
    <w:p w:rsidR="008E509B" w:rsidRPr="003936CD" w:rsidRDefault="00DA4AFB" w:rsidP="008E509B">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69" w:name="_Toc345408216"/>
      <w:bookmarkStart w:id="70" w:name="_Toc345488979"/>
      <w:bookmarkStart w:id="71" w:name="_Toc345490916"/>
      <w:bookmarkStart w:id="72" w:name="_Toc345511847"/>
      <w:bookmarkStart w:id="73" w:name="_Toc345512597"/>
      <w:bookmarkStart w:id="74" w:name="_Toc345512864"/>
      <w:bookmarkStart w:id="75" w:name="_Toc398446446"/>
      <w:r w:rsidRPr="003936CD">
        <w:rPr>
          <w:rFonts w:ascii="Times New Roman" w:hAnsi="Times New Roman" w:cs="Times New Roman"/>
          <w:i w:val="0"/>
          <w:color w:val="auto"/>
          <w:sz w:val="24"/>
          <w:szCs w:val="24"/>
        </w:rPr>
        <w:t>Fraude et corruption</w:t>
      </w:r>
      <w:bookmarkEnd w:id="69"/>
      <w:bookmarkEnd w:id="70"/>
      <w:bookmarkEnd w:id="71"/>
      <w:bookmarkEnd w:id="72"/>
      <w:bookmarkEnd w:id="73"/>
      <w:bookmarkEnd w:id="74"/>
      <w:bookmarkEnd w:id="75"/>
    </w:p>
    <w:p w:rsidR="00326B84" w:rsidRPr="003936CD" w:rsidRDefault="00326B84" w:rsidP="002B4307">
      <w:pPr>
        <w:spacing w:after="0" w:line="240" w:lineRule="auto"/>
        <w:jc w:val="both"/>
        <w:rPr>
          <w:rFonts w:ascii="Times New Roman" w:eastAsia="Calibri" w:hAnsi="Times New Roman" w:cs="Times New Roman"/>
          <w:sz w:val="24"/>
          <w:szCs w:val="24"/>
        </w:rPr>
      </w:pPr>
    </w:p>
    <w:p w:rsidR="00326B84" w:rsidRPr="003936CD" w:rsidRDefault="00DA4AFB" w:rsidP="000660DE">
      <w:pPr>
        <w:pStyle w:val="Corpsdetexte"/>
        <w:numPr>
          <w:ilvl w:val="0"/>
          <w:numId w:val="172"/>
        </w:numPr>
        <w:ind w:left="851" w:hanging="851"/>
        <w:rPr>
          <w:szCs w:val="24"/>
          <w:lang w:val="fr-FR"/>
        </w:rPr>
      </w:pPr>
      <w:r w:rsidRPr="003936CD">
        <w:rPr>
          <w:szCs w:val="24"/>
          <w:lang w:val="fr-FR"/>
        </w:rPr>
        <w:t xml:space="preserve">L’ASECNA a pour politique de requérir des soumissionnaires, fournisseurs, entreprises et prestataires de services prenant part aux marchés passés en son nom, d’observer les normes d’éthique les plus élevées lors de la passation et de l’exécution de ses Marchés. A cet effet, elle inclut dans les Dossiers d’Appel d’Offres des dispositions contre la corruption. </w:t>
      </w:r>
    </w:p>
    <w:p w:rsidR="00326B84" w:rsidRPr="003936CD" w:rsidRDefault="00326B84" w:rsidP="00326B84">
      <w:pPr>
        <w:pStyle w:val="Corpsdetexte"/>
        <w:ind w:left="567"/>
        <w:rPr>
          <w:szCs w:val="24"/>
          <w:lang w:val="fr-FR"/>
        </w:rPr>
      </w:pPr>
    </w:p>
    <w:p w:rsidR="00326B84" w:rsidRPr="003936CD" w:rsidRDefault="00DA4AFB" w:rsidP="000660DE">
      <w:pPr>
        <w:pStyle w:val="Corpsdetexte"/>
        <w:numPr>
          <w:ilvl w:val="0"/>
          <w:numId w:val="173"/>
        </w:numPr>
        <w:ind w:left="851" w:hanging="851"/>
        <w:rPr>
          <w:szCs w:val="24"/>
          <w:lang w:val="fr-FR"/>
        </w:rPr>
      </w:pPr>
      <w:r w:rsidRPr="003936CD">
        <w:rPr>
          <w:szCs w:val="24"/>
          <w:lang w:val="fr-FR"/>
        </w:rPr>
        <w:t>En application de cette politique, l’ASECNA interdit ces pratiques et définit les expressions y relatives ci-dessous de la façon suivante :</w:t>
      </w:r>
    </w:p>
    <w:p w:rsidR="009D2146" w:rsidRPr="003936CD" w:rsidRDefault="009D2146" w:rsidP="009D2146">
      <w:pPr>
        <w:pStyle w:val="Corpsdetexte"/>
        <w:ind w:left="851"/>
        <w:rPr>
          <w:szCs w:val="24"/>
          <w:lang w:val="fr-FR"/>
        </w:rPr>
      </w:pPr>
    </w:p>
    <w:p w:rsidR="00326B84" w:rsidRPr="003936CD" w:rsidRDefault="00DA4AFB" w:rsidP="000660DE">
      <w:pPr>
        <w:pStyle w:val="Header3-Paragraph"/>
        <w:numPr>
          <w:ilvl w:val="0"/>
          <w:numId w:val="174"/>
        </w:numPr>
        <w:spacing w:after="0"/>
        <w:ind w:left="1418" w:hanging="567"/>
        <w:rPr>
          <w:szCs w:val="24"/>
          <w:lang w:val="fr-FR"/>
        </w:rPr>
      </w:pPr>
      <w:r w:rsidRPr="003936CD">
        <w:rPr>
          <w:szCs w:val="24"/>
          <w:lang w:val="fr-FR"/>
        </w:rPr>
        <w:t>est coupable de “corruption” quiconque offre, donne, sollicite ou accepte un quelconque avantage, directement ou indirectement, en vue d’influencer l’action d’un agent de l’ASECNA au cours de l’attribution ou de l’exécution d’un marché,</w:t>
      </w:r>
    </w:p>
    <w:p w:rsidR="00326B84" w:rsidRPr="003936CD" w:rsidRDefault="00326B84" w:rsidP="009D2146">
      <w:pPr>
        <w:pStyle w:val="Header3-Paragraph"/>
        <w:tabs>
          <w:tab w:val="clear" w:pos="504"/>
        </w:tabs>
        <w:spacing w:after="0"/>
        <w:ind w:left="1418" w:hanging="567"/>
        <w:rPr>
          <w:szCs w:val="24"/>
          <w:lang w:val="fr-FR"/>
        </w:rPr>
      </w:pPr>
    </w:p>
    <w:p w:rsidR="00326B84" w:rsidRPr="003936CD" w:rsidRDefault="00DA4AFB" w:rsidP="000660DE">
      <w:pPr>
        <w:pStyle w:val="Header3-Paragraph"/>
        <w:numPr>
          <w:ilvl w:val="0"/>
          <w:numId w:val="174"/>
        </w:numPr>
        <w:spacing w:after="0"/>
        <w:ind w:left="1418" w:hanging="567"/>
        <w:rPr>
          <w:szCs w:val="24"/>
          <w:lang w:val="fr-FR"/>
        </w:rPr>
      </w:pPr>
      <w:r w:rsidRPr="003936CD">
        <w:rPr>
          <w:szCs w:val="24"/>
          <w:lang w:val="fr-FR"/>
        </w:rPr>
        <w:t>se livre à des “manœuvres frauduleuses” quiconque déforme ou dénature des faits afin d’influencer l’attribution ou l’exécution d’un marché ;</w:t>
      </w:r>
    </w:p>
    <w:p w:rsidR="00326B84" w:rsidRPr="003936CD" w:rsidRDefault="00326B84" w:rsidP="009D2146">
      <w:pPr>
        <w:pStyle w:val="Header3-Paragraph"/>
        <w:tabs>
          <w:tab w:val="clear" w:pos="504"/>
        </w:tabs>
        <w:spacing w:after="0"/>
        <w:ind w:left="1418" w:hanging="567"/>
        <w:rPr>
          <w:szCs w:val="24"/>
          <w:lang w:val="fr-FR"/>
        </w:rPr>
      </w:pPr>
    </w:p>
    <w:p w:rsidR="00326B84" w:rsidRPr="003936CD" w:rsidRDefault="00DA4AFB" w:rsidP="000660DE">
      <w:pPr>
        <w:pStyle w:val="Header3-Paragraph"/>
        <w:numPr>
          <w:ilvl w:val="0"/>
          <w:numId w:val="174"/>
        </w:numPr>
        <w:spacing w:after="0"/>
        <w:ind w:left="1418" w:hanging="567"/>
        <w:rPr>
          <w:szCs w:val="24"/>
          <w:lang w:val="fr-FR"/>
        </w:rPr>
      </w:pPr>
      <w:r w:rsidRPr="003936CD">
        <w:rPr>
          <w:szCs w:val="24"/>
          <w:lang w:val="fr-FR"/>
        </w:rPr>
        <w:t>« pratiques collusoires » désignent toute forme d’entente entre deux ou plusieurs soumissionnaires (que l’ASECNA en aient connaissance ou non) visant à maintenir artificiellement les prix des offres à des niveaux ne correspondant pas à ceux qui résulteraient du jeu de la concurrence ;</w:t>
      </w:r>
    </w:p>
    <w:p w:rsidR="00326B84" w:rsidRPr="003936CD" w:rsidRDefault="00326B84" w:rsidP="009D2146">
      <w:pPr>
        <w:pStyle w:val="Header3-Paragraph"/>
        <w:tabs>
          <w:tab w:val="clear" w:pos="504"/>
        </w:tabs>
        <w:spacing w:after="0"/>
        <w:ind w:left="1418" w:hanging="567"/>
        <w:rPr>
          <w:szCs w:val="24"/>
          <w:lang w:val="fr-FR"/>
        </w:rPr>
      </w:pPr>
    </w:p>
    <w:p w:rsidR="00326B84" w:rsidRPr="003936CD" w:rsidRDefault="00DA4AFB" w:rsidP="000660DE">
      <w:pPr>
        <w:pStyle w:val="Header3-Paragraph"/>
        <w:numPr>
          <w:ilvl w:val="0"/>
          <w:numId w:val="174"/>
        </w:numPr>
        <w:spacing w:after="0"/>
        <w:ind w:left="1418" w:hanging="567"/>
        <w:rPr>
          <w:szCs w:val="24"/>
          <w:lang w:val="fr-FR"/>
        </w:rPr>
      </w:pPr>
      <w:r w:rsidRPr="003936CD">
        <w:rPr>
          <w:szCs w:val="24"/>
          <w:lang w:val="fr-FR"/>
        </w:rPr>
        <w:t>«pratiques coercitives » désignent toute forme d’atteinte aux personnes ou à leurs biens ou de menaces à leur encontre afin d’influencer leur action au cours de l’attribution ou de l’exécution d’un marché ; et</w:t>
      </w:r>
    </w:p>
    <w:p w:rsidR="00326B84" w:rsidRPr="003936CD" w:rsidRDefault="00326B84" w:rsidP="009D2146">
      <w:pPr>
        <w:pStyle w:val="Header3-Paragraph"/>
        <w:tabs>
          <w:tab w:val="clear" w:pos="504"/>
        </w:tabs>
        <w:spacing w:after="0"/>
        <w:ind w:left="1418" w:hanging="567"/>
        <w:rPr>
          <w:szCs w:val="24"/>
          <w:lang w:val="fr-FR"/>
        </w:rPr>
      </w:pPr>
    </w:p>
    <w:p w:rsidR="00326B84" w:rsidRPr="003936CD" w:rsidRDefault="00DA4AFB" w:rsidP="000660DE">
      <w:pPr>
        <w:pStyle w:val="Header3-Paragraph"/>
        <w:numPr>
          <w:ilvl w:val="0"/>
          <w:numId w:val="174"/>
        </w:numPr>
        <w:spacing w:after="0"/>
        <w:ind w:left="1418" w:hanging="567"/>
        <w:rPr>
          <w:szCs w:val="24"/>
          <w:lang w:val="fr-FR"/>
        </w:rPr>
      </w:pPr>
      <w:r w:rsidRPr="003936CD">
        <w:rPr>
          <w:szCs w:val="24"/>
          <w:lang w:val="fr-FR"/>
        </w:rPr>
        <w:t>« Pratique obstructive » signifie: e.1) détruire, falsifier, altérer ou dissimuler les preuves matérielles d’une enquête ou faire des déclarations erronées à des enquêteurs en vue de nuire à une enquête visant des allégations de pratiques de corruption, frauduleuses, coercitives, collusives ou interdites ; e.2) menacer, harceler ou intimider des parties afin de les empêcher de révéler ce qu’elles savent de questions qui font l’objet de l’enquête ou les empêcher de poursuivre l’enquête; et e.3) agir de sorte à empêcher l’exercice des droits d’inspection et d’audit effectué par l'ASECNA ou commandité par elle. </w:t>
      </w:r>
    </w:p>
    <w:p w:rsidR="00326B84" w:rsidRPr="003936CD" w:rsidRDefault="00326B84" w:rsidP="00326B84">
      <w:pPr>
        <w:pStyle w:val="Paragraphedeliste"/>
        <w:spacing w:after="0" w:line="240" w:lineRule="auto"/>
        <w:ind w:left="2268" w:right="-72"/>
        <w:jc w:val="both"/>
        <w:rPr>
          <w:rFonts w:ascii="Times New Roman" w:hAnsi="Times New Roman" w:cs="Times New Roman"/>
          <w:sz w:val="24"/>
          <w:szCs w:val="24"/>
        </w:rPr>
      </w:pPr>
    </w:p>
    <w:p w:rsidR="00326B84" w:rsidRPr="003936CD" w:rsidRDefault="00DA4AFB" w:rsidP="000660DE">
      <w:pPr>
        <w:pStyle w:val="Corpsdetexte"/>
        <w:numPr>
          <w:ilvl w:val="0"/>
          <w:numId w:val="173"/>
        </w:numPr>
        <w:spacing w:after="120"/>
        <w:ind w:left="851" w:hanging="851"/>
        <w:rPr>
          <w:rFonts w:eastAsia="Calibri"/>
          <w:szCs w:val="24"/>
          <w:lang w:val="fr-FR" w:eastAsia="en-US"/>
        </w:rPr>
      </w:pPr>
      <w:r w:rsidRPr="003936CD">
        <w:rPr>
          <w:rFonts w:eastAsia="Calibri"/>
          <w:szCs w:val="24"/>
          <w:lang w:val="fr-FR" w:eastAsia="en-US"/>
        </w:rPr>
        <w:t xml:space="preserve">Dans ce cadre, l’attention des soumissionnaires est attirée sur le contenu des articles 83, 84 et 85 de la </w:t>
      </w:r>
      <w:hyperlink r:id="rId13" w:anchor="Article_90" w:history="1">
        <w:r w:rsidRPr="003936CD">
          <w:rPr>
            <w:rFonts w:eastAsia="Calibri"/>
            <w:szCs w:val="24"/>
            <w:lang w:val="fr-FR" w:eastAsia="en-US"/>
          </w:rPr>
          <w:t>Règlementation des Marchés de Toutes Natures passés au nom de l'ASECNA (RMTN) du 04 juillet 2013</w:t>
        </w:r>
      </w:hyperlink>
      <w:r w:rsidR="00326B84" w:rsidRPr="003936CD">
        <w:rPr>
          <w:rFonts w:eastAsia="Calibri"/>
          <w:szCs w:val="24"/>
          <w:lang w:val="fr-FR" w:eastAsia="en-US"/>
        </w:rPr>
        <w:t xml:space="preserve"> définissant les sanctions en  matières de pratiques frauduleuses et anticoncurrentielles, d'actes de corruption, sans préjudice des sanctions prévues par les lois et règlements en vigueur en la matière.</w:t>
      </w:r>
    </w:p>
    <w:p w:rsidR="00326B84" w:rsidRPr="003936CD" w:rsidRDefault="00326B84" w:rsidP="00326B84">
      <w:pPr>
        <w:pStyle w:val="Paragraphedeliste"/>
        <w:spacing w:after="0" w:line="240" w:lineRule="auto"/>
        <w:ind w:left="2268" w:right="-72"/>
        <w:jc w:val="both"/>
        <w:rPr>
          <w:rFonts w:ascii="Times New Roman" w:hAnsi="Times New Roman" w:cs="Times New Roman"/>
          <w:sz w:val="24"/>
          <w:szCs w:val="24"/>
        </w:rPr>
      </w:pPr>
    </w:p>
    <w:p w:rsidR="00326B84" w:rsidRPr="003936CD" w:rsidRDefault="00326B84" w:rsidP="000660DE">
      <w:pPr>
        <w:pStyle w:val="Corpsdetexte"/>
        <w:numPr>
          <w:ilvl w:val="0"/>
          <w:numId w:val="173"/>
        </w:numPr>
        <w:ind w:left="851" w:hanging="851"/>
        <w:rPr>
          <w:szCs w:val="24"/>
          <w:lang w:val="fr-FR"/>
        </w:rPr>
      </w:pPr>
      <w:r w:rsidRPr="003936CD">
        <w:rPr>
          <w:szCs w:val="24"/>
          <w:lang w:val="fr-FR"/>
        </w:rPr>
        <w:lastRenderedPageBreak/>
        <w:t>L’ASECNA, à la suite de ses propres investigations et conclusion</w:t>
      </w:r>
      <w:r w:rsidR="00145C34" w:rsidRPr="003936CD">
        <w:rPr>
          <w:szCs w:val="24"/>
          <w:lang w:val="fr-FR"/>
        </w:rPr>
        <w:t xml:space="preserve">s, menées conformément à ses </w:t>
      </w:r>
      <w:r w:rsidRPr="003936CD">
        <w:rPr>
          <w:szCs w:val="24"/>
          <w:lang w:val="fr-FR"/>
        </w:rPr>
        <w:t>procédures :</w:t>
      </w:r>
    </w:p>
    <w:p w:rsidR="00326B84" w:rsidRPr="003936CD" w:rsidRDefault="00326B84" w:rsidP="00326B84">
      <w:pPr>
        <w:pStyle w:val="Corpsdetexte"/>
        <w:rPr>
          <w:szCs w:val="24"/>
          <w:lang w:val="fr-FR"/>
        </w:rPr>
      </w:pPr>
    </w:p>
    <w:p w:rsidR="00326B84" w:rsidRPr="003936CD" w:rsidRDefault="00326B84" w:rsidP="000660DE">
      <w:pPr>
        <w:pStyle w:val="Corpsdetexte"/>
        <w:numPr>
          <w:ilvl w:val="0"/>
          <w:numId w:val="175"/>
        </w:numPr>
        <w:ind w:left="1418" w:hanging="567"/>
        <w:rPr>
          <w:szCs w:val="24"/>
          <w:lang w:val="fr-FR"/>
        </w:rPr>
      </w:pPr>
      <w:r w:rsidRPr="003936CD">
        <w:rPr>
          <w:szCs w:val="24"/>
          <w:lang w:val="fr-FR"/>
        </w:rPr>
        <w:t xml:space="preserve">rejettera une proposition d’attribution si elle se rend compte que l’attributaire proposé est, directement ou par l’intermédiaire d’un agent, coupable de corruption ou s’est livré à des manœuvres frauduleuses, des pratiques collusoires pour l’attribution de ce marché; </w:t>
      </w:r>
    </w:p>
    <w:p w:rsidR="00326B84" w:rsidRPr="003936CD" w:rsidRDefault="00326B84" w:rsidP="0066495F">
      <w:pPr>
        <w:pStyle w:val="Corpsdetexte"/>
        <w:ind w:left="1418" w:hanging="567"/>
        <w:rPr>
          <w:szCs w:val="24"/>
          <w:lang w:val="fr-FR"/>
        </w:rPr>
      </w:pPr>
    </w:p>
    <w:p w:rsidR="00326B84" w:rsidRPr="003936CD" w:rsidRDefault="00326B84" w:rsidP="000660DE">
      <w:pPr>
        <w:pStyle w:val="Corpsdetexte"/>
        <w:numPr>
          <w:ilvl w:val="0"/>
          <w:numId w:val="175"/>
        </w:numPr>
        <w:ind w:left="1418" w:hanging="567"/>
        <w:rPr>
          <w:szCs w:val="24"/>
          <w:lang w:val="fr-FR"/>
        </w:rPr>
      </w:pPr>
      <w:r w:rsidRPr="003936CD">
        <w:rPr>
          <w:szCs w:val="24"/>
          <w:lang w:val="fr-FR"/>
        </w:rPr>
        <w:t>annulera la fraction du financement affectée aux fournitures de biens ou aux travaux s’il est établi qu’à un moment donné, ses agents en complicité avec le soumissionnaire ou le titulaire, lors de la procédure de passation ou de l’exécution du Marché, se sont livrés à la corruption ou à des manœuvres frauduleuses, des pratiques collusoires , coercitives ou obstructives lors de la procédure de passation ou de l’exécution du Marché ; et</w:t>
      </w:r>
    </w:p>
    <w:p w:rsidR="00326B84" w:rsidRPr="003936CD" w:rsidRDefault="00326B84" w:rsidP="0066495F">
      <w:pPr>
        <w:pStyle w:val="Corpsdetexte"/>
        <w:ind w:left="1418" w:hanging="567"/>
        <w:rPr>
          <w:szCs w:val="24"/>
          <w:lang w:val="fr-FR"/>
        </w:rPr>
      </w:pPr>
    </w:p>
    <w:p w:rsidR="00326B84" w:rsidRPr="003936CD" w:rsidRDefault="00326B84" w:rsidP="000660DE">
      <w:pPr>
        <w:pStyle w:val="Corpsdetexte"/>
        <w:numPr>
          <w:ilvl w:val="0"/>
          <w:numId w:val="175"/>
        </w:numPr>
        <w:ind w:left="1418" w:hanging="567"/>
        <w:rPr>
          <w:szCs w:val="24"/>
          <w:lang w:val="fr-FR"/>
        </w:rPr>
      </w:pPr>
      <w:r w:rsidRPr="003936CD">
        <w:rPr>
          <w:szCs w:val="24"/>
          <w:lang w:val="fr-FR"/>
        </w:rPr>
        <w:t>déclarera un Fournisseur inéligible, soit indéfiniment soit pour une période déterminée, aux marchés passés en son nom si, à un moment donné, celui-ci s’est livré à la corruption ou à des manœuvres frauduleuses, des prat</w:t>
      </w:r>
      <w:r w:rsidR="00DA4AFB" w:rsidRPr="003936CD">
        <w:rPr>
          <w:szCs w:val="24"/>
          <w:lang w:val="fr-FR"/>
        </w:rPr>
        <w:t>iques collusoires,  coercitives ou obstructives, lors de la procédure de passation ou de l’exécution du Marché. Dans ce cas, le Fournisseur se voit frappé d’interdiction de participer aux marchés passés au nom de l’ASECNA pour une période qu’elle aura déterminée.</w:t>
      </w:r>
    </w:p>
    <w:p w:rsidR="00326B84" w:rsidRPr="003936CD" w:rsidRDefault="00326B84" w:rsidP="00326B84">
      <w:pPr>
        <w:pStyle w:val="Corpsdetexte"/>
        <w:ind w:left="1440"/>
        <w:rPr>
          <w:szCs w:val="24"/>
          <w:lang w:val="fr-FR"/>
        </w:rPr>
      </w:pPr>
    </w:p>
    <w:p w:rsidR="00326B84" w:rsidRPr="003936CD" w:rsidRDefault="00DA4AFB" w:rsidP="000660DE">
      <w:pPr>
        <w:pStyle w:val="Corpsdetexte"/>
        <w:numPr>
          <w:ilvl w:val="0"/>
          <w:numId w:val="173"/>
        </w:numPr>
        <w:ind w:left="851" w:hanging="851"/>
        <w:rPr>
          <w:spacing w:val="-4"/>
          <w:szCs w:val="24"/>
          <w:lang w:val="fr-FR"/>
        </w:rPr>
      </w:pPr>
      <w:r w:rsidRPr="003936CD">
        <w:rPr>
          <w:spacing w:val="-4"/>
          <w:szCs w:val="24"/>
          <w:lang w:val="fr-FR"/>
        </w:rPr>
        <w:t>L’ASECNA se réserve le droit, lorsqu’il a été établi par un organisme national ou international qu’un Fournisseur s’est livrée à la corruption ou à la fraude, de déclarer ce Fournisseur inéligible, pour une période donnée, aux marchés passés en son nom.</w:t>
      </w:r>
    </w:p>
    <w:p w:rsidR="00326B84" w:rsidRPr="003936CD" w:rsidRDefault="00326B84" w:rsidP="00712ABD">
      <w:pPr>
        <w:pStyle w:val="Corpsdetexte"/>
        <w:ind w:left="851" w:hanging="851"/>
        <w:rPr>
          <w:spacing w:val="-4"/>
          <w:szCs w:val="24"/>
          <w:lang w:val="fr-FR"/>
        </w:rPr>
      </w:pPr>
    </w:p>
    <w:p w:rsidR="00326B84" w:rsidRPr="003936CD" w:rsidRDefault="00DA4AFB" w:rsidP="000660DE">
      <w:pPr>
        <w:pStyle w:val="Corpsdetexte"/>
        <w:numPr>
          <w:ilvl w:val="0"/>
          <w:numId w:val="173"/>
        </w:numPr>
        <w:ind w:left="851" w:hanging="851"/>
        <w:rPr>
          <w:spacing w:val="-4"/>
          <w:szCs w:val="24"/>
          <w:lang w:val="fr-FR"/>
        </w:rPr>
      </w:pPr>
      <w:r w:rsidRPr="003936CD">
        <w:rPr>
          <w:spacing w:val="-4"/>
          <w:szCs w:val="24"/>
          <w:lang w:val="fr-FR"/>
        </w:rPr>
        <w:t>L’ASECNA pourra, si elle le juge utile, inclure dans les marchés passés en son nom une disposition exigeant des soumissionnaires, fournisseurs, entreprises, et consultants de l’autoriser à inspecter leurs comptes et registres relatifs à l’exécution du marché et de les faire vérifier par des commissaires aux comptes qu’elle aura désignés.</w:t>
      </w:r>
    </w:p>
    <w:p w:rsidR="00326B84" w:rsidRPr="003936CD" w:rsidRDefault="00326B84" w:rsidP="00712ABD">
      <w:pPr>
        <w:pStyle w:val="Paragraphedeliste"/>
        <w:spacing w:after="0" w:line="240" w:lineRule="auto"/>
        <w:ind w:left="851" w:hanging="851"/>
        <w:jc w:val="both"/>
        <w:rPr>
          <w:rFonts w:ascii="Times New Roman" w:eastAsia="Times New Roman" w:hAnsi="Times New Roman" w:cs="Times New Roman"/>
          <w:spacing w:val="-4"/>
          <w:sz w:val="24"/>
          <w:szCs w:val="24"/>
          <w:lang w:eastAsia="fr-FR"/>
        </w:rPr>
      </w:pPr>
    </w:p>
    <w:p w:rsidR="00326B84" w:rsidRPr="003936CD" w:rsidRDefault="00DA4AFB" w:rsidP="000660DE">
      <w:pPr>
        <w:pStyle w:val="Corpsdetexte"/>
        <w:numPr>
          <w:ilvl w:val="0"/>
          <w:numId w:val="173"/>
        </w:numPr>
        <w:ind w:left="851" w:hanging="851"/>
        <w:rPr>
          <w:spacing w:val="-4"/>
          <w:szCs w:val="24"/>
          <w:lang w:val="fr-FR"/>
        </w:rPr>
      </w:pPr>
      <w:r w:rsidRPr="003936CD">
        <w:rPr>
          <w:spacing w:val="-4"/>
          <w:szCs w:val="24"/>
          <w:lang w:val="fr-FR"/>
        </w:rPr>
        <w:t>Toute communication entre le Soumissionnaire et l’ASECNA ayant trait à des allégations de fraude ou corruption doit être échangée par écrit.</w:t>
      </w:r>
    </w:p>
    <w:p w:rsidR="00326B84" w:rsidRPr="003936CD" w:rsidRDefault="00326B84" w:rsidP="00712ABD">
      <w:pPr>
        <w:pStyle w:val="Paragraphedeliste"/>
        <w:spacing w:after="0" w:line="240" w:lineRule="auto"/>
        <w:ind w:left="851" w:hanging="851"/>
        <w:jc w:val="both"/>
        <w:rPr>
          <w:rFonts w:ascii="Times New Roman" w:eastAsia="Times New Roman" w:hAnsi="Times New Roman" w:cs="Times New Roman"/>
          <w:spacing w:val="-4"/>
          <w:sz w:val="24"/>
          <w:szCs w:val="24"/>
          <w:lang w:eastAsia="fr-FR"/>
        </w:rPr>
      </w:pPr>
    </w:p>
    <w:p w:rsidR="00326B84" w:rsidRPr="003936CD" w:rsidRDefault="00DA4AFB" w:rsidP="000660DE">
      <w:pPr>
        <w:pStyle w:val="Corpsdetexte"/>
        <w:numPr>
          <w:ilvl w:val="0"/>
          <w:numId w:val="173"/>
        </w:numPr>
        <w:ind w:left="851" w:hanging="851"/>
        <w:rPr>
          <w:spacing w:val="-4"/>
          <w:szCs w:val="24"/>
          <w:lang w:val="fr-FR"/>
        </w:rPr>
      </w:pPr>
      <w:r w:rsidRPr="003936CD">
        <w:rPr>
          <w:spacing w:val="-4"/>
          <w:szCs w:val="24"/>
          <w:lang w:val="fr-FR"/>
        </w:rPr>
        <w:t>L’ASECNA déclare que la négociation, la passation, et l’exécution du Marché n’a pas donné, ne donne pas ou ne donnera pas lieu à des actes constituant ou pouvant constituer une infraction de corruption au sens de la convention de l’OCDE du 17 décembre1997 relative à la lutte contre la corruption d’agents publics étrangers.</w:t>
      </w:r>
    </w:p>
    <w:p w:rsidR="00326B84" w:rsidRPr="003936CD" w:rsidRDefault="00326B84" w:rsidP="002B4307">
      <w:pPr>
        <w:spacing w:after="0" w:line="240" w:lineRule="auto"/>
        <w:jc w:val="both"/>
        <w:rPr>
          <w:rFonts w:ascii="Times New Roman" w:eastAsia="Calibri" w:hAnsi="Times New Roman" w:cs="Times New Roman"/>
          <w:sz w:val="24"/>
          <w:szCs w:val="24"/>
        </w:rPr>
      </w:pPr>
    </w:p>
    <w:p w:rsidR="00190BA3" w:rsidRPr="003936CD" w:rsidRDefault="00DA4AFB" w:rsidP="003259D1">
      <w:pPr>
        <w:pStyle w:val="Titre4"/>
        <w:numPr>
          <w:ilvl w:val="6"/>
          <w:numId w:val="2"/>
        </w:numPr>
        <w:spacing w:before="0" w:line="240" w:lineRule="auto"/>
        <w:ind w:left="851" w:hanging="851"/>
        <w:rPr>
          <w:rFonts w:ascii="Times New Roman" w:hAnsi="Times New Roman" w:cs="Times New Roman"/>
          <w:bCs w:val="0"/>
          <w:i w:val="0"/>
          <w:iCs w:val="0"/>
          <w:color w:val="auto"/>
          <w:sz w:val="24"/>
          <w:szCs w:val="24"/>
        </w:rPr>
      </w:pPr>
      <w:bookmarkStart w:id="76" w:name="_Toc345408217"/>
      <w:bookmarkStart w:id="77" w:name="_Toc345488980"/>
      <w:bookmarkStart w:id="78" w:name="_Toc345490917"/>
      <w:bookmarkStart w:id="79" w:name="_Toc345511848"/>
      <w:bookmarkStart w:id="80" w:name="_Toc345512598"/>
      <w:bookmarkStart w:id="81" w:name="_Toc345512865"/>
      <w:bookmarkStart w:id="82" w:name="_Toc398446447"/>
      <w:r w:rsidRPr="003936CD">
        <w:rPr>
          <w:rFonts w:ascii="Times New Roman" w:hAnsi="Times New Roman" w:cs="Times New Roman"/>
          <w:bCs w:val="0"/>
          <w:i w:val="0"/>
          <w:iCs w:val="0"/>
          <w:color w:val="auto"/>
          <w:sz w:val="24"/>
          <w:szCs w:val="24"/>
        </w:rPr>
        <w:t>Candidats admis à concourir</w:t>
      </w:r>
      <w:bookmarkEnd w:id="76"/>
      <w:bookmarkEnd w:id="77"/>
      <w:bookmarkEnd w:id="78"/>
      <w:bookmarkEnd w:id="79"/>
      <w:bookmarkEnd w:id="80"/>
      <w:bookmarkEnd w:id="81"/>
      <w:bookmarkEnd w:id="82"/>
    </w:p>
    <w:p w:rsidR="00190BA3" w:rsidRPr="003936CD" w:rsidRDefault="00190BA3" w:rsidP="00190BA3">
      <w:pPr>
        <w:spacing w:after="0" w:line="240" w:lineRule="auto"/>
        <w:jc w:val="both"/>
        <w:rPr>
          <w:rFonts w:ascii="Times New Roman" w:hAnsi="Times New Roman" w:cs="Times New Roman"/>
          <w:sz w:val="24"/>
          <w:szCs w:val="24"/>
        </w:rPr>
      </w:pPr>
    </w:p>
    <w:p w:rsidR="00C52C0C" w:rsidRPr="003936CD" w:rsidRDefault="00DA4AFB" w:rsidP="000660DE">
      <w:pPr>
        <w:pStyle w:val="2AutoList1"/>
        <w:numPr>
          <w:ilvl w:val="1"/>
          <w:numId w:val="176"/>
        </w:numPr>
        <w:ind w:left="851" w:hanging="851"/>
        <w:rPr>
          <w:spacing w:val="-4"/>
          <w:szCs w:val="24"/>
          <w:lang w:val="fr-FR"/>
        </w:rPr>
      </w:pPr>
      <w:r w:rsidRPr="003936CD">
        <w:rPr>
          <w:spacing w:val="-4"/>
          <w:szCs w:val="24"/>
          <w:lang w:val="fr-FR"/>
        </w:rPr>
        <w:t xml:space="preserve">L’Avis d'Appel d’Offres publié par l'ASECNA, s’adresse à toutes les personnes physiques ou morales répondant aux critères d’éligibilité définis dans les </w:t>
      </w:r>
      <w:r w:rsidRPr="003936CD">
        <w:rPr>
          <w:b/>
          <w:spacing w:val="-4"/>
          <w:szCs w:val="24"/>
          <w:lang w:val="fr-FR"/>
        </w:rPr>
        <w:t>DPAO</w:t>
      </w:r>
      <w:r w:rsidRPr="003936CD">
        <w:rPr>
          <w:spacing w:val="-4"/>
          <w:szCs w:val="24"/>
          <w:lang w:val="fr-FR"/>
        </w:rPr>
        <w:t xml:space="preserve"> et remplissant toutes les conditions d’admissibilité aux marchés de l'ASECNA, telles que définies dans la Règlementation des Marchés de Toutes Nature passés au nom de l'ASECNA (RMTN), en son article 50 et sous réserve des dispositions suivantes:</w:t>
      </w:r>
    </w:p>
    <w:p w:rsidR="00C52C0C" w:rsidRPr="003936CD" w:rsidRDefault="00C52C0C" w:rsidP="00C52C0C">
      <w:pPr>
        <w:pStyle w:val="2AutoList1"/>
        <w:ind w:firstLine="0"/>
        <w:rPr>
          <w:spacing w:val="-4"/>
          <w:szCs w:val="24"/>
          <w:lang w:val="fr-FR"/>
        </w:rPr>
      </w:pPr>
    </w:p>
    <w:p w:rsidR="00C52C0C" w:rsidRPr="003936CD" w:rsidRDefault="00DA4AFB" w:rsidP="000660DE">
      <w:pPr>
        <w:pStyle w:val="Corpsdetexte"/>
        <w:numPr>
          <w:ilvl w:val="0"/>
          <w:numId w:val="177"/>
        </w:numPr>
        <w:ind w:left="1418" w:hanging="567"/>
        <w:rPr>
          <w:szCs w:val="24"/>
          <w:lang w:val="fr-FR"/>
        </w:rPr>
      </w:pPr>
      <w:r w:rsidRPr="003936CD">
        <w:rPr>
          <w:szCs w:val="24"/>
          <w:lang w:val="fr-FR"/>
        </w:rPr>
        <w:t xml:space="preserve">les Soumissionnaires (y compris tous les membres d’un groupement d’entreprises et tous les sous-traitants du Soumissionnaire) ne doivent pas être </w:t>
      </w:r>
      <w:r w:rsidRPr="003936CD">
        <w:rPr>
          <w:szCs w:val="24"/>
          <w:lang w:val="fr-FR"/>
        </w:rPr>
        <w:lastRenderedPageBreak/>
        <w:t>associés, ou avoir été associés dans le passé, à un Fournisseur ou Société (ou affiliés à un Fournisseur ou Société) qui a fourni des services de conseil pour la préparation des spécifications, plans et autres documents utilisés dans le cadre des marchés passés au titre de l'Appel d’Offres.</w:t>
      </w:r>
    </w:p>
    <w:p w:rsidR="00C52C0C" w:rsidRPr="003936CD" w:rsidRDefault="00C52C0C" w:rsidP="00BB42C1">
      <w:pPr>
        <w:pStyle w:val="Corpsdetexte"/>
        <w:ind w:left="1418" w:hanging="567"/>
        <w:rPr>
          <w:szCs w:val="24"/>
          <w:lang w:val="fr-FR"/>
        </w:rPr>
      </w:pPr>
    </w:p>
    <w:p w:rsidR="00C52C0C" w:rsidRPr="003936CD" w:rsidRDefault="00DA4AFB" w:rsidP="000660DE">
      <w:pPr>
        <w:pStyle w:val="Corpsdetexte"/>
        <w:numPr>
          <w:ilvl w:val="0"/>
          <w:numId w:val="177"/>
        </w:numPr>
        <w:ind w:left="1418" w:hanging="567"/>
        <w:rPr>
          <w:szCs w:val="24"/>
          <w:lang w:val="fr-FR"/>
        </w:rPr>
      </w:pPr>
      <w:r w:rsidRPr="003936CD">
        <w:rPr>
          <w:szCs w:val="24"/>
          <w:lang w:val="fr-FR"/>
        </w:rPr>
        <w:t>le Soumissionnaire ne doit pas avoir fait l’objet d’une décision d’exclusion prononcée par l’ASECNA pour corruption, ou pour manœuvres frauduleuses.</w:t>
      </w:r>
    </w:p>
    <w:p w:rsidR="00C52C0C" w:rsidRPr="003936CD" w:rsidRDefault="00C52C0C" w:rsidP="00C52C0C">
      <w:pPr>
        <w:pStyle w:val="2AutoList1"/>
        <w:ind w:left="1440" w:firstLine="0"/>
        <w:rPr>
          <w:szCs w:val="24"/>
          <w:lang w:val="fr-FR"/>
        </w:rPr>
      </w:pPr>
    </w:p>
    <w:p w:rsidR="00C52C0C" w:rsidRPr="003936CD" w:rsidRDefault="00C52C0C" w:rsidP="000660DE">
      <w:pPr>
        <w:pStyle w:val="2AutoList1"/>
        <w:numPr>
          <w:ilvl w:val="1"/>
          <w:numId w:val="176"/>
        </w:numPr>
        <w:ind w:left="851" w:hanging="851"/>
        <w:rPr>
          <w:szCs w:val="24"/>
          <w:lang w:val="fr-FR"/>
        </w:rPr>
      </w:pPr>
      <w:r w:rsidRPr="003936CD">
        <w:rPr>
          <w:szCs w:val="24"/>
          <w:lang w:val="fr-FR"/>
        </w:rPr>
        <w:t>Un</w:t>
      </w:r>
      <w:r w:rsidR="004F7161" w:rsidRPr="003936CD">
        <w:rPr>
          <w:szCs w:val="24"/>
          <w:lang w:val="fr-FR"/>
        </w:rPr>
        <w:t>e</w:t>
      </w:r>
      <w:r w:rsidR="001A28AE" w:rsidRPr="003936CD">
        <w:rPr>
          <w:szCs w:val="24"/>
          <w:lang w:val="fr-FR"/>
        </w:rPr>
        <w:t xml:space="preserve"> </w:t>
      </w:r>
      <w:r w:rsidR="004F7161" w:rsidRPr="003936CD">
        <w:rPr>
          <w:szCs w:val="24"/>
          <w:lang w:val="fr-FR"/>
        </w:rPr>
        <w:t xml:space="preserve">personne physique ou morale </w:t>
      </w:r>
      <w:r w:rsidRPr="003936CD">
        <w:rPr>
          <w:szCs w:val="24"/>
          <w:lang w:val="fr-FR"/>
        </w:rPr>
        <w:t>d’un pays inéligible peut être exclue:</w:t>
      </w:r>
    </w:p>
    <w:p w:rsidR="00C52C0C" w:rsidRPr="003936CD" w:rsidRDefault="00C52C0C" w:rsidP="00C52C0C">
      <w:pPr>
        <w:pStyle w:val="SimpleLista"/>
        <w:tabs>
          <w:tab w:val="clear" w:pos="1080"/>
        </w:tabs>
        <w:spacing w:before="0" w:after="0"/>
        <w:ind w:left="567" w:firstLine="0"/>
        <w:jc w:val="both"/>
        <w:rPr>
          <w:szCs w:val="24"/>
          <w:lang w:val="fr-FR"/>
        </w:rPr>
      </w:pPr>
    </w:p>
    <w:p w:rsidR="00C52C0C" w:rsidRPr="003936CD" w:rsidRDefault="00C52C0C" w:rsidP="000660DE">
      <w:pPr>
        <w:pStyle w:val="Corpsdetexte"/>
        <w:numPr>
          <w:ilvl w:val="0"/>
          <w:numId w:val="178"/>
        </w:numPr>
        <w:ind w:left="1418" w:hanging="567"/>
        <w:rPr>
          <w:szCs w:val="24"/>
          <w:lang w:val="fr-FR"/>
        </w:rPr>
      </w:pPr>
      <w:r w:rsidRPr="003936CD">
        <w:rPr>
          <w:szCs w:val="24"/>
          <w:lang w:val="fr-FR"/>
        </w:rPr>
        <w:t xml:space="preserve">si la loi ou la réglementation du pays où les </w:t>
      </w:r>
      <w:r w:rsidR="00A74753" w:rsidRPr="003936CD">
        <w:rPr>
          <w:szCs w:val="24"/>
          <w:lang w:val="fr-FR"/>
        </w:rPr>
        <w:t>fournitures</w:t>
      </w:r>
      <w:r w:rsidRPr="003936CD">
        <w:rPr>
          <w:szCs w:val="24"/>
          <w:lang w:val="fr-FR"/>
        </w:rPr>
        <w:t xml:space="preserve"> s</w:t>
      </w:r>
      <w:r w:rsidR="00A74753" w:rsidRPr="003936CD">
        <w:rPr>
          <w:szCs w:val="24"/>
          <w:lang w:val="fr-FR"/>
        </w:rPr>
        <w:t>eront livr</w:t>
      </w:r>
      <w:r w:rsidR="00DA4AFB" w:rsidRPr="003936CD">
        <w:rPr>
          <w:szCs w:val="24"/>
          <w:lang w:val="fr-FR"/>
        </w:rPr>
        <w:t xml:space="preserve">ées, interdit les relations commerciales avec le pays de la personne physique ou morale; ou </w:t>
      </w:r>
    </w:p>
    <w:p w:rsidR="00C52C0C" w:rsidRPr="003936CD" w:rsidRDefault="00C52C0C" w:rsidP="00BB42C1">
      <w:pPr>
        <w:pStyle w:val="Corpsdetexte"/>
        <w:ind w:left="1418" w:hanging="567"/>
        <w:rPr>
          <w:szCs w:val="24"/>
          <w:lang w:val="fr-FR"/>
        </w:rPr>
      </w:pPr>
    </w:p>
    <w:p w:rsidR="00C52C0C" w:rsidRPr="003936CD" w:rsidRDefault="00DA4AFB" w:rsidP="000660DE">
      <w:pPr>
        <w:pStyle w:val="Corpsdetexte"/>
        <w:numPr>
          <w:ilvl w:val="0"/>
          <w:numId w:val="178"/>
        </w:numPr>
        <w:ind w:left="1418" w:hanging="567"/>
        <w:rPr>
          <w:szCs w:val="24"/>
          <w:lang w:val="fr-FR"/>
        </w:rPr>
      </w:pPr>
      <w:r w:rsidRPr="003936CD">
        <w:rPr>
          <w:szCs w:val="24"/>
          <w:lang w:val="fr-FR"/>
        </w:rPr>
        <w:t>si, en application d’une décision prise par le Conseil de Sécurité des Nations Unies au titre du Chapitre VII de la Charte des Nations Unies, l’Union Africaine, l’Union Européenne, le Gouvernement du pays où les Fournitures sont livrées, interdit toute importation de biens en provenance du pays de la personne physique ou morale, ou tout paiement aux personnes physiques ou morales dudit pays.</w:t>
      </w:r>
    </w:p>
    <w:p w:rsidR="00BB42C1" w:rsidRPr="003936CD" w:rsidRDefault="00BB42C1" w:rsidP="00BB42C1">
      <w:pPr>
        <w:pStyle w:val="Corpsdetexte"/>
        <w:rPr>
          <w:szCs w:val="24"/>
          <w:lang w:val="fr-FR"/>
        </w:rPr>
      </w:pPr>
    </w:p>
    <w:p w:rsidR="00C52C0C" w:rsidRPr="003936CD" w:rsidRDefault="00DA4AFB" w:rsidP="000660DE">
      <w:pPr>
        <w:pStyle w:val="2AutoList1"/>
        <w:numPr>
          <w:ilvl w:val="1"/>
          <w:numId w:val="176"/>
        </w:numPr>
        <w:ind w:left="851" w:hanging="851"/>
        <w:rPr>
          <w:szCs w:val="24"/>
          <w:lang w:val="fr-FR"/>
        </w:rPr>
      </w:pPr>
      <w:r w:rsidRPr="003936CD">
        <w:rPr>
          <w:szCs w:val="24"/>
          <w:lang w:val="fr-FR"/>
        </w:rPr>
        <w:t>Les soumissionnaires doivent s’engager, sur la base du modèle d’engagement environnemental et social joint en annexe, à :</w:t>
      </w:r>
    </w:p>
    <w:p w:rsidR="00C52C0C" w:rsidRPr="003936CD" w:rsidRDefault="00C52C0C" w:rsidP="00C52C0C">
      <w:pPr>
        <w:pStyle w:val="2AutoList1"/>
        <w:ind w:left="0" w:firstLine="0"/>
        <w:rPr>
          <w:szCs w:val="24"/>
          <w:lang w:val="fr-FR"/>
        </w:rPr>
      </w:pPr>
    </w:p>
    <w:p w:rsidR="00C52C0C" w:rsidRPr="003936CD" w:rsidRDefault="00DA4AFB" w:rsidP="000660DE">
      <w:pPr>
        <w:pStyle w:val="Corpsdetexte"/>
        <w:numPr>
          <w:ilvl w:val="0"/>
          <w:numId w:val="179"/>
        </w:numPr>
        <w:ind w:left="1418" w:hanging="567"/>
        <w:rPr>
          <w:szCs w:val="24"/>
          <w:lang w:val="fr-FR"/>
        </w:rPr>
      </w:pPr>
      <w:r w:rsidRPr="003936CD">
        <w:rPr>
          <w:szCs w:val="24"/>
          <w:lang w:val="fr-FR"/>
        </w:rPr>
        <w:t>respecter et faire respecter par l’ensemble de leurs sous-traitants, en cohérence avec les lois et règlements applicables dans le pays où est réalisé le projet, les normes environnementales et sociales reconnues par la communauté internationale parmi lesquelles figurent les conventions fondamentales de l’Organisation Internationale du Travail (OIT) et les conventions internationales pour la protection de l’environnement;</w:t>
      </w:r>
    </w:p>
    <w:p w:rsidR="00C52C0C" w:rsidRPr="003936CD" w:rsidRDefault="00C52C0C" w:rsidP="00A1328F">
      <w:pPr>
        <w:pStyle w:val="Corpsdetexte"/>
        <w:ind w:left="1418" w:hanging="567"/>
        <w:rPr>
          <w:szCs w:val="24"/>
          <w:lang w:val="fr-FR"/>
        </w:rPr>
      </w:pPr>
    </w:p>
    <w:p w:rsidR="00C52C0C" w:rsidRPr="003936CD" w:rsidRDefault="00DA4AFB" w:rsidP="000660DE">
      <w:pPr>
        <w:pStyle w:val="Corpsdetexte"/>
        <w:numPr>
          <w:ilvl w:val="0"/>
          <w:numId w:val="179"/>
        </w:numPr>
        <w:ind w:left="1418" w:hanging="567"/>
        <w:rPr>
          <w:szCs w:val="24"/>
          <w:lang w:val="fr-FR"/>
        </w:rPr>
      </w:pPr>
      <w:r w:rsidRPr="003936CD">
        <w:rPr>
          <w:szCs w:val="24"/>
          <w:lang w:val="fr-FR"/>
        </w:rPr>
        <w:t>mettre en œuvre les mesures d’atténuation des risques environnementaux et sociaux telles que définies dans le plan de gestion environnemental et social ou, le cas échéant, dans la notice d’impact environnemental et social fournie par l’ASECNA.</w:t>
      </w:r>
    </w:p>
    <w:p w:rsidR="00C52C0C" w:rsidRPr="003936CD" w:rsidRDefault="00C52C0C" w:rsidP="00C52C0C">
      <w:pPr>
        <w:pStyle w:val="Corpsdetexte"/>
        <w:tabs>
          <w:tab w:val="left" w:pos="576"/>
          <w:tab w:val="left" w:pos="1152"/>
        </w:tabs>
        <w:overflowPunct w:val="0"/>
        <w:autoSpaceDE w:val="0"/>
        <w:autoSpaceDN w:val="0"/>
        <w:adjustRightInd w:val="0"/>
        <w:ind w:left="1152"/>
        <w:textAlignment w:val="baseline"/>
        <w:rPr>
          <w:szCs w:val="24"/>
          <w:lang w:val="fr-FR"/>
        </w:rPr>
      </w:pPr>
    </w:p>
    <w:p w:rsidR="00C52C0C" w:rsidRPr="003936CD" w:rsidRDefault="00C52C0C" w:rsidP="000660DE">
      <w:pPr>
        <w:pStyle w:val="2AutoList1"/>
        <w:numPr>
          <w:ilvl w:val="1"/>
          <w:numId w:val="176"/>
        </w:numPr>
        <w:ind w:left="851" w:hanging="851"/>
        <w:rPr>
          <w:szCs w:val="24"/>
          <w:lang w:val="fr-FR"/>
        </w:rPr>
      </w:pPr>
      <w:r w:rsidRPr="003936CD">
        <w:rPr>
          <w:szCs w:val="24"/>
          <w:lang w:val="fr-FR"/>
        </w:rPr>
        <w:t xml:space="preserve">Chaque soumissionnaire ne présentera qu’une offre, à titre individuel ou en tant que membre d’un groupement. Un soumissionnaire qui présente plusieurs offres, ou qui participe à plusieurs offres (à l’exception des variantes présentées en vertu de la Clause 13 des présentes IS) sera disqualifié. Cependant, sauf mention contraire stipulée dans les </w:t>
      </w:r>
      <w:r w:rsidRPr="003936CD">
        <w:rPr>
          <w:b/>
          <w:szCs w:val="24"/>
          <w:lang w:val="fr-FR"/>
        </w:rPr>
        <w:t>DPAO</w:t>
      </w:r>
      <w:r w:rsidRPr="003936CD">
        <w:rPr>
          <w:szCs w:val="24"/>
          <w:lang w:val="fr-FR"/>
        </w:rPr>
        <w:t>, ceci n’exclut pas la possibilité pour un sous-traitant d’apparaître dans plusieurs offres, en qualité de sous-traitant seulement</w:t>
      </w:r>
      <w:r w:rsidR="00DA4AFB" w:rsidRPr="003936CD">
        <w:rPr>
          <w:szCs w:val="24"/>
          <w:lang w:val="fr-FR"/>
        </w:rPr>
        <w:t>.</w:t>
      </w:r>
    </w:p>
    <w:p w:rsidR="00C52C0C" w:rsidRPr="003936CD" w:rsidRDefault="00C52C0C" w:rsidP="00A1328F">
      <w:pPr>
        <w:pStyle w:val="2AutoList1"/>
        <w:ind w:left="851" w:hanging="851"/>
        <w:rPr>
          <w:spacing w:val="-4"/>
          <w:szCs w:val="24"/>
          <w:lang w:val="fr-FR"/>
        </w:rPr>
      </w:pPr>
    </w:p>
    <w:p w:rsidR="00C52C0C" w:rsidRPr="003936CD" w:rsidRDefault="00C52C0C" w:rsidP="000660DE">
      <w:pPr>
        <w:pStyle w:val="2AutoList1"/>
        <w:numPr>
          <w:ilvl w:val="1"/>
          <w:numId w:val="176"/>
        </w:numPr>
        <w:ind w:left="851" w:hanging="851"/>
        <w:rPr>
          <w:szCs w:val="24"/>
          <w:lang w:val="fr-FR"/>
        </w:rPr>
      </w:pPr>
      <w:r w:rsidRPr="003936CD">
        <w:rPr>
          <w:szCs w:val="24"/>
          <w:lang w:val="fr-FR"/>
        </w:rPr>
        <w:t>Un Soumissionnaire, et toutes les parties constituant le Soumissionnaire, peuvent avoir la nationalité de tout pays (sous réserve des clauses 4.1 et 4.2 des présentes IS). Un Soumissionnaire sera réputé avoir la nationalité d'un pays donné s’il en est ressortissant ou s’il y est constitué en société, fondée et enregistrée dans ce pays, et fonctionnant conformément au droit de ce pays. Ce même critère s’appliquera à la détermination de la nationalité de ses sous-traitants et de ses fournisseurs pour toute partie du Marché, y compris les services connexes.</w:t>
      </w:r>
    </w:p>
    <w:p w:rsidR="00C52C0C" w:rsidRPr="003936CD" w:rsidRDefault="00C52C0C" w:rsidP="00C52C0C">
      <w:pPr>
        <w:pStyle w:val="2AutoList1"/>
        <w:ind w:firstLine="0"/>
        <w:rPr>
          <w:szCs w:val="24"/>
          <w:lang w:val="fr-FR"/>
        </w:rPr>
      </w:pPr>
    </w:p>
    <w:p w:rsidR="00C52C0C" w:rsidRPr="003936CD" w:rsidRDefault="00C52C0C" w:rsidP="000660DE">
      <w:pPr>
        <w:pStyle w:val="2AutoList1"/>
        <w:numPr>
          <w:ilvl w:val="1"/>
          <w:numId w:val="176"/>
        </w:numPr>
        <w:ind w:left="851" w:hanging="851"/>
        <w:rPr>
          <w:szCs w:val="24"/>
          <w:lang w:val="fr-FR"/>
        </w:rPr>
      </w:pPr>
      <w:r w:rsidRPr="003936CD">
        <w:rPr>
          <w:szCs w:val="24"/>
          <w:lang w:val="fr-FR"/>
        </w:rPr>
        <w:lastRenderedPageBreak/>
        <w:t>Les soumissionnaires</w:t>
      </w:r>
      <w:r w:rsidR="001A28AE" w:rsidRPr="003936CD">
        <w:rPr>
          <w:szCs w:val="24"/>
          <w:lang w:val="fr-FR"/>
        </w:rPr>
        <w:t xml:space="preserve"> </w:t>
      </w:r>
      <w:r w:rsidRPr="003936CD">
        <w:rPr>
          <w:szCs w:val="24"/>
          <w:lang w:val="fr-FR"/>
        </w:rPr>
        <w:t>peuvent être des personnes physiques, des entités privées, des entités publiques sous réserve des dispositions de la clause 4.7 des présentes IS ou toute combinaison entre elles avec une volonté formelle de conclure un accord ou ayant conclu un accord de groupement. En cas de groupement:</w:t>
      </w:r>
    </w:p>
    <w:p w:rsidR="00C52C0C" w:rsidRPr="003936CD" w:rsidRDefault="00C52C0C" w:rsidP="00C52C0C">
      <w:pPr>
        <w:pStyle w:val="2AutoList1"/>
        <w:ind w:left="510" w:firstLine="0"/>
        <w:rPr>
          <w:szCs w:val="24"/>
          <w:lang w:val="fr-FR"/>
        </w:rPr>
      </w:pPr>
    </w:p>
    <w:p w:rsidR="00C52C0C" w:rsidRPr="003936CD" w:rsidRDefault="00C52C0C" w:rsidP="000660DE">
      <w:pPr>
        <w:pStyle w:val="Corpsdetexte"/>
        <w:numPr>
          <w:ilvl w:val="0"/>
          <w:numId w:val="180"/>
        </w:numPr>
        <w:ind w:left="1418" w:hanging="567"/>
        <w:rPr>
          <w:szCs w:val="24"/>
          <w:lang w:val="fr-FR"/>
        </w:rPr>
      </w:pPr>
      <w:r w:rsidRPr="003936CD">
        <w:rPr>
          <w:szCs w:val="24"/>
          <w:lang w:val="fr-FR"/>
        </w:rPr>
        <w:t xml:space="preserve">sauf spécification contraire dans les </w:t>
      </w:r>
      <w:r w:rsidRPr="003936CD">
        <w:rPr>
          <w:b/>
          <w:szCs w:val="24"/>
          <w:lang w:val="fr-FR"/>
        </w:rPr>
        <w:t>DPAO</w:t>
      </w:r>
      <w:r w:rsidRPr="003936CD">
        <w:rPr>
          <w:szCs w:val="24"/>
          <w:lang w:val="fr-FR"/>
        </w:rPr>
        <w:t xml:space="preserve">, toutes les parties membres sont solidairement responsables. </w:t>
      </w:r>
    </w:p>
    <w:p w:rsidR="00C52C0C" w:rsidRPr="003936CD" w:rsidRDefault="00C52C0C" w:rsidP="001960E6">
      <w:pPr>
        <w:pStyle w:val="Corpsdetexte"/>
        <w:ind w:left="1418" w:hanging="567"/>
        <w:rPr>
          <w:szCs w:val="24"/>
          <w:lang w:val="fr-FR"/>
        </w:rPr>
      </w:pPr>
    </w:p>
    <w:p w:rsidR="00C52C0C" w:rsidRPr="003936CD" w:rsidRDefault="00DA4AFB" w:rsidP="000660DE">
      <w:pPr>
        <w:pStyle w:val="Corpsdetexte"/>
        <w:numPr>
          <w:ilvl w:val="0"/>
          <w:numId w:val="180"/>
        </w:numPr>
        <w:ind w:left="1418" w:hanging="567"/>
        <w:rPr>
          <w:szCs w:val="24"/>
          <w:lang w:val="fr-FR"/>
        </w:rPr>
      </w:pPr>
      <w:r w:rsidRPr="003936CD">
        <w:rPr>
          <w:szCs w:val="24"/>
          <w:lang w:val="fr-FR"/>
        </w:rPr>
        <w:t>les associés désigneront un mandataire qui aura l’autorité de représenter tous les membres du groupement ou du consortium durant la procédure d’Appel d’Offres et, en cas d’attribution du Marché au groupement ou consortium, durant l’exécution du Marché.</w:t>
      </w:r>
    </w:p>
    <w:p w:rsidR="00C52C0C" w:rsidRPr="003936CD" w:rsidRDefault="00C52C0C" w:rsidP="00C52C0C">
      <w:pPr>
        <w:pStyle w:val="2AutoList1"/>
        <w:ind w:left="0" w:firstLine="0"/>
        <w:rPr>
          <w:szCs w:val="24"/>
          <w:lang w:val="fr-FR"/>
        </w:rPr>
      </w:pPr>
    </w:p>
    <w:p w:rsidR="00C52C0C" w:rsidRPr="003936CD" w:rsidRDefault="00DA4AFB" w:rsidP="000660DE">
      <w:pPr>
        <w:pStyle w:val="2AutoList1"/>
        <w:numPr>
          <w:ilvl w:val="1"/>
          <w:numId w:val="176"/>
        </w:numPr>
        <w:ind w:left="851" w:hanging="851"/>
        <w:rPr>
          <w:i/>
          <w:szCs w:val="24"/>
          <w:lang w:val="fr-FR"/>
        </w:rPr>
      </w:pPr>
      <w:r w:rsidRPr="003936CD">
        <w:rPr>
          <w:szCs w:val="24"/>
          <w:lang w:val="fr-FR"/>
        </w:rPr>
        <w:t xml:space="preserve">Les entreprises publiques sont uniquement admises à participer si elles peuvent démontrer: </w:t>
      </w:r>
    </w:p>
    <w:p w:rsidR="00C52C0C" w:rsidRPr="003936CD" w:rsidRDefault="00C52C0C" w:rsidP="00747D9E">
      <w:pPr>
        <w:pStyle w:val="2AutoList1"/>
        <w:tabs>
          <w:tab w:val="clear" w:pos="504"/>
        </w:tabs>
        <w:ind w:left="851" w:hanging="851"/>
        <w:rPr>
          <w:i/>
          <w:szCs w:val="24"/>
          <w:lang w:val="fr-FR"/>
        </w:rPr>
      </w:pPr>
    </w:p>
    <w:p w:rsidR="00C52C0C" w:rsidRPr="003936CD" w:rsidRDefault="00DA4AFB" w:rsidP="000660DE">
      <w:pPr>
        <w:pStyle w:val="Corpsdetexte"/>
        <w:numPr>
          <w:ilvl w:val="0"/>
          <w:numId w:val="181"/>
        </w:numPr>
        <w:ind w:left="1418" w:hanging="567"/>
        <w:rPr>
          <w:szCs w:val="24"/>
          <w:lang w:val="fr-FR"/>
        </w:rPr>
      </w:pPr>
      <w:r w:rsidRPr="003936CD">
        <w:rPr>
          <w:szCs w:val="24"/>
          <w:lang w:val="fr-FR"/>
        </w:rPr>
        <w:t xml:space="preserve">qu’elles jouissent d’une autonomie juridique et financière; </w:t>
      </w:r>
    </w:p>
    <w:p w:rsidR="00C52C0C" w:rsidRPr="003936CD" w:rsidRDefault="00C52C0C" w:rsidP="00747D9E">
      <w:pPr>
        <w:pStyle w:val="Corpsdetexte"/>
        <w:ind w:left="1418" w:hanging="567"/>
        <w:rPr>
          <w:szCs w:val="24"/>
          <w:lang w:val="fr-FR"/>
        </w:rPr>
      </w:pPr>
    </w:p>
    <w:p w:rsidR="00C52C0C" w:rsidRPr="003936CD" w:rsidRDefault="00DA4AFB" w:rsidP="000660DE">
      <w:pPr>
        <w:pStyle w:val="Corpsdetexte"/>
        <w:numPr>
          <w:ilvl w:val="0"/>
          <w:numId w:val="181"/>
        </w:numPr>
        <w:ind w:left="1418" w:hanging="567"/>
        <w:rPr>
          <w:szCs w:val="24"/>
          <w:lang w:val="fr-FR"/>
        </w:rPr>
      </w:pPr>
      <w:r w:rsidRPr="003936CD">
        <w:rPr>
          <w:szCs w:val="24"/>
          <w:lang w:val="fr-FR"/>
        </w:rPr>
        <w:t xml:space="preserve">qu’elles sont gérés selon les règles du droit commercial; </w:t>
      </w:r>
    </w:p>
    <w:p w:rsidR="00C52C0C" w:rsidRPr="003936CD" w:rsidRDefault="00C52C0C" w:rsidP="00747D9E">
      <w:pPr>
        <w:pStyle w:val="Corpsdetexte"/>
        <w:ind w:left="1418" w:hanging="567"/>
        <w:rPr>
          <w:szCs w:val="24"/>
          <w:lang w:val="fr-FR"/>
        </w:rPr>
      </w:pPr>
    </w:p>
    <w:p w:rsidR="00C52C0C" w:rsidRPr="003936CD" w:rsidRDefault="00DA4AFB" w:rsidP="000660DE">
      <w:pPr>
        <w:pStyle w:val="Corpsdetexte"/>
        <w:numPr>
          <w:ilvl w:val="0"/>
          <w:numId w:val="181"/>
        </w:numPr>
        <w:ind w:left="1418" w:hanging="567"/>
        <w:rPr>
          <w:szCs w:val="24"/>
          <w:lang w:val="fr-FR"/>
        </w:rPr>
      </w:pPr>
      <w:r w:rsidRPr="003936CD">
        <w:rPr>
          <w:szCs w:val="24"/>
          <w:lang w:val="fr-FR"/>
        </w:rPr>
        <w:t>qu’elles ne sont pas une Agence dépendant d'une Administration Publique; et</w:t>
      </w:r>
    </w:p>
    <w:p w:rsidR="00C52C0C" w:rsidRPr="003936CD" w:rsidRDefault="00C52C0C" w:rsidP="00747D9E">
      <w:pPr>
        <w:pStyle w:val="Corpsdetexte"/>
        <w:ind w:left="1418" w:hanging="567"/>
        <w:rPr>
          <w:szCs w:val="24"/>
          <w:lang w:val="fr-FR"/>
        </w:rPr>
      </w:pPr>
    </w:p>
    <w:p w:rsidR="00C52C0C" w:rsidRPr="003936CD" w:rsidRDefault="00DA4AFB" w:rsidP="000660DE">
      <w:pPr>
        <w:pStyle w:val="Corpsdetexte"/>
        <w:numPr>
          <w:ilvl w:val="0"/>
          <w:numId w:val="181"/>
        </w:numPr>
        <w:ind w:left="1418" w:hanging="567"/>
        <w:rPr>
          <w:szCs w:val="24"/>
          <w:lang w:val="fr-FR"/>
        </w:rPr>
      </w:pPr>
      <w:r w:rsidRPr="003936CD">
        <w:rPr>
          <w:szCs w:val="24"/>
          <w:lang w:val="fr-FR"/>
        </w:rPr>
        <w:t>qu’elles ne jouissent pas de l'immunité de juridictions et d'exécution, à moins de s'engager à y renoncer.</w:t>
      </w:r>
    </w:p>
    <w:p w:rsidR="00C52C0C" w:rsidRPr="003936CD" w:rsidRDefault="00C52C0C" w:rsidP="00C52C0C">
      <w:pPr>
        <w:pStyle w:val="2AutoList1"/>
        <w:ind w:firstLine="0"/>
        <w:rPr>
          <w:i/>
          <w:szCs w:val="24"/>
          <w:lang w:val="fr-FR"/>
        </w:rPr>
      </w:pPr>
    </w:p>
    <w:p w:rsidR="00C52C0C" w:rsidRPr="003936CD" w:rsidRDefault="00DA4AFB" w:rsidP="000660DE">
      <w:pPr>
        <w:pStyle w:val="2AutoList1"/>
        <w:numPr>
          <w:ilvl w:val="1"/>
          <w:numId w:val="176"/>
        </w:numPr>
        <w:ind w:left="851" w:hanging="851"/>
        <w:rPr>
          <w:szCs w:val="24"/>
          <w:lang w:val="fr-FR"/>
        </w:rPr>
      </w:pPr>
      <w:r w:rsidRPr="003936CD">
        <w:rPr>
          <w:szCs w:val="24"/>
          <w:lang w:val="fr-FR"/>
        </w:rPr>
        <w:t>Les Soumissionnaires doivent fournir toutes pièces que l’ASECNA peut raisonnablement demander, établissant à sa satisfaction qu’ils continuent d’être admis à concourir.</w:t>
      </w:r>
    </w:p>
    <w:p w:rsidR="00272ABE" w:rsidRPr="003936CD" w:rsidRDefault="00272ABE" w:rsidP="00190BA3">
      <w:pPr>
        <w:spacing w:after="0" w:line="240" w:lineRule="auto"/>
        <w:jc w:val="both"/>
        <w:rPr>
          <w:rFonts w:ascii="Times New Roman" w:hAnsi="Times New Roman" w:cs="Times New Roman"/>
          <w:sz w:val="24"/>
          <w:szCs w:val="24"/>
        </w:rPr>
      </w:pPr>
    </w:p>
    <w:p w:rsidR="00190BA3" w:rsidRPr="003936CD" w:rsidRDefault="00DA4AFB" w:rsidP="008D3915">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83" w:name="_Toc345408218"/>
      <w:bookmarkStart w:id="84" w:name="_Toc345488981"/>
      <w:bookmarkStart w:id="85" w:name="_Toc345490918"/>
      <w:bookmarkStart w:id="86" w:name="_Toc345511849"/>
      <w:bookmarkStart w:id="87" w:name="_Toc345512599"/>
      <w:bookmarkStart w:id="88" w:name="_Toc345512866"/>
      <w:bookmarkStart w:id="89" w:name="_Toc398446448"/>
      <w:r w:rsidRPr="003936CD">
        <w:rPr>
          <w:rFonts w:ascii="Times New Roman" w:hAnsi="Times New Roman" w:cs="Times New Roman"/>
          <w:i w:val="0"/>
          <w:color w:val="auto"/>
          <w:sz w:val="24"/>
          <w:szCs w:val="24"/>
        </w:rPr>
        <w:t>Fournitures et services connexes répondant aux critères d’origine</w:t>
      </w:r>
      <w:bookmarkEnd w:id="83"/>
      <w:bookmarkEnd w:id="84"/>
      <w:bookmarkEnd w:id="85"/>
      <w:bookmarkEnd w:id="86"/>
      <w:bookmarkEnd w:id="87"/>
      <w:bookmarkEnd w:id="88"/>
      <w:bookmarkEnd w:id="89"/>
    </w:p>
    <w:p w:rsidR="006A237F" w:rsidRPr="003936CD" w:rsidRDefault="006A237F" w:rsidP="006A237F">
      <w:pPr>
        <w:spacing w:after="0" w:line="240" w:lineRule="auto"/>
        <w:rPr>
          <w:rFonts w:ascii="Times New Roman" w:hAnsi="Times New Roman" w:cs="Times New Roman"/>
        </w:rPr>
      </w:pPr>
    </w:p>
    <w:p w:rsidR="00190BA3" w:rsidRPr="003936CD" w:rsidRDefault="00DA4AFB" w:rsidP="000660DE">
      <w:pPr>
        <w:pStyle w:val="2AutoList1"/>
        <w:numPr>
          <w:ilvl w:val="1"/>
          <w:numId w:val="127"/>
        </w:numPr>
        <w:tabs>
          <w:tab w:val="clear" w:pos="510"/>
          <w:tab w:val="num" w:pos="851"/>
        </w:tabs>
        <w:ind w:left="851" w:hanging="851"/>
        <w:rPr>
          <w:szCs w:val="24"/>
          <w:lang w:val="fr-FR"/>
        </w:rPr>
      </w:pPr>
      <w:r w:rsidRPr="003936CD">
        <w:rPr>
          <w:szCs w:val="24"/>
          <w:lang w:val="fr-FR"/>
        </w:rPr>
        <w:t xml:space="preserve">Sauf mention contraire stipulée dans les </w:t>
      </w:r>
      <w:r w:rsidRPr="003936CD">
        <w:rPr>
          <w:b/>
          <w:szCs w:val="24"/>
          <w:lang w:val="fr-FR"/>
        </w:rPr>
        <w:t>DPAO</w:t>
      </w:r>
      <w:r w:rsidRPr="003936CD">
        <w:rPr>
          <w:szCs w:val="24"/>
          <w:lang w:val="fr-FR"/>
        </w:rPr>
        <w:t>, toutes les Fournitures et tous les Services connexes faisant l’objet du présent marché peuvent provenir de tout pays sous réserve des mêmes restrictions, concernant les Soumissionnaires, leurs associés ou leur personnel, visées aux clauses 4.1 et  4.2 des présentes IS.</w:t>
      </w:r>
    </w:p>
    <w:p w:rsidR="00CA7BC2" w:rsidRPr="003936CD" w:rsidRDefault="00CA7BC2" w:rsidP="008D3915">
      <w:pPr>
        <w:pStyle w:val="2AutoList1"/>
        <w:tabs>
          <w:tab w:val="clear" w:pos="504"/>
          <w:tab w:val="num" w:pos="851"/>
        </w:tabs>
        <w:ind w:left="851" w:hanging="851"/>
        <w:rPr>
          <w:szCs w:val="24"/>
          <w:lang w:val="fr-FR"/>
        </w:rPr>
      </w:pPr>
    </w:p>
    <w:p w:rsidR="00CA7BC2" w:rsidRPr="003936CD" w:rsidRDefault="00DA4AFB" w:rsidP="000660DE">
      <w:pPr>
        <w:pStyle w:val="2AutoList1"/>
        <w:numPr>
          <w:ilvl w:val="1"/>
          <w:numId w:val="127"/>
        </w:numPr>
        <w:tabs>
          <w:tab w:val="clear" w:pos="510"/>
          <w:tab w:val="num" w:pos="851"/>
        </w:tabs>
        <w:ind w:left="851" w:hanging="851"/>
        <w:rPr>
          <w:szCs w:val="24"/>
          <w:lang w:val="fr-FR"/>
        </w:rPr>
      </w:pPr>
      <w:r w:rsidRPr="003936CD">
        <w:rPr>
          <w:szCs w:val="24"/>
          <w:lang w:val="fr-FR"/>
        </w:rPr>
        <w:t xml:space="preserve">Aux fins de la présente clause, le terme « fournitures » désigne les produits, matières premières, machines, équipements et les installations </w:t>
      </w:r>
      <w:r w:rsidR="001F4A6A" w:rsidRPr="003936CD">
        <w:rPr>
          <w:szCs w:val="24"/>
          <w:lang w:val="fr-FR"/>
        </w:rPr>
        <w:t>industrielles; le</w:t>
      </w:r>
      <w:r w:rsidRPr="003936CD">
        <w:rPr>
          <w:szCs w:val="24"/>
          <w:lang w:val="fr-FR"/>
        </w:rPr>
        <w:t xml:space="preserve"> terme « services connexes » désigne notamment des services tels que, l’assurance, le transport, et l’installation; </w:t>
      </w:r>
      <w:r w:rsidRPr="003936CD">
        <w:rPr>
          <w:lang w:val="fr-FR"/>
        </w:rPr>
        <w:t>et le terme « pays d’origine » désigne le pays où les biens sont extraits, poussent, sont cultivés, produits, fabriqués ou transformés ; ou bien le pays où un processus de fabrication, de transformation ou d’assemblage de composants importants et intégrés aboutit à l’obtention d’un article commercialisable dont les caractéristiques de base sont substantiellement différentes de celles de ses composants importés.</w:t>
      </w:r>
    </w:p>
    <w:p w:rsidR="006A237F" w:rsidRPr="003936CD" w:rsidRDefault="006A237F" w:rsidP="008D3915">
      <w:pPr>
        <w:pStyle w:val="2AutoList1"/>
        <w:tabs>
          <w:tab w:val="clear" w:pos="504"/>
          <w:tab w:val="num" w:pos="851"/>
        </w:tabs>
        <w:ind w:left="851" w:hanging="851"/>
        <w:rPr>
          <w:szCs w:val="24"/>
          <w:lang w:val="fr-FR"/>
        </w:rPr>
      </w:pPr>
    </w:p>
    <w:p w:rsidR="00190BA3" w:rsidRPr="003936CD" w:rsidRDefault="00DA4AFB" w:rsidP="000660DE">
      <w:pPr>
        <w:pStyle w:val="2AutoList1"/>
        <w:numPr>
          <w:ilvl w:val="1"/>
          <w:numId w:val="127"/>
        </w:numPr>
        <w:tabs>
          <w:tab w:val="clear" w:pos="510"/>
          <w:tab w:val="num" w:pos="851"/>
        </w:tabs>
        <w:ind w:left="851" w:hanging="851"/>
        <w:rPr>
          <w:szCs w:val="24"/>
          <w:lang w:val="fr-FR"/>
        </w:rPr>
      </w:pPr>
      <w:r w:rsidRPr="003936CD">
        <w:rPr>
          <w:spacing w:val="-4"/>
          <w:szCs w:val="24"/>
          <w:lang w:val="fr-FR"/>
        </w:rPr>
        <w:t xml:space="preserve">Si les </w:t>
      </w:r>
      <w:r w:rsidRPr="003936CD">
        <w:rPr>
          <w:b/>
          <w:spacing w:val="-4"/>
          <w:szCs w:val="24"/>
          <w:lang w:val="fr-FR"/>
        </w:rPr>
        <w:t>DPAO</w:t>
      </w:r>
      <w:r w:rsidRPr="003936CD">
        <w:rPr>
          <w:spacing w:val="-4"/>
          <w:szCs w:val="24"/>
          <w:lang w:val="fr-FR"/>
        </w:rPr>
        <w:t xml:space="preserve"> l’exigent, le soumissionnaire fournira la preuve qu’il est dûment habilité par le fabricant des biens à fournir, dans le pays où seront livrées les fournitures, les biens indiqués dans son offre.</w:t>
      </w:r>
    </w:p>
    <w:p w:rsidR="0043768A" w:rsidRPr="003936CD" w:rsidRDefault="0043768A" w:rsidP="0043768A">
      <w:pPr>
        <w:pStyle w:val="2AutoList1"/>
        <w:tabs>
          <w:tab w:val="clear" w:pos="504"/>
        </w:tabs>
        <w:ind w:left="0" w:firstLine="0"/>
        <w:rPr>
          <w:szCs w:val="24"/>
          <w:lang w:val="fr-FR"/>
        </w:rPr>
      </w:pPr>
    </w:p>
    <w:p w:rsidR="00B41F83" w:rsidRPr="003936CD" w:rsidRDefault="00B41F83" w:rsidP="0043768A">
      <w:pPr>
        <w:pStyle w:val="2AutoList1"/>
        <w:tabs>
          <w:tab w:val="clear" w:pos="504"/>
        </w:tabs>
        <w:ind w:left="0" w:firstLine="0"/>
        <w:rPr>
          <w:szCs w:val="24"/>
          <w:lang w:val="fr-FR"/>
        </w:rPr>
      </w:pPr>
    </w:p>
    <w:p w:rsidR="00B41F83" w:rsidRPr="003936CD" w:rsidRDefault="00B41F83" w:rsidP="0043768A">
      <w:pPr>
        <w:pStyle w:val="2AutoList1"/>
        <w:tabs>
          <w:tab w:val="clear" w:pos="504"/>
        </w:tabs>
        <w:ind w:left="0" w:firstLine="0"/>
        <w:rPr>
          <w:szCs w:val="24"/>
          <w:lang w:val="fr-FR"/>
        </w:rPr>
      </w:pPr>
    </w:p>
    <w:p w:rsidR="00B41F83" w:rsidRPr="003936CD" w:rsidRDefault="00B41F83" w:rsidP="0043768A">
      <w:pPr>
        <w:pStyle w:val="2AutoList1"/>
        <w:tabs>
          <w:tab w:val="clear" w:pos="504"/>
        </w:tabs>
        <w:ind w:left="0" w:firstLine="0"/>
        <w:rPr>
          <w:szCs w:val="24"/>
          <w:lang w:val="fr-FR"/>
        </w:rPr>
      </w:pPr>
    </w:p>
    <w:p w:rsidR="00190BA3" w:rsidRPr="003936CD" w:rsidRDefault="00DA4AFB" w:rsidP="00797835">
      <w:pPr>
        <w:pStyle w:val="Titre3"/>
        <w:numPr>
          <w:ilvl w:val="2"/>
          <w:numId w:val="1"/>
        </w:numPr>
        <w:spacing w:before="0" w:line="240" w:lineRule="auto"/>
        <w:ind w:left="851" w:hanging="851"/>
        <w:rPr>
          <w:rFonts w:ascii="Times New Roman" w:hAnsi="Times New Roman" w:cs="Times New Roman"/>
          <w:color w:val="auto"/>
          <w:sz w:val="24"/>
          <w:szCs w:val="24"/>
        </w:rPr>
      </w:pPr>
      <w:bookmarkStart w:id="90" w:name="_Toc345405814"/>
      <w:bookmarkStart w:id="91" w:name="_Toc345408219"/>
      <w:bookmarkStart w:id="92" w:name="_Toc345488982"/>
      <w:bookmarkStart w:id="93" w:name="_Toc345490919"/>
      <w:bookmarkStart w:id="94" w:name="_Toc345511850"/>
      <w:bookmarkStart w:id="95" w:name="_Toc345512600"/>
      <w:bookmarkStart w:id="96" w:name="_Toc345512867"/>
      <w:bookmarkStart w:id="97" w:name="_Toc345835021"/>
      <w:bookmarkStart w:id="98" w:name="_Toc398446449"/>
      <w:r w:rsidRPr="003936CD">
        <w:rPr>
          <w:rFonts w:ascii="Times New Roman" w:hAnsi="Times New Roman" w:cs="Times New Roman"/>
          <w:color w:val="auto"/>
          <w:sz w:val="24"/>
          <w:szCs w:val="24"/>
        </w:rPr>
        <w:t>Dossier d’appel d’offres</w:t>
      </w:r>
      <w:bookmarkEnd w:id="90"/>
      <w:bookmarkEnd w:id="91"/>
      <w:bookmarkEnd w:id="92"/>
      <w:bookmarkEnd w:id="93"/>
      <w:bookmarkEnd w:id="94"/>
      <w:bookmarkEnd w:id="95"/>
      <w:bookmarkEnd w:id="96"/>
      <w:bookmarkEnd w:id="97"/>
      <w:bookmarkEnd w:id="98"/>
    </w:p>
    <w:p w:rsidR="0043768A" w:rsidRPr="003936CD" w:rsidRDefault="0043768A" w:rsidP="0043768A">
      <w:pPr>
        <w:spacing w:after="0" w:line="240" w:lineRule="auto"/>
        <w:rPr>
          <w:rFonts w:ascii="Times New Roman" w:hAnsi="Times New Roman" w:cs="Times New Roman"/>
        </w:rPr>
      </w:pPr>
    </w:p>
    <w:p w:rsidR="00190BA3" w:rsidRPr="003936CD" w:rsidRDefault="00DA4AFB" w:rsidP="00797835">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99" w:name="_Toc345405815"/>
      <w:bookmarkStart w:id="100" w:name="_Toc345408220"/>
      <w:bookmarkStart w:id="101" w:name="_Toc345488983"/>
      <w:bookmarkStart w:id="102" w:name="_Toc345490920"/>
      <w:bookmarkStart w:id="103" w:name="_Toc345511851"/>
      <w:bookmarkStart w:id="104" w:name="_Toc345512601"/>
      <w:bookmarkStart w:id="105" w:name="_Toc345512868"/>
      <w:bookmarkStart w:id="106" w:name="_Toc398446450"/>
      <w:r w:rsidRPr="003936CD">
        <w:rPr>
          <w:rFonts w:ascii="Times New Roman" w:hAnsi="Times New Roman" w:cs="Times New Roman"/>
          <w:i w:val="0"/>
          <w:color w:val="auto"/>
          <w:sz w:val="24"/>
          <w:szCs w:val="24"/>
        </w:rPr>
        <w:t>Contenu du Dossier d’appel d’offres</w:t>
      </w:r>
      <w:bookmarkEnd w:id="99"/>
      <w:bookmarkEnd w:id="100"/>
      <w:bookmarkEnd w:id="101"/>
      <w:bookmarkEnd w:id="102"/>
      <w:bookmarkEnd w:id="103"/>
      <w:bookmarkEnd w:id="104"/>
      <w:bookmarkEnd w:id="105"/>
      <w:bookmarkEnd w:id="106"/>
    </w:p>
    <w:p w:rsidR="0082265B" w:rsidRPr="003936CD" w:rsidRDefault="0082265B" w:rsidP="0082265B">
      <w:pPr>
        <w:spacing w:after="0" w:line="240" w:lineRule="auto"/>
        <w:rPr>
          <w:rFonts w:ascii="Times New Roman" w:hAnsi="Times New Roman" w:cs="Times New Roman"/>
        </w:rPr>
      </w:pPr>
    </w:p>
    <w:p w:rsidR="00190BA3" w:rsidRPr="003936CD" w:rsidRDefault="00DA4AFB" w:rsidP="000660DE">
      <w:pPr>
        <w:pStyle w:val="2AutoList1"/>
        <w:numPr>
          <w:ilvl w:val="1"/>
          <w:numId w:val="128"/>
        </w:numPr>
        <w:tabs>
          <w:tab w:val="clear" w:pos="510"/>
          <w:tab w:val="num" w:pos="851"/>
        </w:tabs>
        <w:ind w:left="851" w:hanging="851"/>
        <w:rPr>
          <w:szCs w:val="24"/>
          <w:lang w:val="fr-FR"/>
        </w:rPr>
      </w:pPr>
      <w:r w:rsidRPr="003936CD">
        <w:rPr>
          <w:lang w:val="fr-FR"/>
        </w:rPr>
        <w:t xml:space="preserve">Le </w:t>
      </w:r>
      <w:r w:rsidRPr="003936CD">
        <w:rPr>
          <w:b/>
          <w:lang w:val="fr-FR"/>
        </w:rPr>
        <w:t>DAO</w:t>
      </w:r>
      <w:r w:rsidRPr="003936CD">
        <w:rPr>
          <w:lang w:val="fr-FR"/>
        </w:rPr>
        <w:t xml:space="preserve"> comprend les Parties 1, 2 et 3, qui incluent toutes les Sections dont la liste figure ci-après.</w:t>
      </w:r>
      <w:r w:rsidRPr="003936CD">
        <w:rPr>
          <w:szCs w:val="24"/>
          <w:lang w:val="fr-FR"/>
        </w:rPr>
        <w:t xml:space="preserve"> Il doit être interprété à la lumière de tout additif éventuellement émis conformément à la clause 8 des IS.</w:t>
      </w:r>
    </w:p>
    <w:p w:rsidR="0082265B" w:rsidRPr="003936CD" w:rsidRDefault="0082265B" w:rsidP="0082265B">
      <w:pPr>
        <w:pStyle w:val="2AutoList1"/>
        <w:tabs>
          <w:tab w:val="clear" w:pos="504"/>
        </w:tabs>
        <w:ind w:left="510" w:firstLine="0"/>
        <w:rPr>
          <w:szCs w:val="24"/>
          <w:lang w:val="fr-FR"/>
        </w:rPr>
      </w:pPr>
    </w:p>
    <w:p w:rsidR="00190BA3" w:rsidRPr="003936CD" w:rsidRDefault="00DA4AFB" w:rsidP="00797835">
      <w:pPr>
        <w:tabs>
          <w:tab w:val="left" w:pos="1152"/>
          <w:tab w:val="left" w:pos="2502"/>
        </w:tabs>
        <w:spacing w:after="120"/>
        <w:ind w:left="851"/>
        <w:jc w:val="both"/>
        <w:rPr>
          <w:rFonts w:ascii="Times New Roman" w:hAnsi="Times New Roman" w:cs="Times New Roman"/>
          <w:b/>
          <w:sz w:val="24"/>
          <w:szCs w:val="24"/>
        </w:rPr>
      </w:pPr>
      <w:r w:rsidRPr="003936CD">
        <w:rPr>
          <w:rFonts w:ascii="Times New Roman" w:hAnsi="Times New Roman" w:cs="Times New Roman"/>
          <w:b/>
          <w:sz w:val="24"/>
          <w:szCs w:val="24"/>
        </w:rPr>
        <w:t>PREMIÈRE PARTIE : Procédures d’appel d’offres</w:t>
      </w:r>
    </w:p>
    <w:p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   Instructions aux Soumissionnaires (IS)</w:t>
      </w:r>
    </w:p>
    <w:p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II. Données Particulières de l’Appel d’Offres (DPAO)</w:t>
      </w:r>
    </w:p>
    <w:p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III. Critères d’évaluation et de qualification</w:t>
      </w:r>
    </w:p>
    <w:p w:rsidR="00190BA3" w:rsidRPr="003936CD" w:rsidRDefault="00DA4AFB" w:rsidP="000660DE">
      <w:pPr>
        <w:pStyle w:val="Paragraphedeliste"/>
        <w:numPr>
          <w:ilvl w:val="0"/>
          <w:numId w:val="10"/>
        </w:numPr>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IV. Formulaires de soumission</w:t>
      </w:r>
    </w:p>
    <w:p w:rsidR="00190BA3" w:rsidRPr="003936CD" w:rsidRDefault="00190BA3" w:rsidP="00B41F83">
      <w:pPr>
        <w:tabs>
          <w:tab w:val="left" w:pos="1602"/>
          <w:tab w:val="left" w:pos="2502"/>
        </w:tabs>
        <w:spacing w:after="0" w:line="240" w:lineRule="auto"/>
        <w:ind w:left="1152"/>
        <w:jc w:val="both"/>
        <w:rPr>
          <w:rFonts w:ascii="Times New Roman" w:hAnsi="Times New Roman" w:cs="Times New Roman"/>
          <w:b/>
          <w:sz w:val="24"/>
          <w:szCs w:val="24"/>
        </w:rPr>
      </w:pPr>
    </w:p>
    <w:p w:rsidR="00190BA3" w:rsidRPr="003936CD" w:rsidRDefault="00DA4AFB" w:rsidP="00797835">
      <w:pPr>
        <w:tabs>
          <w:tab w:val="left" w:pos="851"/>
        </w:tabs>
        <w:spacing w:after="120"/>
        <w:ind w:left="851"/>
        <w:jc w:val="both"/>
        <w:rPr>
          <w:rFonts w:ascii="Times New Roman" w:hAnsi="Times New Roman" w:cs="Times New Roman"/>
          <w:sz w:val="24"/>
          <w:szCs w:val="24"/>
        </w:rPr>
      </w:pPr>
      <w:r w:rsidRPr="003936CD">
        <w:rPr>
          <w:rFonts w:ascii="Times New Roman" w:hAnsi="Times New Roman" w:cs="Times New Roman"/>
          <w:b/>
          <w:sz w:val="24"/>
          <w:szCs w:val="24"/>
        </w:rPr>
        <w:t>DEUXIÈME PARTIE : Exigences relatives aux fournitures</w:t>
      </w:r>
    </w:p>
    <w:p w:rsidR="00190BA3" w:rsidRPr="003936CD" w:rsidRDefault="00DA4AFB" w:rsidP="000660DE">
      <w:pPr>
        <w:pStyle w:val="Paragraphedeliste"/>
        <w:numPr>
          <w:ilvl w:val="0"/>
          <w:numId w:val="11"/>
        </w:numPr>
        <w:spacing w:after="12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 xml:space="preserve">Section V. Spécifications techniques, Bordereau des quantités et calendrier de  livraison </w:t>
      </w:r>
    </w:p>
    <w:p w:rsidR="00190BA3" w:rsidRPr="003936CD" w:rsidRDefault="00190BA3" w:rsidP="00B41F83">
      <w:pPr>
        <w:pStyle w:val="Paragraphedeliste"/>
        <w:spacing w:after="0" w:line="240" w:lineRule="auto"/>
        <w:ind w:left="2127"/>
        <w:jc w:val="both"/>
        <w:rPr>
          <w:rFonts w:ascii="Times New Roman" w:hAnsi="Times New Roman" w:cs="Times New Roman"/>
          <w:sz w:val="24"/>
          <w:szCs w:val="24"/>
        </w:rPr>
      </w:pPr>
    </w:p>
    <w:p w:rsidR="00190BA3" w:rsidRPr="003936CD" w:rsidRDefault="00DA4AFB" w:rsidP="00797835">
      <w:pPr>
        <w:pStyle w:val="Pieddepage"/>
        <w:tabs>
          <w:tab w:val="left" w:pos="1152"/>
          <w:tab w:val="left" w:pos="1692"/>
          <w:tab w:val="left" w:pos="2502"/>
        </w:tabs>
        <w:spacing w:after="120"/>
        <w:ind w:left="720" w:firstLine="131"/>
        <w:jc w:val="both"/>
        <w:rPr>
          <w:rFonts w:ascii="Times New Roman" w:hAnsi="Times New Roman" w:cs="Times New Roman"/>
          <w:b/>
          <w:sz w:val="24"/>
          <w:szCs w:val="24"/>
        </w:rPr>
      </w:pPr>
      <w:r w:rsidRPr="003936CD">
        <w:rPr>
          <w:rFonts w:ascii="Times New Roman" w:hAnsi="Times New Roman" w:cs="Times New Roman"/>
          <w:b/>
          <w:sz w:val="24"/>
          <w:szCs w:val="24"/>
        </w:rPr>
        <w:t>TROISIÈME PARTIE : Marché</w:t>
      </w:r>
    </w:p>
    <w:p w:rsidR="00190BA3" w:rsidRPr="003936CD" w:rsidRDefault="00DA4AFB" w:rsidP="000660DE">
      <w:pPr>
        <w:pStyle w:val="Paragraphedeliste"/>
        <w:numPr>
          <w:ilvl w:val="0"/>
          <w:numId w:val="12"/>
        </w:numPr>
        <w:tabs>
          <w:tab w:val="left" w:pos="1602"/>
        </w:tabs>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VI. Cahier des Clauses Administratives Générales (CCAG)</w:t>
      </w:r>
    </w:p>
    <w:p w:rsidR="00190BA3" w:rsidRPr="003936CD" w:rsidRDefault="00DA4AFB" w:rsidP="000660DE">
      <w:pPr>
        <w:pStyle w:val="Paragraphedeliste"/>
        <w:numPr>
          <w:ilvl w:val="0"/>
          <w:numId w:val="12"/>
        </w:numPr>
        <w:tabs>
          <w:tab w:val="left" w:pos="1602"/>
        </w:tabs>
        <w:spacing w:after="0" w:line="240" w:lineRule="auto"/>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VII. Cahier des Clauses Administratives Particulières (CCAP)</w:t>
      </w:r>
    </w:p>
    <w:p w:rsidR="00190BA3" w:rsidRPr="003936CD" w:rsidRDefault="00DA4AFB" w:rsidP="000660DE">
      <w:pPr>
        <w:pStyle w:val="Paragraphedeliste"/>
        <w:numPr>
          <w:ilvl w:val="0"/>
          <w:numId w:val="12"/>
        </w:numPr>
        <w:ind w:left="1418" w:hanging="284"/>
        <w:jc w:val="both"/>
        <w:rPr>
          <w:rFonts w:ascii="Times New Roman" w:hAnsi="Times New Roman" w:cs="Times New Roman"/>
          <w:sz w:val="24"/>
          <w:szCs w:val="24"/>
        </w:rPr>
      </w:pPr>
      <w:r w:rsidRPr="003936CD">
        <w:rPr>
          <w:rFonts w:ascii="Times New Roman" w:hAnsi="Times New Roman" w:cs="Times New Roman"/>
          <w:sz w:val="24"/>
          <w:szCs w:val="24"/>
        </w:rPr>
        <w:t>Section VIII. Formulaires du marché</w:t>
      </w:r>
    </w:p>
    <w:p w:rsidR="00190BA3" w:rsidRPr="003936CD" w:rsidRDefault="00DA4AFB" w:rsidP="000660DE">
      <w:pPr>
        <w:pStyle w:val="2AutoList1"/>
        <w:numPr>
          <w:ilvl w:val="1"/>
          <w:numId w:val="128"/>
        </w:numPr>
        <w:tabs>
          <w:tab w:val="clear" w:pos="510"/>
          <w:tab w:val="num" w:pos="851"/>
        </w:tabs>
        <w:ind w:left="851" w:hanging="851"/>
        <w:rPr>
          <w:szCs w:val="24"/>
          <w:lang w:val="fr-FR"/>
        </w:rPr>
      </w:pPr>
      <w:r w:rsidRPr="003936CD">
        <w:rPr>
          <w:szCs w:val="24"/>
          <w:lang w:val="fr-FR"/>
        </w:rPr>
        <w:t>L’Avis d’Appel d’Offres (</w:t>
      </w:r>
      <w:r w:rsidRPr="003936CD">
        <w:rPr>
          <w:b/>
          <w:szCs w:val="24"/>
          <w:lang w:val="fr-FR"/>
        </w:rPr>
        <w:t>AAO</w:t>
      </w:r>
      <w:r w:rsidRPr="003936CD">
        <w:rPr>
          <w:szCs w:val="24"/>
          <w:lang w:val="fr-FR"/>
        </w:rPr>
        <w:t xml:space="preserve">) émis par l’ASECNA ne fait pas partie du </w:t>
      </w:r>
      <w:r w:rsidRPr="003936CD">
        <w:rPr>
          <w:b/>
          <w:szCs w:val="24"/>
          <w:lang w:val="fr-FR"/>
        </w:rPr>
        <w:t>DAO</w:t>
      </w:r>
      <w:r w:rsidRPr="003936CD">
        <w:rPr>
          <w:szCs w:val="24"/>
          <w:lang w:val="fr-FR"/>
        </w:rPr>
        <w:t>.</w:t>
      </w:r>
    </w:p>
    <w:p w:rsidR="002C26C1" w:rsidRPr="003936CD" w:rsidRDefault="002C26C1" w:rsidP="00797835">
      <w:pPr>
        <w:pStyle w:val="2AutoList1"/>
        <w:tabs>
          <w:tab w:val="clear" w:pos="504"/>
          <w:tab w:val="num" w:pos="851"/>
        </w:tabs>
        <w:ind w:left="851" w:hanging="851"/>
        <w:rPr>
          <w:szCs w:val="24"/>
          <w:lang w:val="fr-FR"/>
        </w:rPr>
      </w:pPr>
    </w:p>
    <w:p w:rsidR="007403A0" w:rsidRPr="003936CD" w:rsidRDefault="00DA4AFB" w:rsidP="000660DE">
      <w:pPr>
        <w:pStyle w:val="2AutoList1"/>
        <w:numPr>
          <w:ilvl w:val="1"/>
          <w:numId w:val="128"/>
        </w:numPr>
        <w:tabs>
          <w:tab w:val="clear" w:pos="510"/>
          <w:tab w:val="num" w:pos="851"/>
        </w:tabs>
        <w:ind w:left="851" w:hanging="851"/>
        <w:rPr>
          <w:szCs w:val="24"/>
          <w:lang w:val="fr-FR"/>
        </w:rPr>
      </w:pPr>
      <w:r w:rsidRPr="003936CD">
        <w:rPr>
          <w:lang w:val="fr-FR"/>
        </w:rPr>
        <w:t xml:space="preserve">Le soumissionnaire doit obtenir le </w:t>
      </w:r>
      <w:r w:rsidR="001F4A6A" w:rsidRPr="003936CD">
        <w:rPr>
          <w:b/>
          <w:lang w:val="fr-FR"/>
        </w:rPr>
        <w:t>DAO</w:t>
      </w:r>
      <w:r w:rsidR="001F4A6A" w:rsidRPr="003936CD">
        <w:rPr>
          <w:lang w:val="fr-FR"/>
        </w:rPr>
        <w:t xml:space="preserve"> et</w:t>
      </w:r>
      <w:r w:rsidRPr="003936CD">
        <w:rPr>
          <w:lang w:val="fr-FR"/>
        </w:rPr>
        <w:t xml:space="preserve"> ses additifs, s’il y a lieu, de la source indiquée dans l’</w:t>
      </w:r>
      <w:r w:rsidRPr="003936CD">
        <w:rPr>
          <w:b/>
          <w:lang w:val="fr-FR"/>
        </w:rPr>
        <w:t>AAO</w:t>
      </w:r>
      <w:r w:rsidRPr="003936CD">
        <w:rPr>
          <w:lang w:val="fr-FR"/>
        </w:rPr>
        <w:t xml:space="preserve"> ; sinon, l’ASECNA ne sera pas responsable de l’intégrité du </w:t>
      </w:r>
      <w:r w:rsidRPr="003936CD">
        <w:rPr>
          <w:b/>
          <w:lang w:val="fr-FR"/>
        </w:rPr>
        <w:t>DAO</w:t>
      </w:r>
      <w:r w:rsidRPr="003936CD">
        <w:rPr>
          <w:lang w:val="fr-FR"/>
        </w:rPr>
        <w:t xml:space="preserve"> et de ses additifs</w:t>
      </w:r>
      <w:r w:rsidRPr="003936CD">
        <w:rPr>
          <w:szCs w:val="24"/>
          <w:lang w:val="fr-FR"/>
        </w:rPr>
        <w:t>.</w:t>
      </w:r>
    </w:p>
    <w:p w:rsidR="00190BA3" w:rsidRPr="003936CD" w:rsidRDefault="00190BA3" w:rsidP="00797835">
      <w:pPr>
        <w:tabs>
          <w:tab w:val="num" w:pos="851"/>
        </w:tabs>
        <w:spacing w:after="0" w:line="240" w:lineRule="auto"/>
        <w:ind w:left="851" w:hanging="851"/>
        <w:jc w:val="both"/>
        <w:rPr>
          <w:rFonts w:ascii="Times New Roman" w:hAnsi="Times New Roman" w:cs="Times New Roman"/>
          <w:sz w:val="24"/>
          <w:szCs w:val="24"/>
        </w:rPr>
      </w:pPr>
    </w:p>
    <w:p w:rsidR="00190BA3" w:rsidRPr="003936CD" w:rsidRDefault="00DA4AFB" w:rsidP="000660DE">
      <w:pPr>
        <w:pStyle w:val="2AutoList1"/>
        <w:numPr>
          <w:ilvl w:val="1"/>
          <w:numId w:val="128"/>
        </w:numPr>
        <w:tabs>
          <w:tab w:val="clear" w:pos="510"/>
          <w:tab w:val="num" w:pos="851"/>
        </w:tabs>
        <w:ind w:left="851" w:hanging="851"/>
        <w:rPr>
          <w:szCs w:val="24"/>
          <w:lang w:val="fr-FR"/>
        </w:rPr>
      </w:pPr>
      <w:r w:rsidRPr="003936CD">
        <w:rPr>
          <w:szCs w:val="24"/>
          <w:lang w:val="fr-FR"/>
        </w:rPr>
        <w:t xml:space="preserve">Le Soumissionnaire doit examiner l’ensemble des instructions, formulaires, conditions et spécifications figurant dans le </w:t>
      </w:r>
      <w:r w:rsidRPr="003936CD">
        <w:rPr>
          <w:b/>
          <w:szCs w:val="24"/>
          <w:lang w:val="fr-FR"/>
        </w:rPr>
        <w:t>DAO</w:t>
      </w:r>
      <w:r w:rsidRPr="003936CD">
        <w:rPr>
          <w:szCs w:val="24"/>
          <w:lang w:val="fr-FR"/>
        </w:rPr>
        <w:t xml:space="preserve">. Il lui appartient de fournir tous les renseignements et documents demandés dans le </w:t>
      </w:r>
      <w:r w:rsidRPr="003936CD">
        <w:rPr>
          <w:b/>
          <w:szCs w:val="24"/>
          <w:lang w:val="fr-FR"/>
        </w:rPr>
        <w:t>DAO</w:t>
      </w:r>
      <w:r w:rsidRPr="003936CD">
        <w:rPr>
          <w:szCs w:val="24"/>
          <w:lang w:val="fr-FR"/>
        </w:rPr>
        <w:t>. Toute carence à cet égard peut entraîner le rejet de son offre.</w:t>
      </w:r>
    </w:p>
    <w:p w:rsidR="00FE7AAB" w:rsidRPr="003936CD" w:rsidRDefault="00FE7AAB" w:rsidP="00FE7AAB">
      <w:pPr>
        <w:pStyle w:val="2AutoList1"/>
        <w:tabs>
          <w:tab w:val="clear" w:pos="504"/>
        </w:tabs>
        <w:ind w:left="0" w:firstLine="0"/>
        <w:rPr>
          <w:szCs w:val="24"/>
          <w:lang w:val="fr-FR"/>
        </w:rPr>
      </w:pPr>
    </w:p>
    <w:p w:rsidR="00055ABA" w:rsidRPr="003936CD" w:rsidRDefault="00DA4AFB" w:rsidP="006062E6">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107" w:name="_Toc345405816"/>
      <w:bookmarkStart w:id="108" w:name="_Toc345408221"/>
      <w:bookmarkStart w:id="109" w:name="_Toc345488984"/>
      <w:bookmarkStart w:id="110" w:name="_Toc345490921"/>
      <w:bookmarkStart w:id="111" w:name="_Toc345511852"/>
      <w:bookmarkStart w:id="112" w:name="_Toc345512602"/>
      <w:bookmarkStart w:id="113" w:name="_Toc345512869"/>
      <w:bookmarkStart w:id="114" w:name="_Toc398446451"/>
      <w:r w:rsidRPr="003936CD">
        <w:rPr>
          <w:rFonts w:ascii="Times New Roman" w:hAnsi="Times New Roman" w:cs="Times New Roman"/>
          <w:i w:val="0"/>
          <w:color w:val="auto"/>
          <w:sz w:val="24"/>
          <w:szCs w:val="24"/>
        </w:rPr>
        <w:t xml:space="preserve">Eclaircissements apportés au </w:t>
      </w:r>
      <w:bookmarkEnd w:id="107"/>
      <w:bookmarkEnd w:id="108"/>
      <w:bookmarkEnd w:id="109"/>
      <w:bookmarkEnd w:id="110"/>
      <w:bookmarkEnd w:id="111"/>
      <w:bookmarkEnd w:id="112"/>
      <w:bookmarkEnd w:id="113"/>
      <w:r w:rsidRPr="003936CD">
        <w:rPr>
          <w:rFonts w:ascii="Times New Roman" w:hAnsi="Times New Roman" w:cs="Times New Roman"/>
          <w:i w:val="0"/>
          <w:color w:val="auto"/>
          <w:sz w:val="24"/>
          <w:szCs w:val="24"/>
        </w:rPr>
        <w:t>DAO</w:t>
      </w:r>
      <w:bookmarkEnd w:id="114"/>
    </w:p>
    <w:p w:rsidR="00FE7AAB" w:rsidRPr="003936CD" w:rsidRDefault="00FE7AAB" w:rsidP="00FE7AAB">
      <w:pPr>
        <w:spacing w:after="0" w:line="240" w:lineRule="auto"/>
        <w:rPr>
          <w:rFonts w:ascii="Times New Roman" w:hAnsi="Times New Roman" w:cs="Times New Roman"/>
        </w:rPr>
      </w:pPr>
    </w:p>
    <w:p w:rsidR="00190BA3" w:rsidRPr="003936CD" w:rsidRDefault="00DA4AFB" w:rsidP="000660DE">
      <w:pPr>
        <w:pStyle w:val="2AutoList1"/>
        <w:numPr>
          <w:ilvl w:val="1"/>
          <w:numId w:val="129"/>
        </w:numPr>
        <w:tabs>
          <w:tab w:val="clear" w:pos="510"/>
          <w:tab w:val="num" w:pos="851"/>
        </w:tabs>
        <w:ind w:left="851" w:hanging="851"/>
        <w:rPr>
          <w:szCs w:val="24"/>
          <w:lang w:val="fr-FR"/>
        </w:rPr>
      </w:pPr>
      <w:r w:rsidRPr="003936CD">
        <w:rPr>
          <w:szCs w:val="24"/>
          <w:lang w:val="fr-FR"/>
        </w:rPr>
        <w:t xml:space="preserve">Tout candidat éventuel désirant des éclaircissements sur les documents contactera l’ASECNA, par écrit, à l’adresse indiquée dans les </w:t>
      </w:r>
      <w:r w:rsidRPr="003936CD">
        <w:rPr>
          <w:b/>
          <w:szCs w:val="24"/>
          <w:lang w:val="fr-FR"/>
        </w:rPr>
        <w:t>DPAO</w:t>
      </w:r>
      <w:r w:rsidRPr="003936CD">
        <w:rPr>
          <w:szCs w:val="24"/>
          <w:lang w:val="fr-FR"/>
        </w:rPr>
        <w:t xml:space="preserve">. L’ASECNA répondra par écrit à toute demande d’éclaircissements reçue au plus tard </w:t>
      </w:r>
      <w:r w:rsidR="009174A5">
        <w:rPr>
          <w:szCs w:val="24"/>
          <w:lang w:val="fr-FR"/>
        </w:rPr>
        <w:t>quinze</w:t>
      </w:r>
      <w:r w:rsidRPr="003936CD">
        <w:rPr>
          <w:szCs w:val="24"/>
          <w:lang w:val="fr-FR"/>
        </w:rPr>
        <w:t xml:space="preserve"> (1</w:t>
      </w:r>
      <w:r w:rsidR="009174A5">
        <w:rPr>
          <w:szCs w:val="24"/>
          <w:lang w:val="fr-FR"/>
        </w:rPr>
        <w:t>5</w:t>
      </w:r>
      <w:r w:rsidRPr="003936CD">
        <w:rPr>
          <w:szCs w:val="24"/>
          <w:lang w:val="fr-FR"/>
        </w:rPr>
        <w:t xml:space="preserve">) jours ou le nombre de jours indiqués dans les </w:t>
      </w:r>
      <w:r w:rsidRPr="003936CD">
        <w:rPr>
          <w:b/>
          <w:szCs w:val="24"/>
          <w:lang w:val="fr-FR"/>
        </w:rPr>
        <w:t>DPAO</w:t>
      </w:r>
      <w:r w:rsidR="00382C30" w:rsidRPr="003936CD">
        <w:rPr>
          <w:b/>
          <w:szCs w:val="24"/>
          <w:lang w:val="fr-FR"/>
        </w:rPr>
        <w:t xml:space="preserve"> </w:t>
      </w:r>
      <w:r w:rsidRPr="003936CD">
        <w:rPr>
          <w:szCs w:val="24"/>
          <w:lang w:val="fr-FR"/>
        </w:rPr>
        <w:t xml:space="preserve">avant la date limite de dépôt des offres. Elle adressera une copie de sa réponse (indiquant la question posée mais sans mention de l’auteur) à tous les candidats éventuels qui auront obtenu le </w:t>
      </w:r>
      <w:r w:rsidRPr="003936CD">
        <w:rPr>
          <w:b/>
          <w:szCs w:val="24"/>
          <w:lang w:val="fr-FR"/>
        </w:rPr>
        <w:t>DAO</w:t>
      </w:r>
      <w:r w:rsidRPr="003936CD">
        <w:rPr>
          <w:szCs w:val="24"/>
          <w:lang w:val="fr-FR"/>
        </w:rPr>
        <w:t xml:space="preserve"> directement auprès de la source indiquée dans l’</w:t>
      </w:r>
      <w:r w:rsidRPr="003936CD">
        <w:rPr>
          <w:b/>
          <w:szCs w:val="24"/>
          <w:lang w:val="fr-FR"/>
        </w:rPr>
        <w:t>AAO</w:t>
      </w:r>
      <w:r w:rsidRPr="003936CD">
        <w:rPr>
          <w:szCs w:val="24"/>
          <w:lang w:val="fr-FR"/>
        </w:rPr>
        <w:t xml:space="preserve">. Au cas où l’ASECNA jugerait nécessaire de modifier le </w:t>
      </w:r>
      <w:r w:rsidRPr="003936CD">
        <w:rPr>
          <w:b/>
          <w:szCs w:val="24"/>
          <w:lang w:val="fr-FR"/>
        </w:rPr>
        <w:t>DAO</w:t>
      </w:r>
      <w:r w:rsidRPr="003936CD">
        <w:rPr>
          <w:szCs w:val="24"/>
          <w:lang w:val="fr-FR"/>
        </w:rPr>
        <w:t xml:space="preserve"> suite aux éclaircissements fournis, elle le fera conformément à la procédure stipulée à la clause 8 et à la clause 24.2 des IS.</w:t>
      </w:r>
    </w:p>
    <w:p w:rsidR="005C6CF7" w:rsidRPr="003936CD" w:rsidRDefault="005C6CF7" w:rsidP="005C6CF7">
      <w:pPr>
        <w:pStyle w:val="2AutoList1"/>
        <w:tabs>
          <w:tab w:val="clear" w:pos="504"/>
        </w:tabs>
        <w:ind w:left="510" w:firstLine="0"/>
        <w:rPr>
          <w:szCs w:val="24"/>
          <w:lang w:val="fr-FR"/>
        </w:rPr>
      </w:pPr>
    </w:p>
    <w:p w:rsidR="00B41F83" w:rsidRPr="003936CD" w:rsidRDefault="00B41F83" w:rsidP="005C6CF7">
      <w:pPr>
        <w:pStyle w:val="2AutoList1"/>
        <w:tabs>
          <w:tab w:val="clear" w:pos="504"/>
        </w:tabs>
        <w:ind w:left="510" w:firstLine="0"/>
        <w:rPr>
          <w:szCs w:val="24"/>
          <w:lang w:val="fr-FR"/>
        </w:rPr>
      </w:pPr>
    </w:p>
    <w:p w:rsidR="00190BA3" w:rsidRPr="003936CD" w:rsidRDefault="00DA4AFB" w:rsidP="006062E6">
      <w:pPr>
        <w:pStyle w:val="Titre4"/>
        <w:numPr>
          <w:ilvl w:val="6"/>
          <w:numId w:val="2"/>
        </w:numPr>
        <w:spacing w:before="0" w:line="240" w:lineRule="auto"/>
        <w:ind w:left="851" w:hanging="851"/>
        <w:rPr>
          <w:rFonts w:ascii="Times New Roman" w:hAnsi="Times New Roman" w:cs="Times New Roman"/>
          <w:i w:val="0"/>
          <w:color w:val="auto"/>
          <w:sz w:val="24"/>
          <w:szCs w:val="24"/>
        </w:rPr>
      </w:pPr>
      <w:bookmarkStart w:id="115" w:name="_Toc345405817"/>
      <w:bookmarkStart w:id="116" w:name="_Toc345408222"/>
      <w:bookmarkStart w:id="117" w:name="_Toc345488985"/>
      <w:bookmarkStart w:id="118" w:name="_Toc345490922"/>
      <w:bookmarkStart w:id="119" w:name="_Toc345511853"/>
      <w:bookmarkStart w:id="120" w:name="_Toc345512603"/>
      <w:bookmarkStart w:id="121" w:name="_Toc345512870"/>
      <w:bookmarkStart w:id="122" w:name="_Toc398446452"/>
      <w:r w:rsidRPr="003936CD">
        <w:rPr>
          <w:rFonts w:ascii="Times New Roman" w:hAnsi="Times New Roman" w:cs="Times New Roman"/>
          <w:i w:val="0"/>
          <w:color w:val="auto"/>
          <w:sz w:val="24"/>
          <w:szCs w:val="24"/>
        </w:rPr>
        <w:t xml:space="preserve">Modifications apportées au </w:t>
      </w:r>
      <w:bookmarkEnd w:id="115"/>
      <w:bookmarkEnd w:id="116"/>
      <w:bookmarkEnd w:id="117"/>
      <w:bookmarkEnd w:id="118"/>
      <w:bookmarkEnd w:id="119"/>
      <w:bookmarkEnd w:id="120"/>
      <w:bookmarkEnd w:id="121"/>
      <w:r w:rsidRPr="003936CD">
        <w:rPr>
          <w:rFonts w:ascii="Times New Roman" w:hAnsi="Times New Roman" w:cs="Times New Roman"/>
          <w:i w:val="0"/>
          <w:color w:val="auto"/>
          <w:sz w:val="24"/>
          <w:szCs w:val="24"/>
        </w:rPr>
        <w:t>DAO</w:t>
      </w:r>
      <w:bookmarkEnd w:id="122"/>
    </w:p>
    <w:p w:rsidR="000A268F" w:rsidRPr="003936CD" w:rsidRDefault="000A268F" w:rsidP="000A268F">
      <w:pPr>
        <w:spacing w:after="0" w:line="240" w:lineRule="auto"/>
        <w:rPr>
          <w:rFonts w:ascii="Times New Roman" w:hAnsi="Times New Roman" w:cs="Times New Roman"/>
        </w:rPr>
      </w:pPr>
    </w:p>
    <w:p w:rsidR="00190BA3" w:rsidRPr="003936CD" w:rsidRDefault="00DA4AFB" w:rsidP="000660DE">
      <w:pPr>
        <w:pStyle w:val="2AutoList1"/>
        <w:numPr>
          <w:ilvl w:val="1"/>
          <w:numId w:val="130"/>
        </w:numPr>
        <w:tabs>
          <w:tab w:val="clear" w:pos="510"/>
          <w:tab w:val="num" w:pos="851"/>
        </w:tabs>
        <w:ind w:left="851" w:hanging="851"/>
        <w:rPr>
          <w:szCs w:val="24"/>
          <w:lang w:val="fr-FR"/>
        </w:rPr>
      </w:pPr>
      <w:r w:rsidRPr="003936CD">
        <w:rPr>
          <w:szCs w:val="24"/>
          <w:lang w:val="fr-FR"/>
        </w:rPr>
        <w:t xml:space="preserve">L’ASECNA peut, à tout moment, avant la date limite de remise des offres, modifier le </w:t>
      </w:r>
      <w:r w:rsidRPr="003936CD">
        <w:rPr>
          <w:b/>
          <w:szCs w:val="24"/>
          <w:lang w:val="fr-FR"/>
        </w:rPr>
        <w:t>DAO</w:t>
      </w:r>
      <w:r w:rsidRPr="003936CD">
        <w:rPr>
          <w:szCs w:val="24"/>
          <w:lang w:val="fr-FR"/>
        </w:rPr>
        <w:t xml:space="preserve"> en publiant un additif. </w:t>
      </w:r>
    </w:p>
    <w:p w:rsidR="00E12AEA" w:rsidRPr="003936CD" w:rsidRDefault="00E12AEA" w:rsidP="00E12AEA">
      <w:pPr>
        <w:pStyle w:val="2AutoList1"/>
        <w:tabs>
          <w:tab w:val="clear" w:pos="504"/>
        </w:tabs>
        <w:ind w:left="510" w:firstLine="0"/>
        <w:rPr>
          <w:szCs w:val="24"/>
          <w:lang w:val="fr-FR"/>
        </w:rPr>
      </w:pPr>
    </w:p>
    <w:p w:rsidR="00B96491" w:rsidRPr="003936CD" w:rsidRDefault="00DA4AFB" w:rsidP="000660DE">
      <w:pPr>
        <w:pStyle w:val="2AutoList1"/>
        <w:numPr>
          <w:ilvl w:val="1"/>
          <w:numId w:val="130"/>
        </w:numPr>
        <w:tabs>
          <w:tab w:val="clear" w:pos="510"/>
          <w:tab w:val="num" w:pos="851"/>
        </w:tabs>
        <w:ind w:left="851" w:hanging="851"/>
        <w:rPr>
          <w:szCs w:val="24"/>
          <w:lang w:val="fr-FR"/>
        </w:rPr>
      </w:pPr>
      <w:r w:rsidRPr="003936CD">
        <w:rPr>
          <w:szCs w:val="24"/>
          <w:lang w:val="fr-FR"/>
        </w:rPr>
        <w:t xml:space="preserve">Tout additif publié sera considéré comme faisant partie intégrante du </w:t>
      </w:r>
      <w:r w:rsidRPr="003936CD">
        <w:rPr>
          <w:b/>
          <w:szCs w:val="24"/>
          <w:lang w:val="fr-FR"/>
        </w:rPr>
        <w:t>DAO</w:t>
      </w:r>
      <w:r w:rsidRPr="003936CD">
        <w:rPr>
          <w:szCs w:val="24"/>
          <w:lang w:val="fr-FR"/>
        </w:rPr>
        <w:t xml:space="preserve"> et sera communiqué par écrit à tous ceux qui ont obtenu le </w:t>
      </w:r>
      <w:r w:rsidRPr="003936CD">
        <w:rPr>
          <w:b/>
          <w:szCs w:val="24"/>
          <w:lang w:val="fr-FR"/>
        </w:rPr>
        <w:t>DAO</w:t>
      </w:r>
      <w:r w:rsidRPr="003936CD">
        <w:rPr>
          <w:szCs w:val="24"/>
          <w:lang w:val="fr-FR"/>
        </w:rPr>
        <w:t xml:space="preserve"> directement de la source indiquée dans l’</w:t>
      </w:r>
      <w:r w:rsidRPr="003936CD">
        <w:rPr>
          <w:b/>
          <w:szCs w:val="24"/>
          <w:lang w:val="fr-FR"/>
        </w:rPr>
        <w:t>AAO</w:t>
      </w:r>
      <w:r w:rsidRPr="003936CD">
        <w:rPr>
          <w:szCs w:val="24"/>
          <w:lang w:val="fr-FR"/>
        </w:rPr>
        <w:t xml:space="preserve">. </w:t>
      </w:r>
    </w:p>
    <w:p w:rsidR="00B96491" w:rsidRPr="003936CD" w:rsidRDefault="00B96491" w:rsidP="00B96491">
      <w:pPr>
        <w:pStyle w:val="2AutoList1"/>
        <w:tabs>
          <w:tab w:val="clear" w:pos="504"/>
        </w:tabs>
        <w:ind w:left="0" w:firstLine="0"/>
        <w:rPr>
          <w:szCs w:val="24"/>
          <w:lang w:val="fr-FR"/>
        </w:rPr>
      </w:pPr>
    </w:p>
    <w:p w:rsidR="009A0D17" w:rsidRPr="003936CD" w:rsidRDefault="00DA4AFB" w:rsidP="000660DE">
      <w:pPr>
        <w:pStyle w:val="2AutoList1"/>
        <w:numPr>
          <w:ilvl w:val="1"/>
          <w:numId w:val="130"/>
        </w:numPr>
        <w:tabs>
          <w:tab w:val="clear" w:pos="510"/>
          <w:tab w:val="num" w:pos="851"/>
        </w:tabs>
        <w:ind w:left="851" w:hanging="851"/>
        <w:rPr>
          <w:szCs w:val="24"/>
          <w:lang w:val="fr-FR"/>
        </w:rPr>
      </w:pPr>
      <w:r w:rsidRPr="003936CD">
        <w:rPr>
          <w:szCs w:val="24"/>
          <w:lang w:val="fr-FR"/>
        </w:rPr>
        <w:t>Afin de laisser aux soumissionnaires éventuels un délai raisonnable pour prendre en compte l’additif dans la préparation  de leurs offres, l’ASECNA peut, à sa discrétion, reporter la date limite de remise des offres conformément à la clause 24.2 des IS.</w:t>
      </w:r>
    </w:p>
    <w:p w:rsidR="00190BA3" w:rsidRPr="003936CD" w:rsidRDefault="00190BA3" w:rsidP="009A0D17">
      <w:pPr>
        <w:pStyle w:val="2AutoList1"/>
        <w:tabs>
          <w:tab w:val="clear" w:pos="504"/>
        </w:tabs>
        <w:ind w:left="0" w:firstLine="0"/>
        <w:rPr>
          <w:szCs w:val="24"/>
          <w:lang w:val="fr-FR"/>
        </w:rPr>
      </w:pPr>
    </w:p>
    <w:p w:rsidR="00190BA3" w:rsidRPr="003936CD" w:rsidRDefault="00DA4AFB" w:rsidP="00A97AC1">
      <w:pPr>
        <w:pStyle w:val="Titre3"/>
        <w:numPr>
          <w:ilvl w:val="2"/>
          <w:numId w:val="1"/>
        </w:numPr>
        <w:spacing w:before="0" w:line="240" w:lineRule="auto"/>
        <w:ind w:left="851" w:hanging="851"/>
        <w:rPr>
          <w:rFonts w:ascii="Times New Roman" w:hAnsi="Times New Roman" w:cs="Times New Roman"/>
          <w:color w:val="auto"/>
          <w:sz w:val="24"/>
          <w:szCs w:val="24"/>
        </w:rPr>
      </w:pPr>
      <w:bookmarkStart w:id="123" w:name="_Toc345405819"/>
      <w:bookmarkStart w:id="124" w:name="_Toc345408224"/>
      <w:bookmarkStart w:id="125" w:name="_Toc345488986"/>
      <w:bookmarkStart w:id="126" w:name="_Toc345490923"/>
      <w:bookmarkStart w:id="127" w:name="_Toc345511854"/>
      <w:bookmarkStart w:id="128" w:name="_Toc345512604"/>
      <w:bookmarkStart w:id="129" w:name="_Toc345512871"/>
      <w:bookmarkStart w:id="130" w:name="_Toc345835022"/>
      <w:bookmarkStart w:id="131" w:name="_Toc398446453"/>
      <w:r w:rsidRPr="003936CD">
        <w:rPr>
          <w:rFonts w:ascii="Times New Roman" w:hAnsi="Times New Roman" w:cs="Times New Roman"/>
          <w:color w:val="auto"/>
          <w:sz w:val="24"/>
          <w:szCs w:val="24"/>
        </w:rPr>
        <w:t>Préparation des offres</w:t>
      </w:r>
      <w:bookmarkEnd w:id="123"/>
      <w:bookmarkEnd w:id="124"/>
      <w:bookmarkEnd w:id="125"/>
      <w:bookmarkEnd w:id="126"/>
      <w:bookmarkEnd w:id="127"/>
      <w:bookmarkEnd w:id="128"/>
      <w:bookmarkEnd w:id="129"/>
      <w:bookmarkEnd w:id="130"/>
      <w:bookmarkEnd w:id="131"/>
    </w:p>
    <w:p w:rsidR="00DB1C40" w:rsidRPr="003936CD" w:rsidRDefault="00DB1C40" w:rsidP="00DB1C40">
      <w:pPr>
        <w:spacing w:after="0" w:line="240" w:lineRule="auto"/>
        <w:rPr>
          <w:rFonts w:ascii="Times New Roman" w:hAnsi="Times New Roman" w:cs="Times New Roman"/>
        </w:rPr>
      </w:pPr>
    </w:p>
    <w:p w:rsidR="00190BA3" w:rsidRPr="003936CD" w:rsidRDefault="00DA4AFB" w:rsidP="00A97AC1">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32" w:name="_Toc345405818"/>
      <w:bookmarkStart w:id="133" w:name="_Toc345408223"/>
      <w:bookmarkStart w:id="134" w:name="_Toc345488987"/>
      <w:bookmarkStart w:id="135" w:name="_Toc345490924"/>
      <w:bookmarkStart w:id="136" w:name="_Toc345511855"/>
      <w:bookmarkStart w:id="137" w:name="_Toc345512605"/>
      <w:bookmarkStart w:id="138" w:name="_Toc345512872"/>
      <w:bookmarkStart w:id="139" w:name="_Toc398446454"/>
      <w:r w:rsidRPr="003936CD">
        <w:rPr>
          <w:rFonts w:ascii="Times New Roman" w:hAnsi="Times New Roman" w:cs="Times New Roman"/>
          <w:i w:val="0"/>
          <w:color w:val="auto"/>
          <w:sz w:val="24"/>
          <w:szCs w:val="24"/>
        </w:rPr>
        <w:t>Frais de soumission</w:t>
      </w:r>
      <w:bookmarkEnd w:id="132"/>
      <w:bookmarkEnd w:id="133"/>
      <w:bookmarkEnd w:id="134"/>
      <w:bookmarkEnd w:id="135"/>
      <w:bookmarkEnd w:id="136"/>
      <w:bookmarkEnd w:id="137"/>
      <w:bookmarkEnd w:id="138"/>
      <w:bookmarkEnd w:id="139"/>
    </w:p>
    <w:p w:rsidR="00960F11" w:rsidRPr="003936CD" w:rsidRDefault="00960F11" w:rsidP="00AF2001">
      <w:pPr>
        <w:spacing w:after="0" w:line="240" w:lineRule="auto"/>
        <w:rPr>
          <w:rFonts w:ascii="Times New Roman" w:hAnsi="Times New Roman" w:cs="Times New Roman"/>
        </w:rPr>
      </w:pPr>
    </w:p>
    <w:p w:rsidR="00AF2001" w:rsidRDefault="00DA4AFB" w:rsidP="00C324B8">
      <w:pPr>
        <w:pStyle w:val="2AutoList1"/>
        <w:numPr>
          <w:ilvl w:val="1"/>
          <w:numId w:val="131"/>
        </w:numPr>
        <w:tabs>
          <w:tab w:val="clear" w:pos="510"/>
          <w:tab w:val="num" w:pos="851"/>
        </w:tabs>
        <w:ind w:left="851" w:hanging="851"/>
        <w:rPr>
          <w:szCs w:val="24"/>
          <w:lang w:val="fr-FR"/>
        </w:rPr>
      </w:pPr>
      <w:r w:rsidRPr="003936CD">
        <w:rPr>
          <w:szCs w:val="24"/>
          <w:lang w:val="fr-FR"/>
        </w:rPr>
        <w:t>Le candidat supportera tous les frais afférents à la préparation et à la présentation de son offre, et l’ASECNA n’est en aucun cas responsable de ces frais ni tenue de les régler, quels que soient le déroulement et l’issue de la procédure d’appel d’offres.</w:t>
      </w:r>
      <w:bookmarkStart w:id="140" w:name="_Toc345408225"/>
      <w:bookmarkStart w:id="141" w:name="_Toc345488988"/>
      <w:bookmarkStart w:id="142" w:name="_Toc345490925"/>
      <w:bookmarkStart w:id="143" w:name="_Toc345511856"/>
      <w:bookmarkStart w:id="144" w:name="_Toc345512606"/>
      <w:bookmarkStart w:id="145" w:name="_Toc345512873"/>
    </w:p>
    <w:p w:rsidR="00C324B8" w:rsidRPr="00C324B8" w:rsidRDefault="00C324B8" w:rsidP="00C324B8">
      <w:pPr>
        <w:pStyle w:val="2AutoList1"/>
        <w:tabs>
          <w:tab w:val="clear" w:pos="504"/>
        </w:tabs>
        <w:ind w:left="851" w:firstLine="0"/>
        <w:rPr>
          <w:szCs w:val="24"/>
          <w:lang w:val="fr-FR"/>
        </w:rPr>
      </w:pPr>
    </w:p>
    <w:p w:rsidR="00190BA3" w:rsidRPr="003936CD" w:rsidRDefault="00DA4AFB" w:rsidP="00111B7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46" w:name="_Toc398446455"/>
      <w:r w:rsidRPr="003936CD">
        <w:rPr>
          <w:rFonts w:ascii="Times New Roman" w:hAnsi="Times New Roman" w:cs="Times New Roman"/>
          <w:i w:val="0"/>
          <w:color w:val="auto"/>
          <w:sz w:val="24"/>
          <w:szCs w:val="24"/>
        </w:rPr>
        <w:t>Langue de l’offre</w:t>
      </w:r>
      <w:bookmarkEnd w:id="140"/>
      <w:bookmarkEnd w:id="141"/>
      <w:bookmarkEnd w:id="142"/>
      <w:bookmarkEnd w:id="143"/>
      <w:bookmarkEnd w:id="144"/>
      <w:bookmarkEnd w:id="145"/>
      <w:bookmarkEnd w:id="146"/>
    </w:p>
    <w:p w:rsidR="00AF2001" w:rsidRPr="003936CD" w:rsidRDefault="00AF2001" w:rsidP="00AF2001">
      <w:pPr>
        <w:spacing w:after="0" w:line="240" w:lineRule="auto"/>
        <w:rPr>
          <w:rFonts w:ascii="Times New Roman" w:hAnsi="Times New Roman" w:cs="Times New Roman"/>
        </w:rPr>
      </w:pPr>
    </w:p>
    <w:p w:rsidR="00190BA3" w:rsidRPr="003936CD" w:rsidRDefault="00DA4AFB" w:rsidP="000660DE">
      <w:pPr>
        <w:pStyle w:val="2AutoList1"/>
        <w:numPr>
          <w:ilvl w:val="1"/>
          <w:numId w:val="132"/>
        </w:numPr>
        <w:tabs>
          <w:tab w:val="clear" w:pos="510"/>
          <w:tab w:val="num" w:pos="851"/>
        </w:tabs>
        <w:ind w:left="851" w:hanging="851"/>
        <w:rPr>
          <w:szCs w:val="24"/>
          <w:lang w:val="fr-FR"/>
        </w:rPr>
      </w:pPr>
      <w:r w:rsidRPr="003936CD">
        <w:rPr>
          <w:szCs w:val="24"/>
          <w:lang w:val="fr-FR"/>
        </w:rPr>
        <w:t>L’offre, ainsi que toute la correspondance et tous les documents concernant la soumission, échangés entre le Soumissionnaire et l’ASECNA seront rédigés en français. Les documents complémentaires et les imprimés fournis par le Soumissionnaire dans le cadre de la soumission peuvent être rédigés dans une autre langue à condition d’être accompagnés d’une traduction en français, auquel cas, aux fins d’interprétation de l’offre, la traduction en français fera foi.</w:t>
      </w:r>
    </w:p>
    <w:p w:rsidR="00371157" w:rsidRPr="003936CD" w:rsidRDefault="00371157" w:rsidP="00371157">
      <w:pPr>
        <w:pStyle w:val="2AutoList1"/>
        <w:tabs>
          <w:tab w:val="clear" w:pos="504"/>
        </w:tabs>
        <w:ind w:left="510" w:firstLine="0"/>
        <w:rPr>
          <w:szCs w:val="24"/>
          <w:lang w:val="fr-FR"/>
        </w:rPr>
      </w:pPr>
    </w:p>
    <w:p w:rsidR="00190BA3" w:rsidRPr="003936CD" w:rsidRDefault="00DA4AFB" w:rsidP="00111B7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47" w:name="_Toc345408226"/>
      <w:bookmarkStart w:id="148" w:name="_Toc345488989"/>
      <w:bookmarkStart w:id="149" w:name="_Toc345490926"/>
      <w:bookmarkStart w:id="150" w:name="_Toc345511857"/>
      <w:bookmarkStart w:id="151" w:name="_Toc345512607"/>
      <w:bookmarkStart w:id="152" w:name="_Toc345512874"/>
      <w:bookmarkStart w:id="153" w:name="_Toc398446456"/>
      <w:r w:rsidRPr="003936CD">
        <w:rPr>
          <w:rFonts w:ascii="Times New Roman" w:hAnsi="Times New Roman" w:cs="Times New Roman"/>
          <w:i w:val="0"/>
          <w:color w:val="auto"/>
          <w:sz w:val="24"/>
          <w:szCs w:val="24"/>
        </w:rPr>
        <w:t>Documents constitutifs de l’offre</w:t>
      </w:r>
      <w:bookmarkEnd w:id="147"/>
      <w:bookmarkEnd w:id="148"/>
      <w:bookmarkEnd w:id="149"/>
      <w:bookmarkEnd w:id="150"/>
      <w:bookmarkEnd w:id="151"/>
      <w:bookmarkEnd w:id="152"/>
      <w:bookmarkEnd w:id="153"/>
    </w:p>
    <w:p w:rsidR="00371157" w:rsidRPr="003936CD" w:rsidRDefault="00371157" w:rsidP="00371157">
      <w:pPr>
        <w:spacing w:after="0" w:line="240" w:lineRule="auto"/>
        <w:rPr>
          <w:rFonts w:ascii="Times New Roman" w:hAnsi="Times New Roman" w:cs="Times New Roman"/>
        </w:rPr>
      </w:pPr>
    </w:p>
    <w:p w:rsidR="00190BA3" w:rsidRPr="003936CD" w:rsidRDefault="00DA4AFB" w:rsidP="000660DE">
      <w:pPr>
        <w:pStyle w:val="2AutoList1"/>
        <w:numPr>
          <w:ilvl w:val="1"/>
          <w:numId w:val="133"/>
        </w:numPr>
        <w:tabs>
          <w:tab w:val="clear" w:pos="510"/>
          <w:tab w:val="num" w:pos="851"/>
        </w:tabs>
        <w:ind w:left="851" w:hanging="851"/>
        <w:rPr>
          <w:szCs w:val="24"/>
          <w:lang w:val="fr-FR"/>
        </w:rPr>
      </w:pPr>
      <w:r w:rsidRPr="003936CD">
        <w:rPr>
          <w:szCs w:val="24"/>
          <w:lang w:val="fr-FR"/>
        </w:rPr>
        <w:t>L’offre comprendra les documents suivants :</w:t>
      </w:r>
    </w:p>
    <w:p w:rsidR="00371157" w:rsidRPr="003936CD" w:rsidRDefault="00371157" w:rsidP="00371157">
      <w:pPr>
        <w:pStyle w:val="2AutoList1"/>
        <w:tabs>
          <w:tab w:val="clear" w:pos="504"/>
        </w:tabs>
        <w:ind w:left="510" w:firstLine="0"/>
        <w:rPr>
          <w:szCs w:val="24"/>
          <w:lang w:val="fr-FR"/>
        </w:rPr>
      </w:pPr>
    </w:p>
    <w:p w:rsidR="009E0088"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 formulaire d’offre ;</w:t>
      </w:r>
    </w:p>
    <w:p w:rsidR="00712ED6" w:rsidRPr="003936CD" w:rsidRDefault="00712ED6" w:rsidP="00712ED6">
      <w:pPr>
        <w:spacing w:after="0" w:line="240" w:lineRule="auto"/>
        <w:ind w:left="1418"/>
        <w:jc w:val="both"/>
        <w:rPr>
          <w:rFonts w:ascii="Times New Roman" w:hAnsi="Times New Roman" w:cs="Times New Roman"/>
          <w:sz w:val="24"/>
          <w:szCs w:val="24"/>
        </w:rPr>
      </w:pPr>
    </w:p>
    <w:p w:rsidR="00712ED6"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pièces attestant, conformément aux dispositions de la clause 16 des IS que le Soumissionnaire est admis à concourir, y compris le Formulaire de renseignements sur le Soumissionnaire ;</w:t>
      </w:r>
    </w:p>
    <w:p w:rsidR="009E0088" w:rsidRPr="003936CD" w:rsidRDefault="009E0088" w:rsidP="00F42A64">
      <w:pPr>
        <w:spacing w:after="0" w:line="240" w:lineRule="auto"/>
        <w:ind w:left="1418" w:hanging="567"/>
        <w:jc w:val="both"/>
        <w:rPr>
          <w:rFonts w:ascii="Times New Roman" w:hAnsi="Times New Roman" w:cs="Times New Roman"/>
          <w:sz w:val="24"/>
          <w:szCs w:val="24"/>
        </w:rPr>
      </w:pPr>
    </w:p>
    <w:p w:rsidR="008E259F"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formulaires de prix applicables, dûment remplis conformément aux dispositions des clauses 12, 14, et 15 des IS ;</w:t>
      </w:r>
    </w:p>
    <w:p w:rsidR="00CB6928" w:rsidRPr="003936CD" w:rsidRDefault="00CB6928" w:rsidP="00CB6928">
      <w:pPr>
        <w:spacing w:after="0" w:line="240" w:lineRule="auto"/>
        <w:jc w:val="both"/>
        <w:rPr>
          <w:rFonts w:ascii="Times New Roman" w:hAnsi="Times New Roman" w:cs="Times New Roman"/>
          <w:sz w:val="24"/>
          <w:szCs w:val="24"/>
        </w:rPr>
      </w:pPr>
    </w:p>
    <w:p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la garantie de soumission établie conformément aux dispositions de la clause 21 des IS ;</w:t>
      </w:r>
    </w:p>
    <w:p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variantes, si leur présentation est autorisée, conformément aux dispositions de la clause 13 des IS ;</w:t>
      </w:r>
    </w:p>
    <w:p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rsidR="00D074EE" w:rsidRPr="003936CD" w:rsidRDefault="00DA4AFB" w:rsidP="00D074EE">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la confirmation écrite de l’habilitation du signataire de l’offre à engager le Soumissionnaire, conformément aux dispositions de la clause 22 des IS ; </w:t>
      </w:r>
    </w:p>
    <w:p w:rsidR="00996619" w:rsidRPr="003936CD" w:rsidRDefault="00996619" w:rsidP="00F42A64">
      <w:pPr>
        <w:pStyle w:val="Paragraphedeliste"/>
        <w:spacing w:after="0" w:line="240" w:lineRule="auto"/>
        <w:ind w:left="1418" w:hanging="567"/>
        <w:rPr>
          <w:rFonts w:ascii="Times New Roman" w:hAnsi="Times New Roman" w:cs="Times New Roman"/>
          <w:sz w:val="24"/>
          <w:szCs w:val="24"/>
        </w:rPr>
      </w:pPr>
    </w:p>
    <w:p w:rsidR="00996619"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pièces attestant, conformément aux dispositions de l’article 17.1 des IS que les Fournitures et Services connexes devant être fournis par le Soumissionnaire sont éligibles ;</w:t>
      </w:r>
    </w:p>
    <w:p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des pièces attestant, conformément aux dispositions des clauses 18 et 30 des IS que les Fournitures et Services connexes sont conformes </w:t>
      </w:r>
      <w:r w:rsidR="001F4A6A" w:rsidRPr="003936CD">
        <w:rPr>
          <w:rFonts w:ascii="Times New Roman" w:hAnsi="Times New Roman" w:cs="Times New Roman"/>
          <w:sz w:val="24"/>
          <w:szCs w:val="24"/>
        </w:rPr>
        <w:t>à</w:t>
      </w:r>
      <w:r w:rsidR="001F4A6A">
        <w:rPr>
          <w:rFonts w:ascii="Times New Roman" w:hAnsi="Times New Roman" w:cs="Times New Roman"/>
          <w:sz w:val="24"/>
          <w:szCs w:val="24"/>
        </w:rPr>
        <w:t xml:space="preserve"> </w:t>
      </w:r>
      <w:r w:rsidR="001F4A6A" w:rsidRPr="003936CD">
        <w:rPr>
          <w:rFonts w:ascii="Times New Roman" w:hAnsi="Times New Roman" w:cs="Times New Roman"/>
          <w:sz w:val="24"/>
          <w:szCs w:val="24"/>
        </w:rPr>
        <w:t>la</w:t>
      </w:r>
      <w:r w:rsidRPr="003936CD">
        <w:rPr>
          <w:rFonts w:ascii="Times New Roman" w:hAnsi="Times New Roman" w:cs="Times New Roman"/>
          <w:sz w:val="24"/>
          <w:szCs w:val="24"/>
        </w:rPr>
        <w:t xml:space="preserve"> Section V, Spécifications techniques, Bordereau des quantités et calendrier de </w:t>
      </w:r>
      <w:r w:rsidR="001F4A6A" w:rsidRPr="003936CD">
        <w:rPr>
          <w:rFonts w:ascii="Times New Roman" w:hAnsi="Times New Roman" w:cs="Times New Roman"/>
          <w:sz w:val="24"/>
          <w:szCs w:val="24"/>
        </w:rPr>
        <w:t>livraison du</w:t>
      </w:r>
      <w:r w:rsidRPr="003936CD">
        <w:rPr>
          <w:rFonts w:ascii="Times New Roman" w:hAnsi="Times New Roman" w:cs="Times New Roman"/>
          <w:sz w:val="24"/>
          <w:szCs w:val="24"/>
        </w:rPr>
        <w:t xml:space="preserve"> </w:t>
      </w:r>
      <w:r w:rsidRPr="003936CD">
        <w:rPr>
          <w:rFonts w:ascii="Times New Roman" w:hAnsi="Times New Roman" w:cs="Times New Roman"/>
          <w:b/>
          <w:sz w:val="24"/>
          <w:szCs w:val="24"/>
        </w:rPr>
        <w:t>DAO</w:t>
      </w:r>
      <w:r w:rsidRPr="003936CD">
        <w:rPr>
          <w:rFonts w:ascii="Times New Roman" w:hAnsi="Times New Roman" w:cs="Times New Roman"/>
          <w:sz w:val="24"/>
          <w:szCs w:val="24"/>
        </w:rPr>
        <w:t xml:space="preserve"> ; </w:t>
      </w:r>
    </w:p>
    <w:p w:rsidR="00895C16" w:rsidRPr="003936CD" w:rsidRDefault="00895C16" w:rsidP="00F42A64">
      <w:pPr>
        <w:pStyle w:val="Paragraphedeliste"/>
        <w:spacing w:after="0" w:line="240" w:lineRule="auto"/>
        <w:ind w:left="1418" w:hanging="567"/>
        <w:rPr>
          <w:rFonts w:ascii="Times New Roman" w:hAnsi="Times New Roman" w:cs="Times New Roman"/>
          <w:sz w:val="24"/>
          <w:szCs w:val="24"/>
        </w:rPr>
      </w:pPr>
    </w:p>
    <w:p w:rsidR="003C62E4"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des pièces attestant,</w:t>
      </w:r>
      <w:r w:rsidR="00350BE1" w:rsidRPr="003936CD">
        <w:rPr>
          <w:rFonts w:ascii="Times New Roman" w:hAnsi="Times New Roman" w:cs="Times New Roman"/>
          <w:sz w:val="24"/>
          <w:szCs w:val="24"/>
        </w:rPr>
        <w:t xml:space="preserve"> </w:t>
      </w:r>
      <w:r w:rsidRPr="003936CD">
        <w:rPr>
          <w:rFonts w:ascii="Times New Roman" w:hAnsi="Times New Roman" w:cs="Times New Roman"/>
          <w:sz w:val="24"/>
          <w:szCs w:val="24"/>
        </w:rPr>
        <w:t xml:space="preserve">conformément aux dispositions de la clause 19 des IS que le Soumissionnaire possède les qualifications voulues en conformité avec les exigences de la Section </w:t>
      </w:r>
      <w:smartTag w:uri="urn:schemas-microsoft-com:office:smarttags" w:element="stockticker">
        <w:r w:rsidRPr="003936CD">
          <w:rPr>
            <w:rFonts w:ascii="Times New Roman" w:hAnsi="Times New Roman" w:cs="Times New Roman"/>
            <w:sz w:val="24"/>
            <w:szCs w:val="24"/>
          </w:rPr>
          <w:t>III</w:t>
        </w:r>
      </w:smartTag>
      <w:r w:rsidRPr="003936CD">
        <w:rPr>
          <w:rFonts w:ascii="Times New Roman" w:hAnsi="Times New Roman" w:cs="Times New Roman"/>
          <w:sz w:val="24"/>
          <w:szCs w:val="24"/>
        </w:rPr>
        <w:t xml:space="preserve">, Critères d’évaluation et de qualification ; </w:t>
      </w:r>
    </w:p>
    <w:p w:rsidR="003C62E4" w:rsidRPr="003936CD" w:rsidRDefault="003C62E4" w:rsidP="00F42A64">
      <w:pPr>
        <w:pStyle w:val="Paragraphedeliste"/>
        <w:spacing w:after="0" w:line="240" w:lineRule="auto"/>
        <w:ind w:left="1418" w:hanging="567"/>
        <w:rPr>
          <w:rFonts w:ascii="Times New Roman" w:hAnsi="Times New Roman" w:cs="Times New Roman"/>
          <w:sz w:val="24"/>
          <w:szCs w:val="24"/>
        </w:rPr>
      </w:pPr>
    </w:p>
    <w:p w:rsidR="003C62E4"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dans le cas d’une offre présentée par un groupement, l’offre doit inclure soit une copie de l’accord ou convention de groupement, ou une lettre d’intention de constituer le groupement accompagnée du projet d’accord ou de convention, signée par tous les membres, identifiant au moins les exigences de l’ASECNA devant être respectivement réalisées par chacun des membres ; </w:t>
      </w:r>
    </w:p>
    <w:p w:rsidR="007C1270" w:rsidRPr="003936CD" w:rsidRDefault="007C1270" w:rsidP="00F42A64">
      <w:pPr>
        <w:pStyle w:val="Paragraphedeliste"/>
        <w:spacing w:after="0" w:line="240" w:lineRule="auto"/>
        <w:ind w:left="1418" w:hanging="567"/>
        <w:rPr>
          <w:rFonts w:ascii="Times New Roman" w:hAnsi="Times New Roman" w:cs="Times New Roman"/>
          <w:sz w:val="24"/>
          <w:szCs w:val="24"/>
        </w:rPr>
      </w:pPr>
    </w:p>
    <w:p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la lettre d’engagement environnemental et social ; et</w:t>
      </w:r>
    </w:p>
    <w:p w:rsidR="007C1270" w:rsidRPr="003936CD" w:rsidRDefault="007C1270" w:rsidP="00F42A64">
      <w:pPr>
        <w:pStyle w:val="Paragraphedeliste"/>
        <w:spacing w:after="0" w:line="240" w:lineRule="auto"/>
        <w:ind w:left="1418" w:hanging="567"/>
        <w:rPr>
          <w:rFonts w:ascii="Times New Roman" w:hAnsi="Times New Roman" w:cs="Times New Roman"/>
          <w:sz w:val="24"/>
          <w:szCs w:val="24"/>
        </w:rPr>
      </w:pPr>
    </w:p>
    <w:p w:rsidR="00190BA3" w:rsidRPr="003936CD" w:rsidRDefault="00DA4AFB" w:rsidP="00B00E53">
      <w:pPr>
        <w:numPr>
          <w:ilvl w:val="0"/>
          <w:numId w:val="3"/>
        </w:numPr>
        <w:tabs>
          <w:tab w:val="clear" w:pos="36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tout autre document stipulé dans les </w:t>
      </w:r>
      <w:r w:rsidRPr="003936CD">
        <w:rPr>
          <w:rFonts w:ascii="Times New Roman" w:hAnsi="Times New Roman" w:cs="Times New Roman"/>
          <w:b/>
          <w:sz w:val="24"/>
          <w:szCs w:val="24"/>
        </w:rPr>
        <w:t>DPAO</w:t>
      </w:r>
      <w:r w:rsidRPr="003936CD">
        <w:rPr>
          <w:rFonts w:ascii="Times New Roman" w:hAnsi="Times New Roman" w:cs="Times New Roman"/>
          <w:sz w:val="24"/>
          <w:szCs w:val="24"/>
        </w:rPr>
        <w:t>.</w:t>
      </w:r>
    </w:p>
    <w:p w:rsidR="00467681" w:rsidRPr="003936CD" w:rsidRDefault="00467681" w:rsidP="00467681">
      <w:pPr>
        <w:spacing w:after="0" w:line="240" w:lineRule="auto"/>
        <w:jc w:val="both"/>
        <w:rPr>
          <w:rFonts w:ascii="Times New Roman" w:hAnsi="Times New Roman" w:cs="Times New Roman"/>
          <w:sz w:val="24"/>
          <w:szCs w:val="24"/>
        </w:rPr>
      </w:pPr>
    </w:p>
    <w:p w:rsidR="00190BA3" w:rsidRPr="003936CD" w:rsidRDefault="00DA4AFB" w:rsidP="0054493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54" w:name="_Toc345408227"/>
      <w:bookmarkStart w:id="155" w:name="_Toc345488990"/>
      <w:bookmarkStart w:id="156" w:name="_Toc345490927"/>
      <w:bookmarkStart w:id="157" w:name="_Toc345511858"/>
      <w:bookmarkStart w:id="158" w:name="_Toc345512608"/>
      <w:bookmarkStart w:id="159" w:name="_Toc345512875"/>
      <w:bookmarkStart w:id="160" w:name="_Toc398446457"/>
      <w:r w:rsidRPr="003936CD">
        <w:rPr>
          <w:rFonts w:ascii="Times New Roman" w:hAnsi="Times New Roman" w:cs="Times New Roman"/>
          <w:i w:val="0"/>
          <w:color w:val="auto"/>
          <w:sz w:val="24"/>
          <w:szCs w:val="24"/>
        </w:rPr>
        <w:t xml:space="preserve">Formulaire d’offre et </w:t>
      </w:r>
      <w:bookmarkEnd w:id="154"/>
      <w:bookmarkEnd w:id="155"/>
      <w:bookmarkEnd w:id="156"/>
      <w:bookmarkEnd w:id="157"/>
      <w:bookmarkEnd w:id="158"/>
      <w:bookmarkEnd w:id="159"/>
      <w:r w:rsidRPr="003936CD">
        <w:rPr>
          <w:rFonts w:ascii="Times New Roman" w:hAnsi="Times New Roman" w:cs="Times New Roman"/>
          <w:i w:val="0"/>
          <w:color w:val="auto"/>
          <w:sz w:val="24"/>
          <w:szCs w:val="24"/>
        </w:rPr>
        <w:t>bordereaux des prix</w:t>
      </w:r>
      <w:bookmarkEnd w:id="160"/>
    </w:p>
    <w:p w:rsidR="00407415" w:rsidRPr="003936CD" w:rsidRDefault="00407415" w:rsidP="00407415">
      <w:pPr>
        <w:spacing w:after="0" w:line="240" w:lineRule="auto"/>
        <w:rPr>
          <w:rFonts w:ascii="Times New Roman" w:hAnsi="Times New Roman" w:cs="Times New Roman"/>
        </w:rPr>
      </w:pPr>
    </w:p>
    <w:p w:rsidR="00190BA3" w:rsidRPr="003936CD" w:rsidRDefault="00DA4AFB" w:rsidP="000660DE">
      <w:pPr>
        <w:pStyle w:val="2AutoList1"/>
        <w:numPr>
          <w:ilvl w:val="1"/>
          <w:numId w:val="134"/>
        </w:numPr>
        <w:tabs>
          <w:tab w:val="clear" w:pos="510"/>
          <w:tab w:val="num" w:pos="851"/>
        </w:tabs>
        <w:ind w:left="851" w:hanging="851"/>
        <w:rPr>
          <w:szCs w:val="24"/>
          <w:lang w:val="fr-FR"/>
        </w:rPr>
      </w:pPr>
      <w:r w:rsidRPr="003936CD">
        <w:rPr>
          <w:szCs w:val="24"/>
          <w:lang w:val="fr-FR"/>
        </w:rPr>
        <w:t>Le Soumissionnaire soumettra son offre en remplissant le formulaire d’offre fourni à la Section IV, Formulaires de soumission, sans apporter aucune modification à sa présentation, et aucun autre format ne sera accepté. Toutes les rubriques doivent être remplies de manière à fournir les renseignements demandés.</w:t>
      </w:r>
    </w:p>
    <w:p w:rsidR="00F42A64" w:rsidRPr="003936CD" w:rsidRDefault="00F42A64" w:rsidP="00F42A64">
      <w:pPr>
        <w:pStyle w:val="2AutoList1"/>
        <w:tabs>
          <w:tab w:val="clear" w:pos="504"/>
          <w:tab w:val="num" w:pos="851"/>
        </w:tabs>
        <w:ind w:left="851" w:firstLine="0"/>
        <w:rPr>
          <w:szCs w:val="24"/>
          <w:lang w:val="fr-FR"/>
        </w:rPr>
      </w:pPr>
    </w:p>
    <w:p w:rsidR="00190BA3" w:rsidRPr="003936CD" w:rsidRDefault="00DA4AFB" w:rsidP="000660DE">
      <w:pPr>
        <w:pStyle w:val="2AutoList1"/>
        <w:numPr>
          <w:ilvl w:val="1"/>
          <w:numId w:val="134"/>
        </w:numPr>
        <w:tabs>
          <w:tab w:val="clear" w:pos="510"/>
          <w:tab w:val="num" w:pos="851"/>
        </w:tabs>
        <w:ind w:left="851" w:hanging="851"/>
        <w:rPr>
          <w:szCs w:val="24"/>
          <w:lang w:val="fr-FR"/>
        </w:rPr>
      </w:pPr>
      <w:r w:rsidRPr="003936CD">
        <w:rPr>
          <w:szCs w:val="24"/>
          <w:lang w:val="fr-FR"/>
        </w:rPr>
        <w:t>Le Soumissionnaire présentera les bordereaux de prix pour les Fournitures et Services connexes, en fonction de leur origine, à l’aide des formulaires figurant à la Section IV, Formulaires de soumission.</w:t>
      </w:r>
    </w:p>
    <w:p w:rsidR="00544933" w:rsidRPr="003936CD" w:rsidRDefault="00544933" w:rsidP="00544933">
      <w:pPr>
        <w:pStyle w:val="2AutoList1"/>
        <w:tabs>
          <w:tab w:val="clear" w:pos="504"/>
        </w:tabs>
        <w:ind w:left="0" w:firstLine="0"/>
        <w:rPr>
          <w:szCs w:val="24"/>
          <w:lang w:val="fr-FR"/>
        </w:rPr>
      </w:pPr>
    </w:p>
    <w:p w:rsidR="00190BA3" w:rsidRPr="003936CD" w:rsidRDefault="00DA4AFB" w:rsidP="0054493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161" w:name="_Toc345408228"/>
      <w:bookmarkStart w:id="162" w:name="_Toc345488991"/>
      <w:bookmarkStart w:id="163" w:name="_Toc345490928"/>
      <w:bookmarkStart w:id="164" w:name="_Toc345511859"/>
      <w:bookmarkStart w:id="165" w:name="_Toc345512609"/>
      <w:bookmarkStart w:id="166" w:name="_Toc345512876"/>
      <w:bookmarkStart w:id="167" w:name="_Toc398446458"/>
      <w:r w:rsidRPr="003936CD">
        <w:rPr>
          <w:rFonts w:ascii="Times New Roman" w:hAnsi="Times New Roman" w:cs="Times New Roman"/>
          <w:i w:val="0"/>
          <w:color w:val="auto"/>
          <w:sz w:val="24"/>
          <w:szCs w:val="24"/>
        </w:rPr>
        <w:t>Variantes</w:t>
      </w:r>
      <w:bookmarkEnd w:id="161"/>
      <w:bookmarkEnd w:id="162"/>
      <w:bookmarkEnd w:id="163"/>
      <w:bookmarkEnd w:id="164"/>
      <w:bookmarkEnd w:id="165"/>
      <w:bookmarkEnd w:id="166"/>
      <w:bookmarkEnd w:id="167"/>
    </w:p>
    <w:p w:rsidR="00544933" w:rsidRPr="003936CD" w:rsidRDefault="00544933" w:rsidP="00544933">
      <w:pPr>
        <w:spacing w:after="0" w:line="240" w:lineRule="auto"/>
        <w:rPr>
          <w:rFonts w:ascii="Times New Roman" w:hAnsi="Times New Roman" w:cs="Times New Roman"/>
        </w:rPr>
      </w:pPr>
    </w:p>
    <w:p w:rsidR="007D4D54" w:rsidRPr="003936CD" w:rsidRDefault="00DA4AFB" w:rsidP="000660DE">
      <w:pPr>
        <w:pStyle w:val="2AutoList1"/>
        <w:numPr>
          <w:ilvl w:val="1"/>
          <w:numId w:val="135"/>
        </w:numPr>
        <w:tabs>
          <w:tab w:val="clear" w:pos="510"/>
          <w:tab w:val="num" w:pos="851"/>
        </w:tabs>
        <w:ind w:left="851" w:hanging="851"/>
        <w:rPr>
          <w:szCs w:val="24"/>
          <w:lang w:val="fr-FR"/>
        </w:rPr>
      </w:pPr>
      <w:r w:rsidRPr="003936CD">
        <w:rPr>
          <w:szCs w:val="24"/>
          <w:lang w:val="fr-FR"/>
        </w:rPr>
        <w:t xml:space="preserve">Sauf indication contraire dans les </w:t>
      </w:r>
      <w:r w:rsidRPr="003936CD">
        <w:rPr>
          <w:b/>
          <w:szCs w:val="24"/>
          <w:lang w:val="fr-FR"/>
        </w:rPr>
        <w:t>DPAO</w:t>
      </w:r>
      <w:r w:rsidRPr="003936CD">
        <w:rPr>
          <w:szCs w:val="24"/>
          <w:lang w:val="fr-FR"/>
        </w:rPr>
        <w:t>, les variantes ne seront pas prises en compte. Lorsque des offres variantes sont permises, elles seront évaluées comme la solution de base.</w:t>
      </w:r>
    </w:p>
    <w:p w:rsidR="007D4D54" w:rsidRPr="003936CD" w:rsidRDefault="007D4D54" w:rsidP="007D4D54">
      <w:pPr>
        <w:pStyle w:val="2AutoList1"/>
        <w:tabs>
          <w:tab w:val="clear" w:pos="504"/>
          <w:tab w:val="num" w:pos="851"/>
        </w:tabs>
        <w:ind w:left="851" w:firstLine="0"/>
        <w:rPr>
          <w:szCs w:val="24"/>
          <w:lang w:val="fr-FR"/>
        </w:rPr>
      </w:pPr>
    </w:p>
    <w:p w:rsidR="007D4D54" w:rsidRPr="003936CD" w:rsidRDefault="00DA4AFB" w:rsidP="000660DE">
      <w:pPr>
        <w:pStyle w:val="2AutoList1"/>
        <w:numPr>
          <w:ilvl w:val="1"/>
          <w:numId w:val="135"/>
        </w:numPr>
        <w:tabs>
          <w:tab w:val="clear" w:pos="510"/>
          <w:tab w:val="num" w:pos="851"/>
        </w:tabs>
        <w:ind w:left="851" w:hanging="851"/>
        <w:rPr>
          <w:szCs w:val="24"/>
          <w:lang w:val="fr-FR"/>
        </w:rPr>
      </w:pPr>
      <w:r w:rsidRPr="003936CD">
        <w:rPr>
          <w:szCs w:val="24"/>
          <w:lang w:val="fr-FR"/>
        </w:rPr>
        <w:t xml:space="preserve">Lorsque des délais d’exécution variables sont permis, les </w:t>
      </w:r>
      <w:r w:rsidRPr="003936CD">
        <w:rPr>
          <w:b/>
          <w:szCs w:val="24"/>
          <w:lang w:val="fr-FR"/>
        </w:rPr>
        <w:t>DPAO</w:t>
      </w:r>
      <w:r w:rsidRPr="003936CD">
        <w:rPr>
          <w:szCs w:val="24"/>
          <w:lang w:val="fr-FR"/>
        </w:rPr>
        <w:t xml:space="preserve"> préciseront ces délais, et indiqueront la méthode retenue pour l’évaluation de différents délais d’exécution proposés par les Soumissionnaires.</w:t>
      </w:r>
    </w:p>
    <w:p w:rsidR="007D4D54" w:rsidRPr="003936CD" w:rsidRDefault="007D4D54" w:rsidP="009C7FC4">
      <w:pPr>
        <w:pStyle w:val="Paragraphedeliste"/>
        <w:spacing w:after="0" w:line="240" w:lineRule="auto"/>
        <w:rPr>
          <w:rFonts w:ascii="Times New Roman" w:hAnsi="Times New Roman" w:cs="Times New Roman"/>
          <w:szCs w:val="24"/>
        </w:rPr>
      </w:pPr>
    </w:p>
    <w:p w:rsidR="001F5AAC" w:rsidRPr="003936CD" w:rsidRDefault="00DA4AFB" w:rsidP="000660DE">
      <w:pPr>
        <w:pStyle w:val="2AutoList1"/>
        <w:numPr>
          <w:ilvl w:val="1"/>
          <w:numId w:val="135"/>
        </w:numPr>
        <w:tabs>
          <w:tab w:val="clear" w:pos="510"/>
          <w:tab w:val="num" w:pos="851"/>
        </w:tabs>
        <w:ind w:left="851" w:hanging="851"/>
        <w:rPr>
          <w:szCs w:val="24"/>
          <w:lang w:val="fr-FR"/>
        </w:rPr>
      </w:pPr>
      <w:r w:rsidRPr="003936CD">
        <w:rPr>
          <w:szCs w:val="24"/>
          <w:lang w:val="fr-FR"/>
        </w:rPr>
        <w:t xml:space="preserve">Excepté dans le cas mentionné à l’article 14.4 ci-dessous, les Soumissionnaires souhaitant offrir des variantes techniques aux spécifications du </w:t>
      </w:r>
      <w:r w:rsidRPr="003936CD">
        <w:rPr>
          <w:b/>
          <w:szCs w:val="24"/>
          <w:lang w:val="fr-FR"/>
        </w:rPr>
        <w:t>DAO</w:t>
      </w:r>
      <w:r w:rsidRPr="003936CD">
        <w:rPr>
          <w:szCs w:val="24"/>
          <w:lang w:val="fr-FR"/>
        </w:rPr>
        <w:t xml:space="preserve"> doivent d’abord </w:t>
      </w:r>
      <w:r w:rsidRPr="003936CD">
        <w:rPr>
          <w:szCs w:val="24"/>
          <w:lang w:val="fr-FR"/>
        </w:rPr>
        <w:lastRenderedPageBreak/>
        <w:t>chiffrer les exigences définies par l’ASECNA telles que décrites à la Section V, Spécifications techniques, bordereaux des quantités et des prix et calendrier de livraison et fournir en outre tous les renseignements dont l’ASECNA a besoin pour procéder à l’évaluation complète de la variante proposée, y compris les spécifications techniques, plans, notes de calcul, bordereaux des quantités et des prix, sous détails de prix, et tous autres détails utiles. L’ASECNA n’examinera que les variantes techniques,</w:t>
      </w:r>
      <w:r w:rsidR="00BE7F65" w:rsidRPr="003936CD">
        <w:rPr>
          <w:szCs w:val="24"/>
          <w:lang w:val="fr-FR"/>
        </w:rPr>
        <w:t xml:space="preserve"> </w:t>
      </w:r>
      <w:r w:rsidR="00AD4736" w:rsidRPr="003936CD">
        <w:rPr>
          <w:szCs w:val="24"/>
          <w:lang w:val="fr-FR"/>
        </w:rPr>
        <w:t xml:space="preserve">le cas échéant, </w:t>
      </w:r>
      <w:r w:rsidR="007D4D54" w:rsidRPr="003936CD">
        <w:rPr>
          <w:szCs w:val="24"/>
          <w:lang w:val="fr-FR"/>
        </w:rPr>
        <w:t xml:space="preserve">du Soumissionnaire ayant offert l’offre conforme aux exigences de base évaluée </w:t>
      </w:r>
      <w:r w:rsidR="009C7FC4" w:rsidRPr="003936CD">
        <w:rPr>
          <w:szCs w:val="24"/>
          <w:lang w:val="fr-FR"/>
        </w:rPr>
        <w:t>économiquement la plus avantageuse</w:t>
      </w:r>
      <w:r w:rsidR="007D4D54" w:rsidRPr="003936CD">
        <w:rPr>
          <w:szCs w:val="24"/>
          <w:lang w:val="fr-FR"/>
        </w:rPr>
        <w:t>.</w:t>
      </w:r>
    </w:p>
    <w:p w:rsidR="001F5AAC" w:rsidRPr="003936CD" w:rsidRDefault="001F5AAC" w:rsidP="001F5AAC">
      <w:pPr>
        <w:pStyle w:val="Paragraphedeliste"/>
        <w:spacing w:after="0" w:line="240" w:lineRule="auto"/>
        <w:rPr>
          <w:rFonts w:ascii="Times New Roman" w:hAnsi="Times New Roman" w:cs="Times New Roman"/>
          <w:szCs w:val="24"/>
        </w:rPr>
      </w:pPr>
    </w:p>
    <w:p w:rsidR="007D4D54" w:rsidRPr="003936CD" w:rsidRDefault="007D4D54" w:rsidP="000660DE">
      <w:pPr>
        <w:pStyle w:val="2AutoList1"/>
        <w:numPr>
          <w:ilvl w:val="1"/>
          <w:numId w:val="135"/>
        </w:numPr>
        <w:tabs>
          <w:tab w:val="clear" w:pos="510"/>
          <w:tab w:val="num" w:pos="851"/>
        </w:tabs>
        <w:ind w:left="851" w:hanging="851"/>
        <w:rPr>
          <w:szCs w:val="24"/>
          <w:lang w:val="fr-FR"/>
        </w:rPr>
      </w:pPr>
      <w:r w:rsidRPr="003936CD">
        <w:rPr>
          <w:szCs w:val="24"/>
          <w:lang w:val="fr-FR"/>
        </w:rPr>
        <w:t xml:space="preserve">Quand les soumissionnaires sont autorisés dans les </w:t>
      </w:r>
      <w:r w:rsidRPr="003936CD">
        <w:rPr>
          <w:b/>
          <w:szCs w:val="24"/>
          <w:lang w:val="fr-FR"/>
        </w:rPr>
        <w:t>DPAO</w:t>
      </w:r>
      <w:r w:rsidRPr="003936CD">
        <w:rPr>
          <w:szCs w:val="24"/>
          <w:lang w:val="fr-FR"/>
        </w:rPr>
        <w:t>, à soumettre directement des variantes techniques pour certaines parties des exigences de l’A</w:t>
      </w:r>
      <w:r w:rsidR="009C7FC4" w:rsidRPr="003936CD">
        <w:rPr>
          <w:szCs w:val="24"/>
          <w:lang w:val="fr-FR"/>
        </w:rPr>
        <w:t>SECNA</w:t>
      </w:r>
      <w:r w:rsidRPr="003936CD">
        <w:rPr>
          <w:szCs w:val="24"/>
          <w:lang w:val="fr-FR"/>
        </w:rPr>
        <w:t xml:space="preserve">, ces parties doivent être identifiées dans les </w:t>
      </w:r>
      <w:r w:rsidR="00DA4AFB" w:rsidRPr="003936CD">
        <w:rPr>
          <w:b/>
          <w:szCs w:val="24"/>
          <w:lang w:val="fr-FR"/>
        </w:rPr>
        <w:t>DPAO</w:t>
      </w:r>
      <w:r w:rsidR="00DA4AFB" w:rsidRPr="003936CD">
        <w:rPr>
          <w:szCs w:val="24"/>
          <w:lang w:val="fr-FR"/>
        </w:rPr>
        <w:t>, ainsi que la méthode d’évaluation correspondante, et décrites dans les Spécifications techniques de la Section V,</w:t>
      </w:r>
      <w:r w:rsidR="00BE7F65" w:rsidRPr="003936CD">
        <w:rPr>
          <w:szCs w:val="24"/>
          <w:lang w:val="fr-FR"/>
        </w:rPr>
        <w:t xml:space="preserve"> </w:t>
      </w:r>
      <w:r w:rsidR="009C7FC4" w:rsidRPr="003936CD">
        <w:rPr>
          <w:szCs w:val="24"/>
          <w:lang w:val="fr-FR"/>
        </w:rPr>
        <w:t>Spécifications techniques, bordereaux des quantités et des prix et calendrier de livraison</w:t>
      </w:r>
      <w:r w:rsidRPr="003936CD">
        <w:rPr>
          <w:szCs w:val="24"/>
          <w:lang w:val="fr-FR"/>
        </w:rPr>
        <w:t>.</w:t>
      </w:r>
    </w:p>
    <w:p w:rsidR="00482A7F" w:rsidRPr="003936CD" w:rsidRDefault="00482A7F" w:rsidP="00482A7F">
      <w:pPr>
        <w:pStyle w:val="2AutoList1"/>
        <w:tabs>
          <w:tab w:val="clear" w:pos="504"/>
        </w:tabs>
        <w:ind w:left="0" w:firstLine="0"/>
        <w:rPr>
          <w:szCs w:val="24"/>
          <w:lang w:val="fr-FR"/>
        </w:rPr>
      </w:pPr>
    </w:p>
    <w:p w:rsidR="00190BA3" w:rsidRPr="003936CD" w:rsidRDefault="00190BA3" w:rsidP="00482A7F">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68" w:name="_Toc345488992"/>
      <w:bookmarkStart w:id="169" w:name="_Toc345490929"/>
      <w:bookmarkStart w:id="170" w:name="_Toc345511860"/>
      <w:bookmarkStart w:id="171" w:name="_Toc345512610"/>
      <w:bookmarkStart w:id="172" w:name="_Toc345512877"/>
      <w:bookmarkStart w:id="173" w:name="_Toc398446459"/>
      <w:r w:rsidRPr="003936CD">
        <w:rPr>
          <w:rFonts w:ascii="Times New Roman" w:hAnsi="Times New Roman" w:cs="Times New Roman"/>
          <w:i w:val="0"/>
          <w:color w:val="auto"/>
        </w:rPr>
        <w:t>Prix de l’offre et rabais</w:t>
      </w:r>
      <w:bookmarkEnd w:id="168"/>
      <w:bookmarkEnd w:id="169"/>
      <w:bookmarkEnd w:id="170"/>
      <w:bookmarkEnd w:id="171"/>
      <w:bookmarkEnd w:id="172"/>
      <w:bookmarkEnd w:id="173"/>
    </w:p>
    <w:p w:rsidR="00482A7F" w:rsidRPr="003936CD" w:rsidRDefault="00482A7F" w:rsidP="00482A7F">
      <w:pPr>
        <w:spacing w:after="0" w:line="240" w:lineRule="auto"/>
        <w:rPr>
          <w:rFonts w:ascii="Times New Roman" w:hAnsi="Times New Roman" w:cs="Times New Roman"/>
        </w:rPr>
      </w:pPr>
    </w:p>
    <w:p w:rsidR="008C1AD2" w:rsidRPr="003936CD" w:rsidRDefault="00190BA3" w:rsidP="000660DE">
      <w:pPr>
        <w:pStyle w:val="2AutoList1"/>
        <w:numPr>
          <w:ilvl w:val="1"/>
          <w:numId w:val="136"/>
        </w:numPr>
        <w:tabs>
          <w:tab w:val="clear" w:pos="510"/>
          <w:tab w:val="num" w:pos="851"/>
        </w:tabs>
        <w:ind w:left="851" w:hanging="851"/>
        <w:rPr>
          <w:szCs w:val="24"/>
          <w:lang w:val="fr-FR"/>
        </w:rPr>
      </w:pPr>
      <w:r w:rsidRPr="003936CD">
        <w:rPr>
          <w:szCs w:val="24"/>
          <w:lang w:val="fr-FR"/>
        </w:rPr>
        <w:t xml:space="preserve">Les prix et rabais indiqués par le Soumissionnaire sur le formulaire </w:t>
      </w:r>
      <w:r w:rsidR="001449F4" w:rsidRPr="003936CD">
        <w:rPr>
          <w:szCs w:val="24"/>
          <w:lang w:val="fr-FR"/>
        </w:rPr>
        <w:t>d’offre</w:t>
      </w:r>
      <w:r w:rsidR="00DA4AFB" w:rsidRPr="003936CD">
        <w:rPr>
          <w:szCs w:val="24"/>
          <w:lang w:val="fr-FR"/>
        </w:rPr>
        <w:t xml:space="preserve"> et les bordereaux de prix seront conformes aux stipulations ci-après.</w:t>
      </w:r>
    </w:p>
    <w:p w:rsidR="008C1AD2" w:rsidRPr="003936CD" w:rsidRDefault="008C1AD2" w:rsidP="008C1AD2">
      <w:pPr>
        <w:pStyle w:val="2AutoList1"/>
        <w:tabs>
          <w:tab w:val="clear" w:pos="504"/>
          <w:tab w:val="num" w:pos="851"/>
        </w:tabs>
        <w:ind w:left="851" w:firstLine="0"/>
        <w:rPr>
          <w:szCs w:val="24"/>
          <w:lang w:val="fr-FR"/>
        </w:rPr>
      </w:pPr>
    </w:p>
    <w:p w:rsidR="00190BA3" w:rsidRPr="003936CD" w:rsidRDefault="00DA4AFB" w:rsidP="000660DE">
      <w:pPr>
        <w:pStyle w:val="2AutoList1"/>
        <w:numPr>
          <w:ilvl w:val="1"/>
          <w:numId w:val="136"/>
        </w:numPr>
        <w:tabs>
          <w:tab w:val="clear" w:pos="510"/>
          <w:tab w:val="num" w:pos="851"/>
        </w:tabs>
        <w:ind w:left="851" w:hanging="851"/>
        <w:rPr>
          <w:szCs w:val="24"/>
          <w:lang w:val="fr-FR"/>
        </w:rPr>
      </w:pPr>
      <w:r w:rsidRPr="003936CD">
        <w:rPr>
          <w:szCs w:val="24"/>
          <w:lang w:val="fr-FR"/>
        </w:rPr>
        <w:t>Tous les articles figurant sur la liste des fournitures devront être énumérés et leur prix devra figurer séparément sur les bordereaux de prix. Si un bordereau de prix énumère des articles sans prix, leur prix sera supposé inclus dans celui d’autres articles.</w:t>
      </w:r>
    </w:p>
    <w:p w:rsidR="00650BBE" w:rsidRPr="003936CD" w:rsidRDefault="00650BBE" w:rsidP="005C5F81">
      <w:pPr>
        <w:pStyle w:val="Paragraphedeliste"/>
        <w:spacing w:after="0" w:line="240" w:lineRule="auto"/>
        <w:rPr>
          <w:rFonts w:ascii="Times New Roman" w:hAnsi="Times New Roman" w:cs="Times New Roman"/>
          <w:szCs w:val="24"/>
        </w:rPr>
      </w:pPr>
    </w:p>
    <w:p w:rsidR="00190BA3" w:rsidRPr="003936CD" w:rsidRDefault="00DA4AFB" w:rsidP="000660DE">
      <w:pPr>
        <w:pStyle w:val="2AutoList1"/>
        <w:numPr>
          <w:ilvl w:val="1"/>
          <w:numId w:val="136"/>
        </w:numPr>
        <w:tabs>
          <w:tab w:val="clear" w:pos="510"/>
          <w:tab w:val="num" w:pos="851"/>
        </w:tabs>
        <w:ind w:left="851" w:hanging="851"/>
        <w:rPr>
          <w:szCs w:val="24"/>
          <w:lang w:val="fr-FR"/>
        </w:rPr>
      </w:pPr>
      <w:r w:rsidRPr="003936CD">
        <w:rPr>
          <w:szCs w:val="24"/>
          <w:lang w:val="fr-FR"/>
        </w:rPr>
        <w:t>Le prix à indiquer sur le formulaire d’offre, conformément aux dispositions de la clause 12.1 des IS, sera le prix total de l’offre, hors tout rabais éventuel.</w:t>
      </w:r>
    </w:p>
    <w:p w:rsidR="005C5F81" w:rsidRPr="003936CD" w:rsidRDefault="005C5F81" w:rsidP="005C5F81">
      <w:pPr>
        <w:pStyle w:val="Paragraphedeliste"/>
        <w:spacing w:after="0" w:line="240" w:lineRule="auto"/>
        <w:rPr>
          <w:rFonts w:ascii="Times New Roman" w:hAnsi="Times New Roman" w:cs="Times New Roman"/>
          <w:szCs w:val="24"/>
        </w:rPr>
      </w:pPr>
    </w:p>
    <w:p w:rsidR="00190BA3" w:rsidRPr="003936CD" w:rsidRDefault="00DA4AFB" w:rsidP="000660DE">
      <w:pPr>
        <w:pStyle w:val="2AutoList1"/>
        <w:numPr>
          <w:ilvl w:val="1"/>
          <w:numId w:val="136"/>
        </w:numPr>
        <w:tabs>
          <w:tab w:val="clear" w:pos="510"/>
          <w:tab w:val="num" w:pos="851"/>
        </w:tabs>
        <w:ind w:left="851" w:hanging="851"/>
        <w:rPr>
          <w:szCs w:val="24"/>
          <w:lang w:val="fr-FR"/>
        </w:rPr>
      </w:pPr>
      <w:r w:rsidRPr="003936CD">
        <w:rPr>
          <w:szCs w:val="24"/>
          <w:lang w:val="fr-FR"/>
        </w:rPr>
        <w:t>Le Soumissionnaire indiquera tout rabais inconditionnel et la méthode d’application dudit rabais sur le formulaire d’offre conformément aux dispositions de la clause 12.1 des IS.</w:t>
      </w:r>
    </w:p>
    <w:p w:rsidR="00867A97" w:rsidRPr="003936CD" w:rsidRDefault="00867A97" w:rsidP="00867A97">
      <w:pPr>
        <w:pStyle w:val="Paragraphedeliste"/>
        <w:spacing w:after="0" w:line="240" w:lineRule="auto"/>
        <w:rPr>
          <w:rFonts w:ascii="Times New Roman" w:hAnsi="Times New Roman" w:cs="Times New Roman"/>
          <w:szCs w:val="24"/>
        </w:rPr>
      </w:pPr>
    </w:p>
    <w:p w:rsidR="001B6F50" w:rsidRPr="003936CD" w:rsidRDefault="00DA4AFB" w:rsidP="000660DE">
      <w:pPr>
        <w:pStyle w:val="2AutoList1"/>
        <w:numPr>
          <w:ilvl w:val="1"/>
          <w:numId w:val="136"/>
        </w:numPr>
        <w:tabs>
          <w:tab w:val="clear" w:pos="510"/>
          <w:tab w:val="num" w:pos="851"/>
        </w:tabs>
        <w:ind w:left="851" w:hanging="851"/>
        <w:rPr>
          <w:szCs w:val="24"/>
          <w:lang w:val="fr-FR"/>
        </w:rPr>
      </w:pPr>
      <w:r w:rsidRPr="003936CD">
        <w:rPr>
          <w:szCs w:val="24"/>
          <w:lang w:val="fr-FR"/>
        </w:rPr>
        <w:t>Les termes « </w:t>
      </w:r>
      <w:r w:rsidRPr="003936CD">
        <w:rPr>
          <w:snapToGrid w:val="0"/>
          <w:color w:val="000000"/>
          <w:szCs w:val="24"/>
          <w:lang w:val="fr-FR"/>
        </w:rPr>
        <w:t>EXW, DAP, DDP » et autres termes analogues seront régis par les règles prescrites dans la dernière édition d’Incoterms publiée par la Chambre de Commerce Internationale à la date de l’appel d’offres.</w:t>
      </w:r>
    </w:p>
    <w:p w:rsidR="005F3D8D" w:rsidRPr="003936CD" w:rsidRDefault="005F3D8D" w:rsidP="005F3D8D">
      <w:pPr>
        <w:pStyle w:val="2AutoList1"/>
        <w:tabs>
          <w:tab w:val="clear" w:pos="504"/>
        </w:tabs>
        <w:ind w:left="0" w:firstLine="0"/>
        <w:rPr>
          <w:szCs w:val="24"/>
          <w:lang w:val="fr-FR"/>
        </w:rPr>
      </w:pPr>
    </w:p>
    <w:p w:rsidR="001B6F50" w:rsidRPr="003936CD" w:rsidRDefault="00DA4AFB" w:rsidP="000660DE">
      <w:pPr>
        <w:pStyle w:val="2AutoList1"/>
        <w:numPr>
          <w:ilvl w:val="1"/>
          <w:numId w:val="136"/>
        </w:numPr>
        <w:tabs>
          <w:tab w:val="clear" w:pos="510"/>
          <w:tab w:val="num" w:pos="851"/>
        </w:tabs>
        <w:ind w:left="851" w:hanging="851"/>
        <w:rPr>
          <w:szCs w:val="24"/>
          <w:lang w:val="fr-FR"/>
        </w:rPr>
      </w:pPr>
      <w:r w:rsidRPr="003936CD">
        <w:rPr>
          <w:snapToGrid w:val="0"/>
          <w:color w:val="000000"/>
          <w:szCs w:val="24"/>
          <w:lang w:val="fr-FR"/>
        </w:rPr>
        <w:t xml:space="preserve">Sauf stipulation contraire figurant dans les </w:t>
      </w:r>
      <w:r w:rsidRPr="003936CD">
        <w:rPr>
          <w:b/>
          <w:snapToGrid w:val="0"/>
          <w:color w:val="000000"/>
          <w:szCs w:val="24"/>
          <w:lang w:val="fr-FR"/>
        </w:rPr>
        <w:t>DPAO</w:t>
      </w:r>
      <w:r w:rsidRPr="003936CD">
        <w:rPr>
          <w:snapToGrid w:val="0"/>
          <w:color w:val="000000"/>
          <w:szCs w:val="24"/>
          <w:lang w:val="fr-FR"/>
        </w:rPr>
        <w:t xml:space="preserve">, les prix offerts par le Soumissionnaire seront réputés fermes, conformément à l’article 11/1/1 du </w:t>
      </w:r>
      <w:r w:rsidRPr="003936CD">
        <w:rPr>
          <w:b/>
          <w:snapToGrid w:val="0"/>
          <w:color w:val="000000"/>
          <w:szCs w:val="24"/>
          <w:lang w:val="fr-FR"/>
        </w:rPr>
        <w:t>CCAG-FCS</w:t>
      </w:r>
      <w:r w:rsidRPr="003936CD">
        <w:rPr>
          <w:snapToGrid w:val="0"/>
          <w:color w:val="000000"/>
          <w:szCs w:val="24"/>
          <w:lang w:val="fr-FR"/>
        </w:rPr>
        <w:t>.</w:t>
      </w:r>
    </w:p>
    <w:p w:rsidR="005F3D8D" w:rsidRPr="003936CD" w:rsidRDefault="005F3D8D" w:rsidP="005F3D8D">
      <w:pPr>
        <w:pStyle w:val="2AutoList1"/>
        <w:tabs>
          <w:tab w:val="clear" w:pos="504"/>
        </w:tabs>
        <w:ind w:left="0" w:firstLine="0"/>
        <w:rPr>
          <w:szCs w:val="24"/>
          <w:lang w:val="fr-FR"/>
        </w:rPr>
      </w:pPr>
    </w:p>
    <w:p w:rsidR="001C3C99" w:rsidRPr="003936CD" w:rsidRDefault="00DA4AFB" w:rsidP="000660DE">
      <w:pPr>
        <w:pStyle w:val="2AutoList1"/>
        <w:numPr>
          <w:ilvl w:val="1"/>
          <w:numId w:val="136"/>
        </w:numPr>
        <w:tabs>
          <w:tab w:val="clear" w:pos="510"/>
          <w:tab w:val="num" w:pos="851"/>
        </w:tabs>
        <w:ind w:left="851" w:hanging="851"/>
        <w:rPr>
          <w:szCs w:val="24"/>
          <w:lang w:val="fr-FR"/>
        </w:rPr>
      </w:pPr>
      <w:r w:rsidRPr="003936CD">
        <w:rPr>
          <w:szCs w:val="24"/>
          <w:lang w:val="fr-FR"/>
        </w:rPr>
        <w:t xml:space="preserve">Sauf stipulations contraires dans les </w:t>
      </w:r>
      <w:r w:rsidRPr="003936CD">
        <w:rPr>
          <w:b/>
          <w:szCs w:val="24"/>
          <w:lang w:val="fr-FR"/>
        </w:rPr>
        <w:t>DPAO</w:t>
      </w:r>
      <w:r w:rsidRPr="003936CD">
        <w:rPr>
          <w:szCs w:val="24"/>
          <w:lang w:val="fr-FR"/>
        </w:rPr>
        <w:t xml:space="preserve">, les prix proposés dans les bordereaux de prix pour les Fournitures et Services connexes, seront réputés hors taxes (HT) et hors douanes (HD) pour des Fournitures livrées, EXW, DAP ou DDP selon les options indiquées dans les </w:t>
      </w:r>
      <w:r w:rsidRPr="003936CD">
        <w:rPr>
          <w:b/>
          <w:szCs w:val="24"/>
          <w:lang w:val="fr-FR"/>
        </w:rPr>
        <w:t>DPAO</w:t>
      </w:r>
      <w:r w:rsidRPr="003936CD">
        <w:rPr>
          <w:szCs w:val="24"/>
          <w:lang w:val="fr-FR"/>
        </w:rPr>
        <w:t xml:space="preserve">. </w:t>
      </w:r>
    </w:p>
    <w:p w:rsidR="001C3C99" w:rsidRPr="003936CD" w:rsidRDefault="001C3C99" w:rsidP="001C3C99">
      <w:pPr>
        <w:pStyle w:val="Paragraphedeliste"/>
        <w:spacing w:after="0" w:line="240" w:lineRule="auto"/>
        <w:rPr>
          <w:rFonts w:ascii="Times New Roman" w:hAnsi="Times New Roman" w:cs="Times New Roman"/>
          <w:szCs w:val="24"/>
        </w:rPr>
      </w:pPr>
    </w:p>
    <w:p w:rsidR="00190BA3" w:rsidRPr="00C82568" w:rsidRDefault="00DA4AFB" w:rsidP="000660DE">
      <w:pPr>
        <w:pStyle w:val="2AutoList1"/>
        <w:numPr>
          <w:ilvl w:val="1"/>
          <w:numId w:val="136"/>
        </w:numPr>
        <w:tabs>
          <w:tab w:val="clear" w:pos="510"/>
          <w:tab w:val="num" w:pos="851"/>
        </w:tabs>
        <w:ind w:left="851" w:hanging="851"/>
        <w:rPr>
          <w:szCs w:val="24"/>
          <w:lang w:val="fr-FR"/>
        </w:rPr>
      </w:pPr>
      <w:r w:rsidRPr="00C82568">
        <w:rPr>
          <w:szCs w:val="24"/>
          <w:lang w:val="fr-FR"/>
        </w:rPr>
        <w:t>Dans le cas où les taxes et droits de douane seront exigibles, les prix proposés dans les bordereaux de prix pour les Fournitures et Services connexes, seront décomposés, le cas échéant, et présentés de la façon suivante :</w:t>
      </w:r>
    </w:p>
    <w:p w:rsidR="00B41F83" w:rsidRPr="00C82568" w:rsidRDefault="00B41F83" w:rsidP="00AE5218">
      <w:pPr>
        <w:pStyle w:val="2AutoList1"/>
        <w:tabs>
          <w:tab w:val="clear" w:pos="504"/>
        </w:tabs>
        <w:ind w:left="0" w:firstLine="0"/>
        <w:rPr>
          <w:szCs w:val="24"/>
          <w:lang w:val="fr-FR"/>
        </w:rPr>
      </w:pPr>
    </w:p>
    <w:p w:rsidR="00712ED6" w:rsidRDefault="00712ED6" w:rsidP="00AE5218">
      <w:pPr>
        <w:pStyle w:val="2AutoList1"/>
        <w:tabs>
          <w:tab w:val="clear" w:pos="504"/>
        </w:tabs>
        <w:ind w:left="0" w:firstLine="0"/>
        <w:rPr>
          <w:szCs w:val="24"/>
          <w:lang w:val="fr-FR"/>
        </w:rPr>
      </w:pPr>
    </w:p>
    <w:p w:rsidR="00C82568" w:rsidRDefault="00C82568" w:rsidP="00AE5218">
      <w:pPr>
        <w:pStyle w:val="2AutoList1"/>
        <w:tabs>
          <w:tab w:val="clear" w:pos="504"/>
        </w:tabs>
        <w:ind w:left="0" w:firstLine="0"/>
        <w:rPr>
          <w:szCs w:val="24"/>
          <w:lang w:val="fr-FR"/>
        </w:rPr>
      </w:pPr>
    </w:p>
    <w:p w:rsidR="00C82568" w:rsidRDefault="00C82568" w:rsidP="00AE5218">
      <w:pPr>
        <w:pStyle w:val="2AutoList1"/>
        <w:tabs>
          <w:tab w:val="clear" w:pos="504"/>
        </w:tabs>
        <w:ind w:left="0" w:firstLine="0"/>
        <w:rPr>
          <w:szCs w:val="24"/>
          <w:lang w:val="fr-FR"/>
        </w:rPr>
      </w:pPr>
    </w:p>
    <w:p w:rsidR="00C82568" w:rsidRDefault="00C82568" w:rsidP="00AE5218">
      <w:pPr>
        <w:pStyle w:val="2AutoList1"/>
        <w:tabs>
          <w:tab w:val="clear" w:pos="504"/>
        </w:tabs>
        <w:ind w:left="0" w:firstLine="0"/>
        <w:rPr>
          <w:szCs w:val="24"/>
          <w:lang w:val="fr-FR"/>
        </w:rPr>
      </w:pPr>
    </w:p>
    <w:p w:rsidR="00C82568" w:rsidRPr="00C82568" w:rsidRDefault="00C82568" w:rsidP="00AE5218">
      <w:pPr>
        <w:pStyle w:val="2AutoList1"/>
        <w:tabs>
          <w:tab w:val="clear" w:pos="504"/>
        </w:tabs>
        <w:ind w:left="0" w:firstLine="0"/>
        <w:rPr>
          <w:szCs w:val="24"/>
          <w:lang w:val="fr-FR"/>
        </w:rPr>
      </w:pPr>
    </w:p>
    <w:p w:rsidR="00190BA3" w:rsidRPr="00C82568" w:rsidRDefault="00DA4AFB" w:rsidP="000660DE">
      <w:pPr>
        <w:pStyle w:val="Paragraphedeliste"/>
        <w:numPr>
          <w:ilvl w:val="0"/>
          <w:numId w:val="137"/>
        </w:numPr>
        <w:spacing w:after="0" w:line="240" w:lineRule="auto"/>
        <w:ind w:hanging="556"/>
        <w:jc w:val="both"/>
        <w:rPr>
          <w:rFonts w:ascii="Times New Roman" w:hAnsi="Times New Roman" w:cs="Times New Roman"/>
          <w:sz w:val="24"/>
          <w:szCs w:val="24"/>
        </w:rPr>
      </w:pPr>
      <w:r w:rsidRPr="00C82568">
        <w:rPr>
          <w:rFonts w:ascii="Times New Roman" w:hAnsi="Times New Roman" w:cs="Times New Roman"/>
          <w:sz w:val="24"/>
          <w:szCs w:val="24"/>
          <w:u w:val="single"/>
        </w:rPr>
        <w:t>Fournitures originaires du pays où elles seront livrées</w:t>
      </w:r>
      <w:r w:rsidRPr="00C82568">
        <w:rPr>
          <w:rFonts w:ascii="Times New Roman" w:hAnsi="Times New Roman" w:cs="Times New Roman"/>
          <w:sz w:val="24"/>
          <w:szCs w:val="24"/>
        </w:rPr>
        <w:t> :</w:t>
      </w:r>
    </w:p>
    <w:p w:rsidR="001515B1" w:rsidRPr="00C82568" w:rsidRDefault="001515B1" w:rsidP="001515B1">
      <w:pPr>
        <w:pStyle w:val="Paragraphedeliste"/>
        <w:spacing w:after="0" w:line="240" w:lineRule="auto"/>
        <w:ind w:left="1407"/>
        <w:jc w:val="both"/>
        <w:rPr>
          <w:rFonts w:ascii="Times New Roman" w:hAnsi="Times New Roman" w:cs="Times New Roman"/>
          <w:i/>
          <w:sz w:val="24"/>
          <w:szCs w:val="24"/>
        </w:rPr>
      </w:pPr>
    </w:p>
    <w:p w:rsidR="00463A73" w:rsidRPr="00C82568" w:rsidRDefault="00DA4AFB" w:rsidP="000660DE">
      <w:pPr>
        <w:pStyle w:val="Paragraphedeliste"/>
        <w:numPr>
          <w:ilvl w:val="0"/>
          <w:numId w:val="138"/>
        </w:numPr>
        <w:tabs>
          <w:tab w:val="clear" w:pos="720"/>
          <w:tab w:val="num" w:pos="1985"/>
        </w:tabs>
        <w:ind w:left="1985" w:hanging="567"/>
        <w:jc w:val="both"/>
        <w:rPr>
          <w:rFonts w:ascii="Times New Roman" w:hAnsi="Times New Roman" w:cs="Times New Roman"/>
          <w:sz w:val="24"/>
          <w:szCs w:val="24"/>
        </w:rPr>
      </w:pPr>
      <w:r w:rsidRPr="00C82568">
        <w:rPr>
          <w:rFonts w:ascii="Times New Roman" w:hAnsi="Times New Roman" w:cs="Times New Roman"/>
          <w:sz w:val="24"/>
          <w:szCs w:val="24"/>
        </w:rPr>
        <w:t xml:space="preserve">le prix des fournitures EXW (à l’usine, à la fabrique, au magasin d’exposition, entrepôt ou magasin de ventes, suivant le cas); </w:t>
      </w:r>
    </w:p>
    <w:p w:rsidR="00463A73" w:rsidRPr="00C82568" w:rsidRDefault="00463A73" w:rsidP="00463A73">
      <w:pPr>
        <w:pStyle w:val="Paragraphedeliste"/>
        <w:tabs>
          <w:tab w:val="num" w:pos="1985"/>
        </w:tabs>
        <w:ind w:left="1985" w:hanging="567"/>
        <w:rPr>
          <w:rFonts w:ascii="Times New Roman" w:hAnsi="Times New Roman" w:cs="Times New Roman"/>
          <w:sz w:val="24"/>
          <w:szCs w:val="24"/>
        </w:rPr>
      </w:pPr>
    </w:p>
    <w:p w:rsidR="00B41F83" w:rsidRPr="00C82568" w:rsidRDefault="00DA4AFB" w:rsidP="000660DE">
      <w:pPr>
        <w:pStyle w:val="Paragraphedeliste"/>
        <w:numPr>
          <w:ilvl w:val="0"/>
          <w:numId w:val="138"/>
        </w:numPr>
        <w:tabs>
          <w:tab w:val="clear" w:pos="720"/>
          <w:tab w:val="num" w:pos="1985"/>
        </w:tabs>
        <w:ind w:left="1985" w:hanging="567"/>
        <w:jc w:val="both"/>
        <w:rPr>
          <w:rFonts w:ascii="Times New Roman" w:hAnsi="Times New Roman" w:cs="Times New Roman"/>
          <w:sz w:val="24"/>
          <w:szCs w:val="24"/>
        </w:rPr>
      </w:pPr>
      <w:r w:rsidRPr="00C82568">
        <w:rPr>
          <w:rFonts w:ascii="Times New Roman" w:hAnsi="Times New Roman" w:cs="Times New Roman"/>
          <w:sz w:val="24"/>
          <w:szCs w:val="24"/>
        </w:rPr>
        <w:t>les taxes et droits de douane sur les ventes et autres taxes et droits perçus dans le pays qui seront dus, le cas échéant, sur les Fournitures si le Marché est attribué ;</w:t>
      </w:r>
    </w:p>
    <w:p w:rsidR="00B41F83" w:rsidRPr="00C82568" w:rsidRDefault="00B41F83" w:rsidP="00B41F83">
      <w:pPr>
        <w:pStyle w:val="Paragraphedeliste"/>
        <w:rPr>
          <w:rFonts w:ascii="Times New Roman" w:hAnsi="Times New Roman" w:cs="Times New Roman"/>
          <w:sz w:val="24"/>
          <w:szCs w:val="24"/>
        </w:rPr>
      </w:pPr>
    </w:p>
    <w:p w:rsidR="0010312B" w:rsidRPr="00C82568" w:rsidRDefault="00DA4AFB" w:rsidP="000660DE">
      <w:pPr>
        <w:pStyle w:val="Paragraphedeliste"/>
        <w:numPr>
          <w:ilvl w:val="0"/>
          <w:numId w:val="138"/>
        </w:numPr>
        <w:tabs>
          <w:tab w:val="clear" w:pos="720"/>
          <w:tab w:val="num" w:pos="1985"/>
        </w:tabs>
        <w:ind w:left="1985" w:hanging="567"/>
        <w:jc w:val="both"/>
        <w:rPr>
          <w:rFonts w:ascii="Times New Roman" w:hAnsi="Times New Roman" w:cs="Times New Roman"/>
          <w:sz w:val="24"/>
          <w:szCs w:val="24"/>
        </w:rPr>
      </w:pPr>
      <w:r w:rsidRPr="00C82568">
        <w:rPr>
          <w:rFonts w:ascii="Times New Roman" w:hAnsi="Times New Roman" w:cs="Times New Roman"/>
          <w:sz w:val="24"/>
          <w:szCs w:val="24"/>
        </w:rPr>
        <w:t xml:space="preserve">le prix des transports intérieurs, assurance et autres coûts locaux afférents à la livraison des fournitures jusqu’à leur destination finale, si les </w:t>
      </w:r>
      <w:r w:rsidRPr="00C82568">
        <w:rPr>
          <w:rFonts w:ascii="Times New Roman" w:hAnsi="Times New Roman" w:cs="Times New Roman"/>
          <w:b/>
          <w:sz w:val="24"/>
          <w:szCs w:val="24"/>
        </w:rPr>
        <w:t xml:space="preserve">DPAO </w:t>
      </w:r>
      <w:r w:rsidRPr="00C82568">
        <w:rPr>
          <w:rFonts w:ascii="Times New Roman" w:hAnsi="Times New Roman" w:cs="Times New Roman"/>
          <w:sz w:val="24"/>
          <w:szCs w:val="24"/>
        </w:rPr>
        <w:t>le stipulent, et</w:t>
      </w:r>
    </w:p>
    <w:p w:rsidR="00463A73" w:rsidRPr="00C82568" w:rsidRDefault="00463A73" w:rsidP="00463A73">
      <w:pPr>
        <w:pStyle w:val="Paragraphedeliste"/>
        <w:tabs>
          <w:tab w:val="num" w:pos="1985"/>
        </w:tabs>
        <w:ind w:left="1985" w:hanging="567"/>
        <w:rPr>
          <w:rFonts w:ascii="Times New Roman" w:hAnsi="Times New Roman" w:cs="Times New Roman"/>
          <w:sz w:val="24"/>
          <w:szCs w:val="24"/>
        </w:rPr>
      </w:pPr>
    </w:p>
    <w:p w:rsidR="00E91C90" w:rsidRPr="00C82568" w:rsidRDefault="00DA4AFB" w:rsidP="000660DE">
      <w:pPr>
        <w:pStyle w:val="Paragraphedeliste"/>
        <w:numPr>
          <w:ilvl w:val="0"/>
          <w:numId w:val="138"/>
        </w:numPr>
        <w:tabs>
          <w:tab w:val="clear" w:pos="720"/>
          <w:tab w:val="num" w:pos="1985"/>
        </w:tabs>
        <w:spacing w:after="0" w:line="240" w:lineRule="auto"/>
        <w:ind w:left="1985" w:hanging="567"/>
        <w:rPr>
          <w:rFonts w:ascii="Times New Roman" w:hAnsi="Times New Roman" w:cs="Times New Roman"/>
          <w:sz w:val="24"/>
          <w:szCs w:val="24"/>
        </w:rPr>
      </w:pPr>
      <w:r w:rsidRPr="00C82568">
        <w:rPr>
          <w:rFonts w:ascii="Times New Roman" w:hAnsi="Times New Roman" w:cs="Times New Roman"/>
          <w:sz w:val="24"/>
          <w:szCs w:val="24"/>
        </w:rPr>
        <w:t>le prix total ((i)+(ii)+(iii)).</w:t>
      </w:r>
    </w:p>
    <w:p w:rsidR="00E91C90" w:rsidRPr="00C82568" w:rsidRDefault="00E91C90" w:rsidP="00E91C90">
      <w:pPr>
        <w:pStyle w:val="Paragraphedeliste"/>
        <w:spacing w:after="0" w:line="240" w:lineRule="auto"/>
        <w:ind w:left="1985"/>
        <w:rPr>
          <w:rFonts w:ascii="Times New Roman" w:hAnsi="Times New Roman" w:cs="Times New Roman"/>
          <w:sz w:val="24"/>
          <w:szCs w:val="24"/>
        </w:rPr>
      </w:pPr>
    </w:p>
    <w:p w:rsidR="00190BA3" w:rsidRPr="00C82568" w:rsidRDefault="00DA4AFB" w:rsidP="000660DE">
      <w:pPr>
        <w:pStyle w:val="Paragraphedeliste"/>
        <w:numPr>
          <w:ilvl w:val="0"/>
          <w:numId w:val="137"/>
        </w:numPr>
        <w:spacing w:after="0" w:line="240" w:lineRule="auto"/>
        <w:ind w:hanging="556"/>
        <w:jc w:val="both"/>
        <w:rPr>
          <w:rFonts w:ascii="Times New Roman" w:hAnsi="Times New Roman" w:cs="Times New Roman"/>
          <w:sz w:val="24"/>
          <w:szCs w:val="24"/>
        </w:rPr>
      </w:pPr>
      <w:r w:rsidRPr="00C82568">
        <w:rPr>
          <w:rFonts w:ascii="Times New Roman" w:hAnsi="Times New Roman" w:cs="Times New Roman"/>
          <w:sz w:val="24"/>
          <w:szCs w:val="24"/>
          <w:u w:val="single"/>
        </w:rPr>
        <w:t>Fournitures originaires d’un pays étranger ou autre que celui où elles seront livrées</w:t>
      </w:r>
      <w:r w:rsidRPr="00C82568">
        <w:rPr>
          <w:rFonts w:ascii="Times New Roman" w:hAnsi="Times New Roman" w:cs="Times New Roman"/>
          <w:sz w:val="24"/>
          <w:szCs w:val="24"/>
        </w:rPr>
        <w:t>:</w:t>
      </w:r>
    </w:p>
    <w:p w:rsidR="00EA2DFE" w:rsidRPr="00C82568" w:rsidRDefault="00EA2DFE" w:rsidP="00EA2DFE">
      <w:pPr>
        <w:pStyle w:val="Paragraphedeliste"/>
        <w:spacing w:after="0" w:line="240" w:lineRule="auto"/>
        <w:ind w:left="1407"/>
        <w:jc w:val="both"/>
        <w:rPr>
          <w:rFonts w:ascii="Times New Roman" w:hAnsi="Times New Roman" w:cs="Times New Roman"/>
          <w:sz w:val="24"/>
          <w:szCs w:val="24"/>
          <w:u w:val="single"/>
        </w:rPr>
      </w:pPr>
    </w:p>
    <w:p w:rsidR="00A170D5" w:rsidRPr="00C82568" w:rsidRDefault="00DA4AFB" w:rsidP="000660DE">
      <w:pPr>
        <w:pStyle w:val="Paragraphedeliste"/>
        <w:numPr>
          <w:ilvl w:val="0"/>
          <w:numId w:val="139"/>
        </w:numPr>
        <w:tabs>
          <w:tab w:val="clear" w:pos="720"/>
        </w:tabs>
        <w:ind w:left="1985" w:hanging="567"/>
        <w:jc w:val="both"/>
        <w:rPr>
          <w:rFonts w:ascii="Times New Roman" w:hAnsi="Times New Roman" w:cs="Times New Roman"/>
          <w:sz w:val="24"/>
          <w:szCs w:val="24"/>
        </w:rPr>
      </w:pPr>
      <w:r w:rsidRPr="00C82568">
        <w:rPr>
          <w:rFonts w:ascii="Times New Roman" w:hAnsi="Times New Roman" w:cs="Times New Roman"/>
          <w:sz w:val="24"/>
          <w:szCs w:val="24"/>
        </w:rPr>
        <w:t>le prix des fournitures EXW (à l’usine, à la fabrique, au magasin d’exposition, entrepôt ou magasin de ventes, suivant le cas) ;</w:t>
      </w:r>
    </w:p>
    <w:p w:rsidR="00A170D5" w:rsidRPr="00C82568" w:rsidRDefault="00A170D5" w:rsidP="00A170D5">
      <w:pPr>
        <w:pStyle w:val="Paragraphedeliste"/>
        <w:ind w:left="1985"/>
        <w:jc w:val="both"/>
        <w:rPr>
          <w:rFonts w:ascii="Times New Roman" w:hAnsi="Times New Roman" w:cs="Times New Roman"/>
          <w:sz w:val="24"/>
          <w:szCs w:val="24"/>
        </w:rPr>
      </w:pPr>
    </w:p>
    <w:p w:rsidR="00EA2DFE" w:rsidRPr="00C82568" w:rsidRDefault="00DA4AFB" w:rsidP="000660DE">
      <w:pPr>
        <w:pStyle w:val="Paragraphedeliste"/>
        <w:numPr>
          <w:ilvl w:val="0"/>
          <w:numId w:val="139"/>
        </w:numPr>
        <w:tabs>
          <w:tab w:val="clear" w:pos="720"/>
        </w:tabs>
        <w:ind w:left="1985" w:hanging="567"/>
        <w:jc w:val="both"/>
        <w:rPr>
          <w:rFonts w:ascii="Times New Roman" w:hAnsi="Times New Roman" w:cs="Times New Roman"/>
          <w:sz w:val="24"/>
          <w:szCs w:val="24"/>
        </w:rPr>
      </w:pPr>
      <w:r w:rsidRPr="00C82568">
        <w:rPr>
          <w:rFonts w:ascii="Times New Roman" w:hAnsi="Times New Roman" w:cs="Times New Roman"/>
          <w:sz w:val="24"/>
          <w:szCs w:val="24"/>
        </w:rPr>
        <w:t xml:space="preserve">le prix des transports internationaux, DDP (destination finale), tel que stipulé aux </w:t>
      </w:r>
      <w:r w:rsidRPr="00C82568">
        <w:rPr>
          <w:rFonts w:ascii="Times New Roman" w:hAnsi="Times New Roman" w:cs="Times New Roman"/>
          <w:b/>
          <w:sz w:val="24"/>
          <w:szCs w:val="24"/>
        </w:rPr>
        <w:t xml:space="preserve">DPAO. </w:t>
      </w:r>
      <w:r w:rsidRPr="00C82568">
        <w:rPr>
          <w:rFonts w:ascii="Times New Roman" w:hAnsi="Times New Roman" w:cs="Times New Roman"/>
          <w:sz w:val="24"/>
          <w:szCs w:val="24"/>
        </w:rPr>
        <w:t xml:space="preserve">Pour l’établissement du prix de transport, le Soumissionnaire pourra recourir à toute entreprise de transport satisfaisant aux critères d’éligibilité. Il en est de même pour l’assurance des fournitures ; </w:t>
      </w:r>
    </w:p>
    <w:p w:rsidR="00EA2DFE" w:rsidRPr="00C82568" w:rsidRDefault="00EA2DFE" w:rsidP="00F21C39">
      <w:pPr>
        <w:pStyle w:val="Paragraphedeliste"/>
        <w:ind w:left="1985"/>
        <w:jc w:val="both"/>
        <w:rPr>
          <w:rFonts w:ascii="Times New Roman" w:hAnsi="Times New Roman" w:cs="Times New Roman"/>
          <w:sz w:val="24"/>
          <w:szCs w:val="24"/>
        </w:rPr>
      </w:pPr>
    </w:p>
    <w:p w:rsidR="00EA2DFE" w:rsidRPr="00C82568" w:rsidRDefault="00DA4AFB" w:rsidP="000660DE">
      <w:pPr>
        <w:pStyle w:val="Paragraphedeliste"/>
        <w:numPr>
          <w:ilvl w:val="0"/>
          <w:numId w:val="139"/>
        </w:numPr>
        <w:ind w:left="1985" w:hanging="567"/>
        <w:jc w:val="both"/>
        <w:rPr>
          <w:rFonts w:ascii="Times New Roman" w:hAnsi="Times New Roman" w:cs="Times New Roman"/>
          <w:sz w:val="24"/>
          <w:szCs w:val="24"/>
        </w:rPr>
      </w:pPr>
      <w:r w:rsidRPr="00C82568">
        <w:rPr>
          <w:rFonts w:ascii="Times New Roman" w:hAnsi="Times New Roman" w:cs="Times New Roman"/>
          <w:sz w:val="24"/>
          <w:szCs w:val="24"/>
        </w:rPr>
        <w:t>les taxes et droits de douane sur les ventes et autres taxes et droits perçus dans le pays où seront livrées les Fournitures qui seront dus,</w:t>
      </w:r>
      <w:r w:rsidR="00253BA7" w:rsidRPr="00C82568">
        <w:rPr>
          <w:rFonts w:ascii="Times New Roman" w:hAnsi="Times New Roman" w:cs="Times New Roman"/>
          <w:sz w:val="24"/>
          <w:szCs w:val="24"/>
        </w:rPr>
        <w:t xml:space="preserve"> </w:t>
      </w:r>
      <w:r w:rsidR="00DE70A9" w:rsidRPr="00C82568">
        <w:rPr>
          <w:rFonts w:ascii="Times New Roman" w:hAnsi="Times New Roman" w:cs="Times New Roman"/>
          <w:sz w:val="24"/>
          <w:szCs w:val="24"/>
        </w:rPr>
        <w:t xml:space="preserve">le cas échéant, </w:t>
      </w:r>
      <w:r w:rsidR="00724448" w:rsidRPr="00C82568">
        <w:rPr>
          <w:rFonts w:ascii="Times New Roman" w:hAnsi="Times New Roman" w:cs="Times New Roman"/>
          <w:sz w:val="24"/>
          <w:szCs w:val="24"/>
        </w:rPr>
        <w:t>sur c</w:t>
      </w:r>
      <w:r w:rsidR="00EA2DFE" w:rsidRPr="00C82568">
        <w:rPr>
          <w:rFonts w:ascii="Times New Roman" w:hAnsi="Times New Roman" w:cs="Times New Roman"/>
          <w:sz w:val="24"/>
          <w:szCs w:val="24"/>
        </w:rPr>
        <w:t xml:space="preserve">es </w:t>
      </w:r>
      <w:r w:rsidR="00724448" w:rsidRPr="00C82568">
        <w:rPr>
          <w:rFonts w:ascii="Times New Roman" w:hAnsi="Times New Roman" w:cs="Times New Roman"/>
          <w:sz w:val="24"/>
          <w:szCs w:val="24"/>
        </w:rPr>
        <w:t xml:space="preserve">Fournitures </w:t>
      </w:r>
      <w:r w:rsidR="00EA2DFE" w:rsidRPr="00C82568">
        <w:rPr>
          <w:rFonts w:ascii="Times New Roman" w:hAnsi="Times New Roman" w:cs="Times New Roman"/>
          <w:sz w:val="24"/>
          <w:szCs w:val="24"/>
        </w:rPr>
        <w:t>si le Marché est attribué ; et</w:t>
      </w:r>
    </w:p>
    <w:p w:rsidR="00EA2DFE" w:rsidRPr="00C82568" w:rsidRDefault="00EA2DFE" w:rsidP="00EA2DFE">
      <w:pPr>
        <w:pStyle w:val="Paragraphedeliste"/>
        <w:ind w:left="1985" w:hanging="567"/>
        <w:rPr>
          <w:rFonts w:ascii="Times New Roman" w:hAnsi="Times New Roman" w:cs="Times New Roman"/>
          <w:sz w:val="24"/>
          <w:szCs w:val="24"/>
        </w:rPr>
      </w:pPr>
    </w:p>
    <w:p w:rsidR="00DD546D" w:rsidRPr="00C82568" w:rsidRDefault="00EA2DFE" w:rsidP="000660DE">
      <w:pPr>
        <w:pStyle w:val="Paragraphedeliste"/>
        <w:numPr>
          <w:ilvl w:val="0"/>
          <w:numId w:val="139"/>
        </w:numPr>
        <w:ind w:left="1985" w:hanging="567"/>
        <w:rPr>
          <w:rFonts w:ascii="Times New Roman" w:hAnsi="Times New Roman" w:cs="Times New Roman"/>
          <w:sz w:val="24"/>
          <w:szCs w:val="24"/>
        </w:rPr>
      </w:pPr>
      <w:r w:rsidRPr="00C82568">
        <w:rPr>
          <w:rFonts w:ascii="Times New Roman" w:hAnsi="Times New Roman" w:cs="Times New Roman"/>
          <w:sz w:val="24"/>
          <w:szCs w:val="24"/>
        </w:rPr>
        <w:t xml:space="preserve">le prix total </w:t>
      </w:r>
      <w:r w:rsidR="00A64336" w:rsidRPr="00C82568">
        <w:rPr>
          <w:rFonts w:ascii="Times New Roman" w:hAnsi="Times New Roman" w:cs="Times New Roman"/>
          <w:sz w:val="24"/>
          <w:szCs w:val="24"/>
        </w:rPr>
        <w:t>((i) + (ii) + (iii))</w:t>
      </w:r>
      <w:r w:rsidRPr="00C82568">
        <w:rPr>
          <w:rFonts w:ascii="Times New Roman" w:hAnsi="Times New Roman" w:cs="Times New Roman"/>
          <w:sz w:val="24"/>
          <w:szCs w:val="24"/>
        </w:rPr>
        <w:t>.</w:t>
      </w:r>
    </w:p>
    <w:p w:rsidR="00190BA3" w:rsidRPr="003936CD" w:rsidRDefault="00DA4AFB" w:rsidP="00004FBD">
      <w:pPr>
        <w:ind w:left="1418" w:hanging="567"/>
        <w:jc w:val="both"/>
        <w:rPr>
          <w:rFonts w:ascii="Times New Roman" w:hAnsi="Times New Roman" w:cs="Times New Roman"/>
          <w:sz w:val="24"/>
          <w:szCs w:val="24"/>
        </w:rPr>
      </w:pPr>
      <w:r w:rsidRPr="003936CD">
        <w:rPr>
          <w:rFonts w:ascii="Times New Roman" w:hAnsi="Times New Roman" w:cs="Times New Roman"/>
          <w:sz w:val="24"/>
          <w:szCs w:val="24"/>
        </w:rPr>
        <w:t>C.</w:t>
      </w:r>
      <w:r w:rsidRPr="003936CD">
        <w:rPr>
          <w:rFonts w:ascii="Times New Roman" w:hAnsi="Times New Roman" w:cs="Times New Roman"/>
          <w:sz w:val="24"/>
          <w:szCs w:val="24"/>
        </w:rPr>
        <w:tab/>
      </w:r>
      <w:r w:rsidRPr="003936CD">
        <w:rPr>
          <w:rFonts w:ascii="Times New Roman" w:hAnsi="Times New Roman" w:cs="Times New Roman"/>
          <w:sz w:val="24"/>
          <w:szCs w:val="24"/>
          <w:u w:val="single"/>
        </w:rPr>
        <w:t>Services connexes,</w:t>
      </w:r>
      <w:r w:rsidRPr="003936CD">
        <w:rPr>
          <w:rFonts w:ascii="Times New Roman" w:hAnsi="Times New Roman" w:cs="Times New Roman"/>
          <w:sz w:val="24"/>
          <w:szCs w:val="24"/>
        </w:rPr>
        <w:t xml:space="preserve"> autres que transports intérieurs et autres services nécessaires pour acheminer les fournitures à leur lieu de destination finale, lorsque de tels Services connexes sont requis dans la Section V. Bordereau des quantités, calendrier de livraison et spécifications techniques:</w:t>
      </w:r>
    </w:p>
    <w:p w:rsidR="00190BA3" w:rsidRPr="003936CD" w:rsidRDefault="00DA4AFB" w:rsidP="00190BA3">
      <w:pPr>
        <w:ind w:left="1512" w:hanging="360"/>
        <w:jc w:val="both"/>
        <w:rPr>
          <w:rFonts w:ascii="Times New Roman" w:hAnsi="Times New Roman" w:cs="Times New Roman"/>
          <w:i/>
          <w:sz w:val="24"/>
          <w:szCs w:val="24"/>
        </w:rPr>
      </w:pPr>
      <w:r w:rsidRPr="003936CD">
        <w:rPr>
          <w:rFonts w:ascii="Times New Roman" w:hAnsi="Times New Roman" w:cs="Times New Roman"/>
          <w:sz w:val="24"/>
          <w:szCs w:val="24"/>
        </w:rPr>
        <w:t>i)</w:t>
      </w:r>
      <w:r w:rsidRPr="003936CD">
        <w:rPr>
          <w:rFonts w:ascii="Times New Roman" w:hAnsi="Times New Roman" w:cs="Times New Roman"/>
          <w:sz w:val="24"/>
          <w:szCs w:val="24"/>
        </w:rPr>
        <w:tab/>
        <w:t>le prix de chaque élément faisant partie des Services connexes, y compris ;</w:t>
      </w:r>
    </w:p>
    <w:p w:rsidR="00190BA3" w:rsidRPr="003936CD" w:rsidRDefault="00DA4AFB" w:rsidP="00190BA3">
      <w:pPr>
        <w:ind w:left="1512" w:hanging="360"/>
        <w:jc w:val="both"/>
        <w:rPr>
          <w:rFonts w:ascii="Times New Roman" w:hAnsi="Times New Roman" w:cs="Times New Roman"/>
          <w:sz w:val="24"/>
          <w:szCs w:val="24"/>
        </w:rPr>
      </w:pPr>
      <w:r w:rsidRPr="003936CD">
        <w:rPr>
          <w:rFonts w:ascii="Times New Roman" w:hAnsi="Times New Roman" w:cs="Times New Roman"/>
          <w:sz w:val="24"/>
          <w:szCs w:val="24"/>
        </w:rPr>
        <w:lastRenderedPageBreak/>
        <w:t>ii)</w:t>
      </w:r>
      <w:r w:rsidRPr="003936CD">
        <w:rPr>
          <w:rFonts w:ascii="Times New Roman" w:hAnsi="Times New Roman" w:cs="Times New Roman"/>
          <w:sz w:val="24"/>
          <w:szCs w:val="24"/>
        </w:rPr>
        <w:tab/>
        <w:t>tous droits de douanes, taxes sur les ventes et autres taxes et droits similaires perçus sur les Services connexes dans le pays où seront livrées les Fournitures</w:t>
      </w:r>
      <w:r w:rsidR="00253BA7" w:rsidRPr="003936CD">
        <w:rPr>
          <w:rFonts w:ascii="Times New Roman" w:hAnsi="Times New Roman" w:cs="Times New Roman"/>
          <w:sz w:val="24"/>
          <w:szCs w:val="24"/>
        </w:rPr>
        <w:t xml:space="preserve"> </w:t>
      </w:r>
      <w:r w:rsidR="00DE70A9" w:rsidRPr="003936CD">
        <w:rPr>
          <w:rFonts w:ascii="Times New Roman" w:hAnsi="Times New Roman" w:cs="Times New Roman"/>
          <w:sz w:val="24"/>
          <w:szCs w:val="24"/>
        </w:rPr>
        <w:t>qui seront dus,</w:t>
      </w:r>
      <w:r w:rsidR="00253BA7" w:rsidRPr="003936CD">
        <w:rPr>
          <w:rFonts w:ascii="Times New Roman" w:hAnsi="Times New Roman" w:cs="Times New Roman"/>
          <w:sz w:val="24"/>
          <w:szCs w:val="24"/>
        </w:rPr>
        <w:t xml:space="preserve"> </w:t>
      </w:r>
      <w:r w:rsidR="00DE70A9" w:rsidRPr="003936CD">
        <w:rPr>
          <w:rFonts w:ascii="Times New Roman" w:hAnsi="Times New Roman" w:cs="Times New Roman"/>
          <w:sz w:val="24"/>
          <w:szCs w:val="24"/>
        </w:rPr>
        <w:t>le cas échéant, sur ces services</w:t>
      </w:r>
      <w:r w:rsidR="00253BA7" w:rsidRPr="003936CD">
        <w:rPr>
          <w:rFonts w:ascii="Times New Roman" w:hAnsi="Times New Roman" w:cs="Times New Roman"/>
          <w:sz w:val="24"/>
          <w:szCs w:val="24"/>
        </w:rPr>
        <w:t xml:space="preserve"> </w:t>
      </w:r>
      <w:r w:rsidR="00190BA3" w:rsidRPr="003936CD">
        <w:rPr>
          <w:rFonts w:ascii="Times New Roman" w:hAnsi="Times New Roman" w:cs="Times New Roman"/>
          <w:sz w:val="24"/>
          <w:szCs w:val="24"/>
        </w:rPr>
        <w:t>si le Marché est attribué.</w:t>
      </w:r>
    </w:p>
    <w:p w:rsidR="00712ED6" w:rsidRPr="003936CD" w:rsidRDefault="00712ED6" w:rsidP="00190BA3">
      <w:pPr>
        <w:ind w:left="1512" w:hanging="360"/>
        <w:jc w:val="both"/>
        <w:rPr>
          <w:rFonts w:ascii="Times New Roman" w:hAnsi="Times New Roman" w:cs="Times New Roman"/>
          <w:sz w:val="24"/>
          <w:szCs w:val="24"/>
        </w:rPr>
      </w:pPr>
    </w:p>
    <w:p w:rsidR="00543AB1" w:rsidRPr="003936CD" w:rsidRDefault="00190BA3" w:rsidP="000660DE">
      <w:pPr>
        <w:pStyle w:val="2AutoList1"/>
        <w:numPr>
          <w:ilvl w:val="1"/>
          <w:numId w:val="136"/>
        </w:numPr>
        <w:tabs>
          <w:tab w:val="clear" w:pos="510"/>
          <w:tab w:val="num" w:pos="851"/>
        </w:tabs>
        <w:ind w:left="851" w:hanging="851"/>
        <w:rPr>
          <w:szCs w:val="24"/>
          <w:lang w:val="fr-FR"/>
        </w:rPr>
      </w:pPr>
      <w:r w:rsidRPr="003936CD">
        <w:rPr>
          <w:szCs w:val="24"/>
          <w:lang w:val="fr-FR"/>
        </w:rPr>
        <w:t xml:space="preserve">Les prix offerts par le Soumissionnaire seront fermes pendant toute la durée d’exécution du Marché et ne pourront varier en aucune manière, sauf stipulation contraire figurant dans les </w:t>
      </w:r>
      <w:r w:rsidRPr="003936CD">
        <w:rPr>
          <w:b/>
          <w:szCs w:val="24"/>
          <w:lang w:val="fr-FR"/>
        </w:rPr>
        <w:t>DPAO</w:t>
      </w:r>
      <w:r w:rsidRPr="003936CD">
        <w:rPr>
          <w:szCs w:val="24"/>
          <w:lang w:val="fr-FR"/>
        </w:rPr>
        <w:t xml:space="preserve">. Une offre assortie d’une clause de révision des prix sera considérée comme non conforme et sera écartée, en application de la clause </w:t>
      </w:r>
      <w:r w:rsidR="00DA4AFB" w:rsidRPr="003936CD">
        <w:rPr>
          <w:szCs w:val="24"/>
          <w:lang w:val="fr-FR"/>
        </w:rPr>
        <w:t xml:space="preserve">29 des IS, sauf stipulation contraire figurant dans les </w:t>
      </w:r>
      <w:r w:rsidR="00DA4AFB" w:rsidRPr="003936CD">
        <w:rPr>
          <w:b/>
          <w:szCs w:val="24"/>
          <w:lang w:val="fr-FR"/>
        </w:rPr>
        <w:t>DPAO</w:t>
      </w:r>
      <w:r w:rsidR="00DA4AFB" w:rsidRPr="003936CD">
        <w:rPr>
          <w:szCs w:val="24"/>
          <w:lang w:val="fr-FR"/>
        </w:rPr>
        <w:t xml:space="preserve">. Cependant, si les </w:t>
      </w:r>
      <w:r w:rsidR="00DA4AFB" w:rsidRPr="003936CD">
        <w:rPr>
          <w:b/>
          <w:szCs w:val="24"/>
          <w:lang w:val="fr-FR"/>
        </w:rPr>
        <w:t>DPAO</w:t>
      </w:r>
      <w:r w:rsidR="00DA4AFB" w:rsidRPr="003936CD">
        <w:rPr>
          <w:szCs w:val="24"/>
          <w:lang w:val="fr-FR"/>
        </w:rPr>
        <w:t xml:space="preserve"> prévoient que les prix seront révisables pendant la période d’exécution du Marché, une offre à prix ferme ne sera pas rejetée, mais le coefficient de révision considéré comme égal à zéro.</w:t>
      </w:r>
    </w:p>
    <w:p w:rsidR="00543AB1" w:rsidRPr="003936CD" w:rsidRDefault="00543AB1" w:rsidP="00543AB1">
      <w:pPr>
        <w:pStyle w:val="2AutoList1"/>
        <w:tabs>
          <w:tab w:val="clear" w:pos="504"/>
        </w:tabs>
        <w:ind w:left="851" w:firstLine="0"/>
        <w:rPr>
          <w:szCs w:val="24"/>
          <w:lang w:val="fr-FR"/>
        </w:rPr>
      </w:pPr>
    </w:p>
    <w:p w:rsidR="00190BA3" w:rsidRPr="003936CD" w:rsidRDefault="00DA4AFB" w:rsidP="000660DE">
      <w:pPr>
        <w:pStyle w:val="2AutoList1"/>
        <w:numPr>
          <w:ilvl w:val="1"/>
          <w:numId w:val="136"/>
        </w:numPr>
        <w:tabs>
          <w:tab w:val="clear" w:pos="510"/>
          <w:tab w:val="num" w:pos="851"/>
        </w:tabs>
        <w:ind w:left="851" w:hanging="851"/>
        <w:rPr>
          <w:szCs w:val="24"/>
          <w:lang w:val="fr-FR"/>
        </w:rPr>
      </w:pPr>
      <w:r w:rsidRPr="003936CD">
        <w:rPr>
          <w:szCs w:val="24"/>
          <w:lang w:val="fr-FR"/>
        </w:rPr>
        <w:t xml:space="preserve">La clause 1.1 peut prévoir que l’appel d’offres soit lancé pour un seul marché (lot) ou pour un groupe de marchés (lots). Sauf indication contraire dans les </w:t>
      </w:r>
      <w:r w:rsidRPr="003936CD">
        <w:rPr>
          <w:b/>
          <w:szCs w:val="24"/>
          <w:lang w:val="fr-FR"/>
        </w:rPr>
        <w:t>DPAO</w:t>
      </w:r>
      <w:r w:rsidRPr="003936CD">
        <w:rPr>
          <w:szCs w:val="24"/>
          <w:lang w:val="fr-FR"/>
        </w:rPr>
        <w:t xml:space="preserve">, les prix indiqués devront correspondre à la totalité (100%) des articles de chaque lot, et à la totalité (100%) de la quantité indiquée pour chaque article. </w:t>
      </w:r>
      <w:r w:rsidRPr="003936CD">
        <w:rPr>
          <w:lang w:val="fr-FR"/>
        </w:rPr>
        <w:t>Un Soumissionnaires désirant offrir une</w:t>
      </w:r>
      <w:r w:rsidR="00253BA7" w:rsidRPr="003936CD">
        <w:rPr>
          <w:lang w:val="fr-FR"/>
        </w:rPr>
        <w:t xml:space="preserve"> </w:t>
      </w:r>
      <w:r w:rsidR="00F56A73" w:rsidRPr="003936CD">
        <w:rPr>
          <w:lang w:val="fr-FR"/>
        </w:rPr>
        <w:t xml:space="preserve">réduction de prix </w:t>
      </w:r>
      <w:r w:rsidR="00F56A73" w:rsidRPr="003936CD">
        <w:rPr>
          <w:szCs w:val="24"/>
          <w:lang w:val="fr-FR"/>
        </w:rPr>
        <w:t xml:space="preserve">en cas d’attribution de plus </w:t>
      </w:r>
      <w:r w:rsidR="008427CD" w:rsidRPr="003936CD">
        <w:rPr>
          <w:szCs w:val="24"/>
          <w:lang w:val="fr-FR"/>
        </w:rPr>
        <w:t xml:space="preserve">d’un lot ou </w:t>
      </w:r>
      <w:r w:rsidR="00F56A73" w:rsidRPr="003936CD">
        <w:rPr>
          <w:szCs w:val="24"/>
          <w:lang w:val="fr-FR"/>
        </w:rPr>
        <w:t>d’un marché</w:t>
      </w:r>
      <w:r w:rsidR="00F56A73" w:rsidRPr="003936CD">
        <w:rPr>
          <w:lang w:val="fr-FR"/>
        </w:rPr>
        <w:t xml:space="preserve"> ou un éventuel rabais inconditionnel</w:t>
      </w:r>
      <w:r w:rsidR="008427CD" w:rsidRPr="003936CD">
        <w:rPr>
          <w:lang w:val="fr-FR"/>
        </w:rPr>
        <w:t xml:space="preserve"> devra </w:t>
      </w:r>
      <w:r w:rsidR="00F56A73" w:rsidRPr="003936CD">
        <w:rPr>
          <w:lang w:val="fr-FR"/>
        </w:rPr>
        <w:t>indiquer dans le Formulaire d’offre</w:t>
      </w:r>
      <w:r w:rsidR="00253BA7" w:rsidRPr="003936CD">
        <w:rPr>
          <w:lang w:val="fr-FR"/>
        </w:rPr>
        <w:t xml:space="preserve"> </w:t>
      </w:r>
      <w:r w:rsidR="008427CD" w:rsidRPr="003936CD">
        <w:rPr>
          <w:szCs w:val="24"/>
          <w:lang w:val="fr-FR"/>
        </w:rPr>
        <w:t>les réductions applicables à chaque groupe de lots ou à chaque marché du groupe de lots</w:t>
      </w:r>
      <w:r w:rsidR="00F56A73" w:rsidRPr="003936CD">
        <w:rPr>
          <w:lang w:val="fr-FR"/>
        </w:rPr>
        <w:t xml:space="preserve">, ainsi que la manière dont </w:t>
      </w:r>
      <w:r w:rsidR="008427CD" w:rsidRPr="003936CD">
        <w:rPr>
          <w:lang w:val="fr-FR"/>
        </w:rPr>
        <w:t>e</w:t>
      </w:r>
      <w:r w:rsidR="00F56A73" w:rsidRPr="003936CD">
        <w:rPr>
          <w:lang w:val="fr-FR"/>
        </w:rPr>
        <w:t>l</w:t>
      </w:r>
      <w:r w:rsidR="008427CD" w:rsidRPr="003936CD">
        <w:rPr>
          <w:lang w:val="fr-FR"/>
        </w:rPr>
        <w:t>les</w:t>
      </w:r>
      <w:r w:rsidR="00F56A73" w:rsidRPr="003936CD">
        <w:rPr>
          <w:lang w:val="fr-FR"/>
        </w:rPr>
        <w:t xml:space="preserve"> s’appliquer</w:t>
      </w:r>
      <w:r w:rsidR="008427CD" w:rsidRPr="003936CD">
        <w:rPr>
          <w:lang w:val="fr-FR"/>
        </w:rPr>
        <w:t>ont</w:t>
      </w:r>
      <w:r w:rsidR="00F56A73" w:rsidRPr="003936CD">
        <w:rPr>
          <w:szCs w:val="24"/>
          <w:lang w:val="fr-FR"/>
        </w:rPr>
        <w:t>.</w:t>
      </w:r>
      <w:r w:rsidR="00253BA7" w:rsidRPr="003936CD">
        <w:rPr>
          <w:szCs w:val="24"/>
          <w:lang w:val="fr-FR"/>
        </w:rPr>
        <w:t xml:space="preserve"> </w:t>
      </w:r>
      <w:r w:rsidR="00190BA3" w:rsidRPr="003936CD">
        <w:rPr>
          <w:szCs w:val="24"/>
          <w:lang w:val="fr-FR"/>
        </w:rPr>
        <w:t>Les réductions de prix ou rabais accordés seront prop</w:t>
      </w:r>
      <w:r w:rsidR="00456F55" w:rsidRPr="003936CD">
        <w:rPr>
          <w:szCs w:val="24"/>
          <w:lang w:val="fr-FR"/>
        </w:rPr>
        <w:t>osés conformément à la clause 14</w:t>
      </w:r>
      <w:r w:rsidR="00190BA3" w:rsidRPr="003936CD">
        <w:rPr>
          <w:szCs w:val="24"/>
          <w:lang w:val="fr-FR"/>
        </w:rPr>
        <w:t xml:space="preserve">.4, à la condition toutefois que les offres pour tous les lots soient soumises et ouvertes en même temps. </w:t>
      </w:r>
    </w:p>
    <w:p w:rsidR="00543AB1" w:rsidRPr="003936CD" w:rsidRDefault="00543AB1" w:rsidP="00543AB1">
      <w:pPr>
        <w:pStyle w:val="2AutoList1"/>
        <w:tabs>
          <w:tab w:val="clear" w:pos="504"/>
        </w:tabs>
        <w:ind w:left="0" w:firstLine="0"/>
        <w:rPr>
          <w:szCs w:val="24"/>
          <w:lang w:val="fr-FR"/>
        </w:rPr>
      </w:pPr>
    </w:p>
    <w:p w:rsidR="00190BA3" w:rsidRPr="003936CD" w:rsidRDefault="00190BA3" w:rsidP="00543AB1">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74" w:name="_Toc345488993"/>
      <w:bookmarkStart w:id="175" w:name="_Toc345490930"/>
      <w:bookmarkStart w:id="176" w:name="_Toc345511861"/>
      <w:bookmarkStart w:id="177" w:name="_Toc345512611"/>
      <w:bookmarkStart w:id="178" w:name="_Toc345512878"/>
      <w:bookmarkStart w:id="179" w:name="_Toc398446460"/>
      <w:r w:rsidRPr="003936CD">
        <w:rPr>
          <w:rFonts w:ascii="Times New Roman" w:hAnsi="Times New Roman" w:cs="Times New Roman"/>
          <w:i w:val="0"/>
          <w:color w:val="auto"/>
        </w:rPr>
        <w:t>Monnaies de l’offre</w:t>
      </w:r>
      <w:bookmarkEnd w:id="174"/>
      <w:bookmarkEnd w:id="175"/>
      <w:bookmarkEnd w:id="176"/>
      <w:bookmarkEnd w:id="177"/>
      <w:bookmarkEnd w:id="178"/>
      <w:r w:rsidR="007A4B0C" w:rsidRPr="003936CD">
        <w:rPr>
          <w:rFonts w:ascii="Times New Roman" w:hAnsi="Times New Roman" w:cs="Times New Roman"/>
          <w:i w:val="0"/>
          <w:color w:val="auto"/>
        </w:rPr>
        <w:t xml:space="preserve"> et de paiement</w:t>
      </w:r>
      <w:bookmarkEnd w:id="179"/>
    </w:p>
    <w:p w:rsidR="00543AB1" w:rsidRPr="003936CD" w:rsidRDefault="00543AB1" w:rsidP="00543AB1">
      <w:pPr>
        <w:spacing w:after="0" w:line="240" w:lineRule="auto"/>
        <w:rPr>
          <w:rFonts w:ascii="Times New Roman" w:hAnsi="Times New Roman" w:cs="Times New Roman"/>
        </w:rPr>
      </w:pPr>
    </w:p>
    <w:p w:rsidR="001921B5" w:rsidRPr="003936CD" w:rsidRDefault="00DA4AFB" w:rsidP="000660DE">
      <w:pPr>
        <w:pStyle w:val="Header3-Paragraph"/>
        <w:numPr>
          <w:ilvl w:val="1"/>
          <w:numId w:val="13"/>
        </w:numPr>
        <w:spacing w:after="0"/>
        <w:ind w:left="851" w:hanging="851"/>
        <w:rPr>
          <w:szCs w:val="24"/>
          <w:lang w:val="fr-FR"/>
        </w:rPr>
      </w:pPr>
      <w:r w:rsidRPr="003936CD">
        <w:rPr>
          <w:szCs w:val="24"/>
          <w:lang w:val="fr-FR"/>
        </w:rPr>
        <w:t xml:space="preserve">Les offres seront libellées dans la (ou les) monnaie(s) tel que stipulé aux </w:t>
      </w:r>
      <w:r w:rsidRPr="003936CD">
        <w:rPr>
          <w:b/>
          <w:szCs w:val="24"/>
          <w:lang w:val="fr-FR"/>
        </w:rPr>
        <w:t>DPAO</w:t>
      </w:r>
      <w:r w:rsidRPr="003936CD">
        <w:rPr>
          <w:szCs w:val="24"/>
          <w:lang w:val="fr-FR"/>
        </w:rPr>
        <w:t>. Les paiements au titre du Marché seront effectués de la même manière.</w:t>
      </w:r>
    </w:p>
    <w:p w:rsidR="00010934" w:rsidRPr="003936CD" w:rsidRDefault="00010934" w:rsidP="00010934">
      <w:pPr>
        <w:pStyle w:val="Header3-Paragraph"/>
        <w:tabs>
          <w:tab w:val="clear" w:pos="504"/>
        </w:tabs>
        <w:spacing w:after="0"/>
        <w:ind w:left="851" w:firstLine="0"/>
        <w:rPr>
          <w:szCs w:val="24"/>
          <w:lang w:val="fr-FR"/>
        </w:rPr>
      </w:pPr>
    </w:p>
    <w:p w:rsidR="00190BA3" w:rsidRPr="003936CD" w:rsidRDefault="00DA4AFB" w:rsidP="00662354">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80" w:name="_Toc345405826"/>
      <w:bookmarkStart w:id="181" w:name="_Toc345408231"/>
      <w:bookmarkStart w:id="182" w:name="_Toc345488994"/>
      <w:bookmarkStart w:id="183" w:name="_Toc345490931"/>
      <w:bookmarkStart w:id="184" w:name="_Toc345511862"/>
      <w:bookmarkStart w:id="185" w:name="_Toc345512612"/>
      <w:bookmarkStart w:id="186" w:name="_Toc345512879"/>
      <w:bookmarkStart w:id="187" w:name="_Toc398446461"/>
      <w:r w:rsidRPr="003936CD">
        <w:rPr>
          <w:rFonts w:ascii="Times New Roman" w:hAnsi="Times New Roman" w:cs="Times New Roman"/>
          <w:i w:val="0"/>
          <w:color w:val="auto"/>
        </w:rPr>
        <w:t xml:space="preserve">Documents </w:t>
      </w:r>
      <w:bookmarkEnd w:id="180"/>
      <w:bookmarkEnd w:id="181"/>
      <w:bookmarkEnd w:id="182"/>
      <w:bookmarkEnd w:id="183"/>
      <w:r w:rsidRPr="003936CD">
        <w:rPr>
          <w:rFonts w:ascii="Times New Roman" w:hAnsi="Times New Roman" w:cs="Times New Roman"/>
          <w:i w:val="0"/>
          <w:color w:val="auto"/>
        </w:rPr>
        <w:t>attestant que le candidat est admis à concourir</w:t>
      </w:r>
      <w:bookmarkEnd w:id="184"/>
      <w:bookmarkEnd w:id="185"/>
      <w:bookmarkEnd w:id="186"/>
      <w:bookmarkEnd w:id="187"/>
    </w:p>
    <w:p w:rsidR="00E35712" w:rsidRPr="003936CD" w:rsidRDefault="00E35712" w:rsidP="00E35712">
      <w:pPr>
        <w:spacing w:after="0" w:line="240" w:lineRule="auto"/>
        <w:rPr>
          <w:rFonts w:ascii="Times New Roman" w:hAnsi="Times New Roman" w:cs="Times New Roman"/>
        </w:rPr>
      </w:pPr>
    </w:p>
    <w:p w:rsidR="00190BA3" w:rsidRPr="003936CD" w:rsidRDefault="00DA4AFB" w:rsidP="000660DE">
      <w:pPr>
        <w:pStyle w:val="Header3-Paragraph"/>
        <w:numPr>
          <w:ilvl w:val="1"/>
          <w:numId w:val="140"/>
        </w:numPr>
        <w:spacing w:after="0"/>
        <w:ind w:left="851" w:hanging="851"/>
        <w:rPr>
          <w:szCs w:val="24"/>
          <w:lang w:val="fr-FR"/>
        </w:rPr>
      </w:pPr>
      <w:r w:rsidRPr="003936CD">
        <w:rPr>
          <w:szCs w:val="24"/>
          <w:lang w:val="fr-FR"/>
        </w:rPr>
        <w:t>Pour établir qu’il est admis à concourir en application des dispositions de la clause 4 des IS, le Soumissionnaire remplira les déclarations d’admissibilité figurant dans le formulaire d’offre et le Formulaire de renseignements sur le Soumissionnaire, inclus à la Section IV, Formulaires de soumission.</w:t>
      </w:r>
    </w:p>
    <w:p w:rsidR="00DF3471" w:rsidRPr="003936CD" w:rsidRDefault="00DF3471" w:rsidP="00DF3471">
      <w:pPr>
        <w:pStyle w:val="Header3-Paragraph"/>
        <w:tabs>
          <w:tab w:val="clear" w:pos="504"/>
        </w:tabs>
        <w:spacing w:after="0"/>
        <w:ind w:left="851" w:firstLine="0"/>
        <w:rPr>
          <w:szCs w:val="24"/>
          <w:lang w:val="fr-FR"/>
        </w:rPr>
      </w:pPr>
    </w:p>
    <w:p w:rsidR="00190BA3" w:rsidRPr="003936CD" w:rsidRDefault="00DA4AFB" w:rsidP="00BB6E23">
      <w:pPr>
        <w:pStyle w:val="Titre4"/>
        <w:numPr>
          <w:ilvl w:val="6"/>
          <w:numId w:val="2"/>
        </w:numPr>
        <w:tabs>
          <w:tab w:val="left" w:pos="851"/>
        </w:tabs>
        <w:spacing w:before="0" w:line="240" w:lineRule="auto"/>
        <w:ind w:left="851" w:hanging="851"/>
        <w:jc w:val="both"/>
        <w:rPr>
          <w:rFonts w:ascii="Times New Roman" w:hAnsi="Times New Roman" w:cs="Times New Roman"/>
          <w:i w:val="0"/>
          <w:color w:val="auto"/>
        </w:rPr>
      </w:pPr>
      <w:bookmarkStart w:id="188" w:name="_Toc345488995"/>
      <w:bookmarkStart w:id="189" w:name="_Toc345490932"/>
      <w:bookmarkStart w:id="190" w:name="_Toc345511863"/>
      <w:bookmarkStart w:id="191" w:name="_Toc345512613"/>
      <w:bookmarkStart w:id="192" w:name="_Toc345512880"/>
      <w:bookmarkStart w:id="193" w:name="_Toc398446462"/>
      <w:r w:rsidRPr="003936CD">
        <w:rPr>
          <w:rFonts w:ascii="Times New Roman" w:hAnsi="Times New Roman" w:cs="Times New Roman"/>
          <w:i w:val="0"/>
          <w:color w:val="auto"/>
        </w:rPr>
        <w:t xml:space="preserve">Documents attestant </w:t>
      </w:r>
      <w:bookmarkEnd w:id="188"/>
      <w:bookmarkEnd w:id="189"/>
      <w:r w:rsidRPr="003936CD">
        <w:rPr>
          <w:rFonts w:ascii="Times New Roman" w:hAnsi="Times New Roman" w:cs="Times New Roman"/>
          <w:i w:val="0"/>
          <w:color w:val="auto"/>
        </w:rPr>
        <w:t>que les fournitures et services connexes répondent aux critères d’origine</w:t>
      </w:r>
      <w:bookmarkEnd w:id="190"/>
      <w:bookmarkEnd w:id="191"/>
      <w:bookmarkEnd w:id="192"/>
      <w:bookmarkEnd w:id="193"/>
    </w:p>
    <w:p w:rsidR="00DF3471" w:rsidRPr="003936CD" w:rsidRDefault="00DF3471" w:rsidP="00DF3471">
      <w:pPr>
        <w:spacing w:after="0" w:line="240" w:lineRule="auto"/>
        <w:rPr>
          <w:rFonts w:ascii="Times New Roman" w:hAnsi="Times New Roman" w:cs="Times New Roman"/>
        </w:rPr>
      </w:pPr>
    </w:p>
    <w:p w:rsidR="00190BA3" w:rsidRPr="003936CD" w:rsidRDefault="00DA4AFB" w:rsidP="000660DE">
      <w:pPr>
        <w:pStyle w:val="Header3-Paragraph"/>
        <w:numPr>
          <w:ilvl w:val="1"/>
          <w:numId w:val="14"/>
        </w:numPr>
        <w:spacing w:after="0"/>
        <w:ind w:left="851" w:hanging="851"/>
        <w:rPr>
          <w:lang w:val="fr-FR"/>
        </w:rPr>
      </w:pPr>
      <w:r w:rsidRPr="003936CD">
        <w:rPr>
          <w:lang w:val="fr-FR"/>
        </w:rPr>
        <w:t>Pour établir que les Fournitures et Services connexes répondent aux critères d’origine, en application des dispositions de la clause 5 des IS, les Soumissionnaires rempliront les déclarations indiquant le pays d’origine figurant dans les formulaires de prix, inclus à la Section IV, Formulaires de soumission.</w:t>
      </w:r>
    </w:p>
    <w:p w:rsidR="00DF3471" w:rsidRPr="003936CD" w:rsidRDefault="00DF3471" w:rsidP="00DF3471">
      <w:pPr>
        <w:pStyle w:val="Header3-Paragraph"/>
        <w:tabs>
          <w:tab w:val="clear" w:pos="504"/>
        </w:tabs>
        <w:spacing w:after="0"/>
        <w:ind w:left="851" w:firstLine="0"/>
        <w:rPr>
          <w:lang w:val="fr-FR"/>
        </w:rPr>
      </w:pPr>
    </w:p>
    <w:p w:rsidR="00190BA3" w:rsidRPr="003936CD" w:rsidRDefault="00DA4AFB" w:rsidP="00BB6E23">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94" w:name="_Toc345511864"/>
      <w:bookmarkStart w:id="195" w:name="_Toc345512614"/>
      <w:bookmarkStart w:id="196" w:name="_Toc345512881"/>
      <w:bookmarkStart w:id="197" w:name="_Toc398446463"/>
      <w:r w:rsidRPr="003936CD">
        <w:rPr>
          <w:rFonts w:ascii="Times New Roman" w:hAnsi="Times New Roman" w:cs="Times New Roman"/>
          <w:i w:val="0"/>
          <w:color w:val="auto"/>
        </w:rPr>
        <w:t xml:space="preserve">Documents attestant de la conformité des Fournitures et Services connexes au  </w:t>
      </w:r>
      <w:bookmarkEnd w:id="194"/>
      <w:bookmarkEnd w:id="195"/>
      <w:bookmarkEnd w:id="196"/>
      <w:r w:rsidRPr="003936CD">
        <w:rPr>
          <w:rFonts w:ascii="Times New Roman" w:hAnsi="Times New Roman" w:cs="Times New Roman"/>
          <w:i w:val="0"/>
          <w:color w:val="auto"/>
        </w:rPr>
        <w:t>DAO</w:t>
      </w:r>
      <w:bookmarkEnd w:id="197"/>
    </w:p>
    <w:p w:rsidR="00BB6E23" w:rsidRPr="003936CD" w:rsidRDefault="00BB6E23" w:rsidP="00BB6E23">
      <w:pPr>
        <w:spacing w:after="0" w:line="240" w:lineRule="auto"/>
        <w:rPr>
          <w:rFonts w:ascii="Times New Roman" w:hAnsi="Times New Roman" w:cs="Times New Roman"/>
        </w:rPr>
      </w:pPr>
    </w:p>
    <w:p w:rsidR="00190BA3" w:rsidRPr="003936CD" w:rsidRDefault="00DA4AFB" w:rsidP="000660DE">
      <w:pPr>
        <w:pStyle w:val="Header3-Paragraph"/>
        <w:numPr>
          <w:ilvl w:val="1"/>
          <w:numId w:val="141"/>
        </w:numPr>
        <w:spacing w:after="0"/>
        <w:ind w:left="851" w:hanging="851"/>
        <w:rPr>
          <w:szCs w:val="24"/>
          <w:lang w:val="fr-FR"/>
        </w:rPr>
      </w:pPr>
      <w:r w:rsidRPr="003936CD">
        <w:rPr>
          <w:szCs w:val="24"/>
          <w:lang w:val="fr-FR"/>
        </w:rPr>
        <w:t xml:space="preserve">Pour établir la conformité des Fournitures et Services connexes au </w:t>
      </w:r>
      <w:r w:rsidRPr="003936CD">
        <w:rPr>
          <w:b/>
          <w:szCs w:val="24"/>
          <w:lang w:val="fr-FR"/>
        </w:rPr>
        <w:t>DAO</w:t>
      </w:r>
      <w:r w:rsidRPr="003936CD">
        <w:rPr>
          <w:szCs w:val="24"/>
          <w:lang w:val="fr-FR"/>
        </w:rPr>
        <w:t xml:space="preserve">, le Soumissionnaire fournira dans le cadre de son offre les pièces justificatives spécifiées </w:t>
      </w:r>
      <w:r w:rsidRPr="003936CD">
        <w:rPr>
          <w:szCs w:val="24"/>
          <w:lang w:val="fr-FR"/>
        </w:rPr>
        <w:lastRenderedPageBreak/>
        <w:t>à la Section V, Spécifications techniques, bordereau des quantités et calendrier de livraison.</w:t>
      </w:r>
    </w:p>
    <w:p w:rsidR="00EC4FE7" w:rsidRPr="003936CD" w:rsidRDefault="00EC4FE7" w:rsidP="00EC4FE7">
      <w:pPr>
        <w:pStyle w:val="Header3-Paragraph"/>
        <w:tabs>
          <w:tab w:val="clear" w:pos="504"/>
        </w:tabs>
        <w:spacing w:after="0"/>
        <w:ind w:left="851" w:firstLine="0"/>
        <w:rPr>
          <w:szCs w:val="24"/>
          <w:lang w:val="fr-FR"/>
        </w:rPr>
      </w:pPr>
    </w:p>
    <w:p w:rsidR="00DA0D1C" w:rsidRPr="003936CD" w:rsidRDefault="00DA4AFB" w:rsidP="000660DE">
      <w:pPr>
        <w:pStyle w:val="Header3-Paragraph"/>
        <w:numPr>
          <w:ilvl w:val="1"/>
          <w:numId w:val="141"/>
        </w:numPr>
        <w:spacing w:after="0"/>
        <w:ind w:left="851" w:hanging="851"/>
        <w:rPr>
          <w:szCs w:val="24"/>
          <w:lang w:val="fr-FR"/>
        </w:rPr>
      </w:pPr>
      <w:r w:rsidRPr="003936CD">
        <w:rPr>
          <w:szCs w:val="24"/>
          <w:lang w:val="fr-FR"/>
        </w:rPr>
        <w:t>Les pièces justificatives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existant par rapport aux dispositions de la Section V, Spécifications techniques, bordereau des quantités et calendrier de livraison.</w:t>
      </w:r>
    </w:p>
    <w:p w:rsidR="00B37C5A" w:rsidRPr="003936CD" w:rsidRDefault="00B37C5A" w:rsidP="00F9360C">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41"/>
        </w:numPr>
        <w:spacing w:after="0"/>
        <w:ind w:left="851" w:hanging="851"/>
        <w:rPr>
          <w:szCs w:val="24"/>
          <w:lang w:val="fr-FR"/>
        </w:rPr>
      </w:pPr>
      <w:r w:rsidRPr="003936CD">
        <w:rPr>
          <w:lang w:val="fr-FR"/>
        </w:rPr>
        <w:t>Les normes qui s’appliquent aux modes d’exécution, procédés de fabrication, équipements et matériels, ainsi que les références à des noms de marque ou à des numéros de catalogue spécifiés par l’ASECNA sur le Bordereau des quantités, calendrier de livraison et dans les spécifications techniques, ne sont mentionnés qu’à titre indicatif et n’ont nullement un caractère restrictif. Le Soumissionnaire peut leur substituer d’autres normes de qualité, noms de marque et/ou d’autres numéros de catalogue, pourvu qu’il établisse à la satisfaction de l’ASECNA que les normes, marques et numéros ainsi substitués sont substantiellement équivalents ou supérieurs aux spécifications du Bordereau des quantités, calendrier de livraison et spécifications techniques.</w:t>
      </w:r>
    </w:p>
    <w:p w:rsidR="0045124C" w:rsidRPr="003936CD" w:rsidRDefault="0045124C" w:rsidP="0045124C">
      <w:pPr>
        <w:pStyle w:val="Header3-Paragraph"/>
        <w:tabs>
          <w:tab w:val="clear" w:pos="504"/>
        </w:tabs>
        <w:spacing w:after="0"/>
        <w:ind w:left="0" w:firstLine="0"/>
        <w:rPr>
          <w:szCs w:val="24"/>
          <w:lang w:val="fr-FR"/>
        </w:rPr>
      </w:pPr>
    </w:p>
    <w:p w:rsidR="0045124C" w:rsidRPr="003936CD" w:rsidRDefault="00DA4AFB" w:rsidP="0045124C">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198" w:name="_Toc345511865"/>
      <w:bookmarkStart w:id="199" w:name="_Toc345512615"/>
      <w:bookmarkStart w:id="200" w:name="_Toc345512882"/>
      <w:bookmarkStart w:id="201" w:name="_Toc398446464"/>
      <w:r w:rsidRPr="003936CD">
        <w:rPr>
          <w:rFonts w:ascii="Times New Roman" w:hAnsi="Times New Roman" w:cs="Times New Roman"/>
          <w:i w:val="0"/>
          <w:color w:val="auto"/>
        </w:rPr>
        <w:t>Documents attestant des qualifications du soumissionnaire</w:t>
      </w:r>
      <w:bookmarkEnd w:id="198"/>
      <w:bookmarkEnd w:id="199"/>
      <w:bookmarkEnd w:id="200"/>
      <w:bookmarkEnd w:id="201"/>
    </w:p>
    <w:p w:rsidR="0045124C" w:rsidRPr="003936CD" w:rsidRDefault="0045124C" w:rsidP="0045124C">
      <w:pPr>
        <w:spacing w:after="0" w:line="240" w:lineRule="auto"/>
        <w:rPr>
          <w:rFonts w:ascii="Times New Roman" w:hAnsi="Times New Roman" w:cs="Times New Roman"/>
        </w:rPr>
      </w:pPr>
    </w:p>
    <w:p w:rsidR="00190BA3" w:rsidRPr="003936CD" w:rsidRDefault="00DA4AFB" w:rsidP="000660DE">
      <w:pPr>
        <w:pStyle w:val="Header3-Paragraph"/>
        <w:numPr>
          <w:ilvl w:val="1"/>
          <w:numId w:val="142"/>
        </w:numPr>
        <w:spacing w:after="0"/>
        <w:ind w:left="851" w:hanging="851"/>
        <w:rPr>
          <w:szCs w:val="24"/>
          <w:lang w:val="fr-FR"/>
        </w:rPr>
      </w:pPr>
      <w:r w:rsidRPr="003936CD">
        <w:rPr>
          <w:szCs w:val="24"/>
          <w:lang w:val="fr-FR"/>
        </w:rPr>
        <w:t>Pour établir qu’il possède les qualifications requises pour exécuter le Marché, le Soumissionnaire fournira les pièces justificatives demandées pour chaque critère de qualification spécifié à la Section III, Critères d’évaluation et de qualification. En outre, il fournira:</w:t>
      </w:r>
    </w:p>
    <w:p w:rsidR="00F81688" w:rsidRPr="003936CD" w:rsidRDefault="00F81688" w:rsidP="00F81688">
      <w:pPr>
        <w:pStyle w:val="Header3-Paragraph"/>
        <w:tabs>
          <w:tab w:val="clear" w:pos="504"/>
        </w:tabs>
        <w:spacing w:after="0"/>
        <w:ind w:left="851" w:firstLine="0"/>
        <w:rPr>
          <w:szCs w:val="24"/>
          <w:lang w:val="fr-FR"/>
        </w:rPr>
      </w:pPr>
    </w:p>
    <w:p w:rsidR="00F81688" w:rsidRPr="003936CD" w:rsidRDefault="00DA4AFB" w:rsidP="000660DE">
      <w:pPr>
        <w:pStyle w:val="Header3-Paragraph"/>
        <w:numPr>
          <w:ilvl w:val="1"/>
          <w:numId w:val="142"/>
        </w:numPr>
        <w:spacing w:after="0"/>
        <w:ind w:left="851" w:hanging="851"/>
        <w:rPr>
          <w:szCs w:val="24"/>
          <w:lang w:val="fr-FR"/>
        </w:rPr>
      </w:pPr>
      <w:r w:rsidRPr="003936CD">
        <w:rPr>
          <w:szCs w:val="24"/>
          <w:lang w:val="fr-FR"/>
        </w:rPr>
        <w:t xml:space="preserve">Si cela est exigé dans les </w:t>
      </w:r>
      <w:r w:rsidRPr="003936CD">
        <w:rPr>
          <w:b/>
          <w:szCs w:val="24"/>
          <w:lang w:val="fr-FR"/>
        </w:rPr>
        <w:t>DPAO</w:t>
      </w:r>
      <w:r w:rsidRPr="003936CD">
        <w:rPr>
          <w:szCs w:val="24"/>
          <w:lang w:val="fr-FR"/>
        </w:rPr>
        <w:t>, le Soumissionnaire qui ne fabrique ou ne produit pas les Fournitures qu’il offre, soumettra une Autorisation du Fabriquant, en utilisant à cet effet le formulaire inclus dans la Section IV, Formulaires de soumission.</w:t>
      </w:r>
    </w:p>
    <w:p w:rsidR="00F81688" w:rsidRPr="003936CD" w:rsidRDefault="00F81688" w:rsidP="00F81688">
      <w:pPr>
        <w:pStyle w:val="Paragraphedeliste"/>
        <w:spacing w:after="0" w:line="240" w:lineRule="auto"/>
        <w:rPr>
          <w:rFonts w:ascii="Times New Roman" w:hAnsi="Times New Roman" w:cs="Times New Roman"/>
          <w:szCs w:val="24"/>
        </w:rPr>
      </w:pPr>
    </w:p>
    <w:p w:rsidR="00F81688" w:rsidRPr="003936CD" w:rsidRDefault="00DA4AFB" w:rsidP="000660DE">
      <w:pPr>
        <w:pStyle w:val="Header3-Paragraph"/>
        <w:numPr>
          <w:ilvl w:val="1"/>
          <w:numId w:val="142"/>
        </w:numPr>
        <w:spacing w:after="0"/>
        <w:ind w:left="851" w:hanging="851"/>
        <w:rPr>
          <w:szCs w:val="24"/>
          <w:lang w:val="fr-FR"/>
        </w:rPr>
      </w:pPr>
      <w:r w:rsidRPr="003936CD">
        <w:rPr>
          <w:szCs w:val="24"/>
          <w:lang w:val="fr-FR"/>
        </w:rPr>
        <w:t xml:space="preserve">Si cela est exigé dans les </w:t>
      </w:r>
      <w:r w:rsidRPr="003936CD">
        <w:rPr>
          <w:b/>
          <w:szCs w:val="24"/>
          <w:lang w:val="fr-FR"/>
        </w:rPr>
        <w:t>DPAO</w:t>
      </w:r>
      <w:r w:rsidRPr="003936CD">
        <w:rPr>
          <w:szCs w:val="24"/>
          <w:lang w:val="fr-FR"/>
        </w:rPr>
        <w:t>, au cas où il n’est pas établi dans le pays où seront livrées les Fournitures, le Soumissionnaire soumettra des documents montrant qu’il y est ou sera représenté par un Agent équipé et en mesure de répondre aux obligations contractuelles et aux exigences de l’ASECNA en matière d’entretien, de réparations et de fournitures de pièces détachées.</w:t>
      </w:r>
    </w:p>
    <w:p w:rsidR="00F81688" w:rsidRPr="003936CD" w:rsidRDefault="00F81688" w:rsidP="00A41BE0">
      <w:pPr>
        <w:pStyle w:val="Header3-Paragraph"/>
        <w:tabs>
          <w:tab w:val="clear" w:pos="504"/>
        </w:tabs>
        <w:spacing w:after="0"/>
        <w:ind w:left="0" w:firstLine="0"/>
        <w:rPr>
          <w:szCs w:val="24"/>
          <w:lang w:val="fr-FR"/>
        </w:rPr>
      </w:pPr>
    </w:p>
    <w:p w:rsidR="00190BA3" w:rsidRPr="003936CD" w:rsidRDefault="00DA4AFB" w:rsidP="00A41BE0">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202" w:name="_Toc345511866"/>
      <w:bookmarkStart w:id="203" w:name="_Toc345512616"/>
      <w:bookmarkStart w:id="204" w:name="_Toc345512883"/>
      <w:bookmarkStart w:id="205" w:name="_Toc398446465"/>
      <w:r w:rsidRPr="003936CD">
        <w:rPr>
          <w:rFonts w:ascii="Times New Roman" w:hAnsi="Times New Roman" w:cs="Times New Roman"/>
          <w:i w:val="0"/>
          <w:color w:val="auto"/>
        </w:rPr>
        <w:t>Période de validité des offres</w:t>
      </w:r>
      <w:bookmarkEnd w:id="202"/>
      <w:bookmarkEnd w:id="203"/>
      <w:bookmarkEnd w:id="204"/>
      <w:bookmarkEnd w:id="205"/>
    </w:p>
    <w:p w:rsidR="00A41BE0" w:rsidRPr="003936CD" w:rsidRDefault="00A41BE0" w:rsidP="00A41BE0">
      <w:pPr>
        <w:spacing w:after="0" w:line="240" w:lineRule="auto"/>
        <w:rPr>
          <w:rFonts w:ascii="Times New Roman" w:hAnsi="Times New Roman" w:cs="Times New Roman"/>
        </w:rPr>
      </w:pPr>
    </w:p>
    <w:p w:rsidR="00190BA3" w:rsidRPr="003936CD" w:rsidRDefault="00DA4AFB" w:rsidP="000660DE">
      <w:pPr>
        <w:pStyle w:val="Header3-Paragraph"/>
        <w:numPr>
          <w:ilvl w:val="1"/>
          <w:numId w:val="143"/>
        </w:numPr>
        <w:spacing w:after="0"/>
        <w:ind w:left="851" w:hanging="851"/>
        <w:rPr>
          <w:szCs w:val="24"/>
          <w:lang w:val="fr-FR"/>
        </w:rPr>
      </w:pPr>
      <w:r w:rsidRPr="003936CD">
        <w:rPr>
          <w:szCs w:val="24"/>
          <w:lang w:val="fr-FR"/>
        </w:rPr>
        <w:t xml:space="preserve">Les offres demeureront valables pendant la période spécifiée dans les </w:t>
      </w:r>
      <w:r w:rsidRPr="003936CD">
        <w:rPr>
          <w:b/>
          <w:szCs w:val="24"/>
          <w:lang w:val="fr-FR"/>
        </w:rPr>
        <w:t>DPAO</w:t>
      </w:r>
      <w:r w:rsidRPr="003936CD">
        <w:rPr>
          <w:szCs w:val="24"/>
          <w:lang w:val="fr-FR"/>
        </w:rPr>
        <w:t xml:space="preserve"> après la date limite de soumission fixée par l’ASECNA. Une offre valable pour une période plus courte sera considérée comme non conforme et rejetée par l’ASECNA.</w:t>
      </w:r>
    </w:p>
    <w:p w:rsidR="005E04D7" w:rsidRPr="003936CD" w:rsidRDefault="005E04D7" w:rsidP="005E04D7">
      <w:pPr>
        <w:pStyle w:val="Header3-Paragraph"/>
        <w:tabs>
          <w:tab w:val="clear" w:pos="504"/>
        </w:tabs>
        <w:spacing w:after="0"/>
        <w:ind w:left="851" w:firstLine="0"/>
        <w:rPr>
          <w:szCs w:val="24"/>
          <w:lang w:val="fr-FR"/>
        </w:rPr>
      </w:pPr>
    </w:p>
    <w:p w:rsidR="00A7354D" w:rsidRPr="003936CD" w:rsidRDefault="00DA4AFB" w:rsidP="000660DE">
      <w:pPr>
        <w:pStyle w:val="Header3-Paragraph"/>
        <w:numPr>
          <w:ilvl w:val="1"/>
          <w:numId w:val="143"/>
        </w:numPr>
        <w:spacing w:after="0"/>
        <w:ind w:left="851" w:hanging="851"/>
        <w:rPr>
          <w:szCs w:val="24"/>
          <w:lang w:val="fr-FR"/>
        </w:rPr>
      </w:pPr>
      <w:r w:rsidRPr="003936CD">
        <w:rPr>
          <w:spacing w:val="-4"/>
          <w:szCs w:val="24"/>
          <w:lang w:val="fr-FR"/>
        </w:rPr>
        <w:t>E</w:t>
      </w:r>
      <w:r w:rsidRPr="003936CD">
        <w:rPr>
          <w:szCs w:val="24"/>
          <w:lang w:val="fr-FR"/>
        </w:rPr>
        <w:t xml:space="preserve">xceptionnellement, avant l’expiration de la période de validité des offres, l’ASECNA peut demander aux soumissionnaires de proroger la durée de validité de leur offre. La demande et les réponses seront formulées par écrit. S’il est demandé une garantie de soumission en application de la clause 21 des IS, sa validité sera prolongée pour une durée correspondante. Un soumissionnaire peut refuser de proroger la validité de son offre sans perdre sa garantie. Un soumissionnaire qui consent à cette prorogation ne se </w:t>
      </w:r>
      <w:r w:rsidRPr="003936CD">
        <w:rPr>
          <w:szCs w:val="24"/>
          <w:lang w:val="fr-FR"/>
        </w:rPr>
        <w:lastRenderedPageBreak/>
        <w:t>verra pas demander de modifier son offre, ni ne sera autorisé à le faire, sous réserve des dispositions de la clause 20.3 des IS.</w:t>
      </w:r>
    </w:p>
    <w:p w:rsidR="00EC4FE7" w:rsidRPr="003936CD" w:rsidRDefault="00EC4FE7" w:rsidP="00EC4FE7">
      <w:pPr>
        <w:pStyle w:val="Header3-Paragraph"/>
        <w:tabs>
          <w:tab w:val="clear" w:pos="504"/>
        </w:tabs>
        <w:spacing w:after="0"/>
        <w:ind w:left="0" w:firstLine="0"/>
        <w:rPr>
          <w:szCs w:val="24"/>
          <w:lang w:val="fr-FR"/>
        </w:rPr>
      </w:pPr>
    </w:p>
    <w:p w:rsidR="00190BA3" w:rsidRPr="003936CD" w:rsidRDefault="00DA4AFB" w:rsidP="000660DE">
      <w:pPr>
        <w:pStyle w:val="Header3-Paragraph"/>
        <w:numPr>
          <w:ilvl w:val="1"/>
          <w:numId w:val="143"/>
        </w:numPr>
        <w:spacing w:after="0"/>
        <w:ind w:left="851" w:hanging="851"/>
        <w:rPr>
          <w:szCs w:val="24"/>
          <w:lang w:val="fr-FR"/>
        </w:rPr>
      </w:pPr>
      <w:r w:rsidRPr="003936CD">
        <w:rPr>
          <w:szCs w:val="24"/>
          <w:lang w:val="fr-FR"/>
        </w:rPr>
        <w:t xml:space="preserve">Dans le cas de marché à prix ferme, si l’attribution est retardée </w:t>
      </w:r>
      <w:r w:rsidRPr="003936CD">
        <w:rPr>
          <w:lang w:val="fr-FR"/>
        </w:rPr>
        <w:t xml:space="preserve">de plus de soixante  (60) jours </w:t>
      </w:r>
      <w:r w:rsidRPr="003936CD">
        <w:rPr>
          <w:szCs w:val="24"/>
          <w:lang w:val="fr-FR"/>
        </w:rPr>
        <w:t>au-delà du délai initial d’expiration de la validité de l’offre, le prix du Marché peut être actualisé par un facteur spécifié dans la demande de prorogation. L’évaluation des offres sera basée sur le prix de l’offre sans prise en considération de l’actualisation susmentionnée.</w:t>
      </w:r>
    </w:p>
    <w:p w:rsidR="00643298" w:rsidRPr="003936CD" w:rsidRDefault="00643298" w:rsidP="00444E35">
      <w:pPr>
        <w:pStyle w:val="Header3-Paragraph"/>
        <w:tabs>
          <w:tab w:val="clear" w:pos="504"/>
        </w:tabs>
        <w:spacing w:after="0"/>
        <w:ind w:left="0" w:firstLine="0"/>
        <w:rPr>
          <w:szCs w:val="24"/>
          <w:lang w:val="fr-FR"/>
        </w:rPr>
      </w:pPr>
    </w:p>
    <w:p w:rsidR="00190BA3" w:rsidRPr="003936CD" w:rsidRDefault="00DA4AFB" w:rsidP="00444E35">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206" w:name="_Toc345511867"/>
      <w:bookmarkStart w:id="207" w:name="_Toc345512617"/>
      <w:bookmarkStart w:id="208" w:name="_Toc345512884"/>
      <w:bookmarkStart w:id="209" w:name="_Toc398446466"/>
      <w:r w:rsidRPr="003936CD">
        <w:rPr>
          <w:rFonts w:ascii="Times New Roman" w:hAnsi="Times New Roman" w:cs="Times New Roman"/>
          <w:i w:val="0"/>
          <w:color w:val="auto"/>
        </w:rPr>
        <w:t xml:space="preserve">Garantie de </w:t>
      </w:r>
      <w:bookmarkEnd w:id="206"/>
      <w:bookmarkEnd w:id="207"/>
      <w:bookmarkEnd w:id="208"/>
      <w:r w:rsidRPr="003936CD">
        <w:rPr>
          <w:rFonts w:ascii="Times New Roman" w:hAnsi="Times New Roman" w:cs="Times New Roman"/>
          <w:i w:val="0"/>
          <w:color w:val="auto"/>
        </w:rPr>
        <w:t>soumission</w:t>
      </w:r>
      <w:bookmarkEnd w:id="209"/>
    </w:p>
    <w:p w:rsidR="00444E35" w:rsidRPr="003936CD" w:rsidRDefault="00444E35" w:rsidP="00444E35">
      <w:pPr>
        <w:spacing w:after="0" w:line="240" w:lineRule="auto"/>
        <w:rPr>
          <w:rFonts w:ascii="Times New Roman" w:hAnsi="Times New Roman" w:cs="Times New Roman"/>
        </w:rPr>
      </w:pPr>
    </w:p>
    <w:p w:rsidR="00190BA3" w:rsidRPr="003936CD" w:rsidRDefault="00DA4AFB" w:rsidP="000660DE">
      <w:pPr>
        <w:pStyle w:val="Header3-Paragraph"/>
        <w:numPr>
          <w:ilvl w:val="1"/>
          <w:numId w:val="144"/>
        </w:numPr>
        <w:spacing w:after="0"/>
        <w:ind w:left="851" w:hanging="851"/>
        <w:rPr>
          <w:szCs w:val="24"/>
          <w:lang w:val="fr-FR"/>
        </w:rPr>
      </w:pPr>
      <w:r w:rsidRPr="003936CD">
        <w:rPr>
          <w:szCs w:val="24"/>
          <w:lang w:val="fr-FR"/>
        </w:rPr>
        <w:t xml:space="preserve">Sauf spécification contraire dans les </w:t>
      </w:r>
      <w:r w:rsidRPr="003936CD">
        <w:rPr>
          <w:b/>
          <w:szCs w:val="24"/>
          <w:lang w:val="fr-FR"/>
        </w:rPr>
        <w:t>DPAO</w:t>
      </w:r>
      <w:r w:rsidRPr="003936CD">
        <w:rPr>
          <w:szCs w:val="24"/>
          <w:lang w:val="fr-FR"/>
        </w:rPr>
        <w:t xml:space="preserve">, le Soumissionnaire fournira l’original d’une garantie de soumission qui fera partie intégrante de son offre. Le montant de cette garantie et la monnaie dans laquelle elle sera libellée seront indiqués dans </w:t>
      </w:r>
      <w:r w:rsidR="001F4A6A" w:rsidRPr="003936CD">
        <w:rPr>
          <w:szCs w:val="24"/>
          <w:lang w:val="fr-FR"/>
        </w:rPr>
        <w:t>les</w:t>
      </w:r>
      <w:r w:rsidR="001F4A6A" w:rsidRPr="003936CD">
        <w:rPr>
          <w:b/>
          <w:szCs w:val="24"/>
          <w:lang w:val="fr-FR"/>
        </w:rPr>
        <w:t xml:space="preserve"> PAO</w:t>
      </w:r>
      <w:r w:rsidRPr="003936CD">
        <w:rPr>
          <w:szCs w:val="24"/>
          <w:lang w:val="fr-FR"/>
        </w:rPr>
        <w:t>.</w:t>
      </w:r>
    </w:p>
    <w:p w:rsidR="00D73314" w:rsidRPr="003936CD" w:rsidRDefault="00D73314" w:rsidP="00D73314">
      <w:pPr>
        <w:pStyle w:val="Header3-Paragraph"/>
        <w:tabs>
          <w:tab w:val="clear" w:pos="504"/>
        </w:tabs>
        <w:spacing w:after="0"/>
        <w:ind w:left="851" w:firstLine="0"/>
        <w:rPr>
          <w:szCs w:val="24"/>
          <w:lang w:val="fr-FR"/>
        </w:rPr>
      </w:pPr>
    </w:p>
    <w:p w:rsidR="00932D64" w:rsidRPr="003936CD" w:rsidRDefault="00DA4AFB" w:rsidP="000660DE">
      <w:pPr>
        <w:pStyle w:val="Header3-Paragraph"/>
        <w:numPr>
          <w:ilvl w:val="1"/>
          <w:numId w:val="144"/>
        </w:numPr>
        <w:spacing w:after="0"/>
        <w:ind w:left="851" w:hanging="851"/>
        <w:rPr>
          <w:szCs w:val="24"/>
          <w:lang w:val="fr-FR"/>
        </w:rPr>
      </w:pPr>
      <w:r w:rsidRPr="003936CD">
        <w:rPr>
          <w:szCs w:val="24"/>
          <w:lang w:val="fr-FR"/>
        </w:rPr>
        <w:t xml:space="preserve">La garantie de soumission se présentera sous la forme indiquée dans </w:t>
      </w:r>
      <w:r w:rsidR="001F4A6A" w:rsidRPr="003936CD">
        <w:rPr>
          <w:szCs w:val="24"/>
          <w:lang w:val="fr-FR"/>
        </w:rPr>
        <w:t>les</w:t>
      </w:r>
      <w:r w:rsidR="001F4A6A" w:rsidRPr="003936CD">
        <w:rPr>
          <w:b/>
          <w:szCs w:val="24"/>
          <w:lang w:val="fr-FR"/>
        </w:rPr>
        <w:t xml:space="preserve"> PAO</w:t>
      </w:r>
      <w:r w:rsidRPr="003936CD">
        <w:rPr>
          <w:szCs w:val="24"/>
          <w:lang w:val="fr-FR"/>
        </w:rPr>
        <w:t>, choisie parmi celles ci- après :</w:t>
      </w:r>
    </w:p>
    <w:p w:rsidR="00D73314" w:rsidRPr="003936CD" w:rsidRDefault="00D73314" w:rsidP="00D73314">
      <w:pPr>
        <w:pStyle w:val="Header3-Paragraph"/>
        <w:tabs>
          <w:tab w:val="clear" w:pos="504"/>
        </w:tabs>
        <w:spacing w:after="0"/>
        <w:ind w:left="0" w:firstLine="0"/>
        <w:rPr>
          <w:szCs w:val="24"/>
          <w:lang w:val="fr-FR"/>
        </w:rPr>
      </w:pPr>
    </w:p>
    <w:p w:rsidR="00932D64" w:rsidRPr="003936CD" w:rsidRDefault="00DA4AFB" w:rsidP="00B00E53">
      <w:pPr>
        <w:numPr>
          <w:ilvl w:val="0"/>
          <w:numId w:val="4"/>
        </w:numPr>
        <w:tabs>
          <w:tab w:val="clear" w:pos="720"/>
        </w:tabs>
        <w:spacing w:after="12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 xml:space="preserve">une garantie bancaire à première demande; </w:t>
      </w:r>
    </w:p>
    <w:p w:rsidR="00932D64" w:rsidRPr="003936CD" w:rsidRDefault="00DA4AFB" w:rsidP="00B00E53">
      <w:pPr>
        <w:numPr>
          <w:ilvl w:val="0"/>
          <w:numId w:val="4"/>
        </w:numPr>
        <w:tabs>
          <w:tab w:val="clear" w:pos="720"/>
        </w:tabs>
        <w:spacing w:after="12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une caution personnelle et solidaire;</w:t>
      </w:r>
    </w:p>
    <w:p w:rsidR="00932D64" w:rsidRPr="003936CD" w:rsidRDefault="00DA4AFB" w:rsidP="00B00E53">
      <w:pPr>
        <w:numPr>
          <w:ilvl w:val="0"/>
          <w:numId w:val="4"/>
        </w:numPr>
        <w:tabs>
          <w:tab w:val="clear" w:pos="720"/>
        </w:tabs>
        <w:spacing w:after="12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 xml:space="preserve">une lettre de crédit irrévocable ; </w:t>
      </w:r>
    </w:p>
    <w:p w:rsidR="00932D64" w:rsidRPr="003936CD" w:rsidRDefault="00DA4AFB" w:rsidP="00B00E53">
      <w:pPr>
        <w:numPr>
          <w:ilvl w:val="0"/>
          <w:numId w:val="4"/>
        </w:numPr>
        <w:tabs>
          <w:tab w:val="clear" w:pos="720"/>
        </w:tabs>
        <w:spacing w:after="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un chèque de banque certifié.</w:t>
      </w:r>
    </w:p>
    <w:p w:rsidR="00932D64" w:rsidRPr="003936CD" w:rsidRDefault="00932D64" w:rsidP="00BE2B14">
      <w:pPr>
        <w:spacing w:after="0" w:line="240" w:lineRule="auto"/>
        <w:ind w:left="1225"/>
        <w:jc w:val="both"/>
        <w:rPr>
          <w:rFonts w:ascii="Times New Roman" w:eastAsia="Times New Roman" w:hAnsi="Times New Roman" w:cs="Times New Roman"/>
          <w:sz w:val="24"/>
          <w:szCs w:val="24"/>
          <w:lang w:eastAsia="fr-FR"/>
        </w:rPr>
      </w:pPr>
    </w:p>
    <w:p w:rsidR="00932D64" w:rsidRPr="003936CD" w:rsidRDefault="00DA4AFB" w:rsidP="000660DE">
      <w:pPr>
        <w:pStyle w:val="Header3-Paragraph"/>
        <w:numPr>
          <w:ilvl w:val="1"/>
          <w:numId w:val="144"/>
        </w:numPr>
        <w:spacing w:after="0"/>
        <w:ind w:left="851" w:hanging="851"/>
        <w:rPr>
          <w:szCs w:val="24"/>
          <w:lang w:val="fr-FR"/>
        </w:rPr>
      </w:pPr>
      <w:r w:rsidRPr="003936CD">
        <w:rPr>
          <w:szCs w:val="24"/>
          <w:lang w:val="fr-FR"/>
        </w:rPr>
        <w:t>La garantie de soumission sera soumise soit à l’aide du formulaire de garantie de soumission figurant à la Section IV, Formulaires de soumission ou sous une forme approuvée par l’ASECNA avant le dépôt des offres. Dans les deux cas, le formulaire doit comporter le nom exact et complet du Soumissionnaire.</w:t>
      </w:r>
    </w:p>
    <w:p w:rsidR="00932D64" w:rsidRPr="003936CD" w:rsidRDefault="00932D64" w:rsidP="002B2403">
      <w:pPr>
        <w:spacing w:after="0" w:line="240" w:lineRule="auto"/>
        <w:ind w:left="567" w:hanging="567"/>
        <w:jc w:val="both"/>
        <w:rPr>
          <w:rFonts w:ascii="Times New Roman" w:eastAsia="Times New Roman" w:hAnsi="Times New Roman" w:cs="Times New Roman"/>
          <w:sz w:val="24"/>
          <w:szCs w:val="24"/>
          <w:lang w:eastAsia="fr-FR"/>
        </w:rPr>
      </w:pPr>
    </w:p>
    <w:p w:rsidR="00284089" w:rsidRPr="003936CD" w:rsidRDefault="00DA4AFB" w:rsidP="000660DE">
      <w:pPr>
        <w:pStyle w:val="Header3-Paragraph"/>
        <w:numPr>
          <w:ilvl w:val="1"/>
          <w:numId w:val="144"/>
        </w:numPr>
        <w:spacing w:after="0"/>
        <w:ind w:left="851" w:hanging="851"/>
        <w:rPr>
          <w:szCs w:val="24"/>
          <w:lang w:val="fr-FR"/>
        </w:rPr>
      </w:pPr>
      <w:r w:rsidRPr="003936CD">
        <w:rPr>
          <w:szCs w:val="24"/>
          <w:lang w:val="fr-FR"/>
        </w:rPr>
        <w:t xml:space="preserve">La garantie de soumission doit être émise par une source de renom </w:t>
      </w:r>
      <w:r w:rsidR="001F4A6A" w:rsidRPr="003936CD">
        <w:rPr>
          <w:szCs w:val="24"/>
          <w:lang w:val="fr-FR"/>
        </w:rPr>
        <w:t>agréée dans</w:t>
      </w:r>
      <w:r w:rsidRPr="003936CD">
        <w:rPr>
          <w:szCs w:val="24"/>
          <w:lang w:val="fr-FR"/>
        </w:rPr>
        <w:t xml:space="preserve"> un pays membre de l'ASECNA</w:t>
      </w:r>
      <w:r w:rsidR="00382C30" w:rsidRPr="003936CD">
        <w:rPr>
          <w:szCs w:val="24"/>
          <w:lang w:val="fr-FR"/>
        </w:rPr>
        <w:t xml:space="preserve"> </w:t>
      </w:r>
      <w:r w:rsidRPr="003936CD">
        <w:rPr>
          <w:szCs w:val="24"/>
          <w:lang w:val="fr-FR"/>
        </w:rPr>
        <w:t xml:space="preserve">et acceptable par l’ASECNA. </w:t>
      </w:r>
      <w:r w:rsidR="001F4A6A" w:rsidRPr="003936CD">
        <w:rPr>
          <w:szCs w:val="24"/>
          <w:lang w:val="fr-FR"/>
        </w:rPr>
        <w:t xml:space="preserve">Si la garantie est émise par un organisme de cautionnement ou une institution financière située en dehors d'un pays membre de l'ASECNA, elle doit être agréée dans son pays d’origine, acceptable par l’ASECNA et avoir une institution </w:t>
      </w:r>
      <w:r w:rsidR="001F4A6A">
        <w:rPr>
          <w:szCs w:val="24"/>
          <w:lang w:val="fr-FR"/>
        </w:rPr>
        <w:t xml:space="preserve">financière correspondante dans </w:t>
      </w:r>
      <w:r w:rsidR="001F4A6A" w:rsidRPr="003936CD">
        <w:rPr>
          <w:szCs w:val="24"/>
          <w:lang w:val="fr-FR"/>
        </w:rPr>
        <w:t xml:space="preserve">un pays membre de l'ASECNA pour permettre ainsi de l’appeler, le cas échéant. </w:t>
      </w:r>
    </w:p>
    <w:p w:rsidR="00284089" w:rsidRPr="003936CD" w:rsidRDefault="00284089" w:rsidP="00284089">
      <w:pPr>
        <w:pStyle w:val="Header3-Paragraph"/>
        <w:tabs>
          <w:tab w:val="clear" w:pos="504"/>
        </w:tabs>
        <w:spacing w:after="0"/>
        <w:ind w:left="0" w:firstLine="0"/>
        <w:rPr>
          <w:szCs w:val="24"/>
          <w:lang w:val="fr-FR"/>
        </w:rPr>
      </w:pPr>
    </w:p>
    <w:p w:rsidR="00284089" w:rsidRPr="003936CD" w:rsidRDefault="00DA4AFB" w:rsidP="00284089">
      <w:pPr>
        <w:pStyle w:val="Header3-Paragraph"/>
        <w:tabs>
          <w:tab w:val="clear" w:pos="504"/>
        </w:tabs>
        <w:spacing w:after="0"/>
        <w:ind w:left="851" w:firstLine="0"/>
        <w:rPr>
          <w:szCs w:val="24"/>
          <w:lang w:val="fr-FR"/>
        </w:rPr>
      </w:pPr>
      <w:r w:rsidRPr="003936CD">
        <w:rPr>
          <w:szCs w:val="24"/>
          <w:lang w:val="fr-FR"/>
        </w:rPr>
        <w:t>Les pays membres de l'ASECNA sont: Bénin, Burkina Faso, Cameroun, Centrafrique, Comores, Congo, Côte d'Ivoire, France, Gabon, Guinée Bissau, Guinée Equatoriale, Madagascar, Mali, Mauritanie, Niger Sénégal, Tchad, Togo.</w:t>
      </w:r>
    </w:p>
    <w:p w:rsidR="00AE188C" w:rsidRPr="003936CD" w:rsidRDefault="00AE188C" w:rsidP="00AE188C">
      <w:pPr>
        <w:pStyle w:val="Paragraphedeliste"/>
        <w:spacing w:after="0" w:line="240" w:lineRule="auto"/>
        <w:rPr>
          <w:rFonts w:ascii="Times New Roman" w:hAnsi="Times New Roman" w:cs="Times New Roman"/>
          <w:szCs w:val="24"/>
        </w:rPr>
      </w:pPr>
    </w:p>
    <w:p w:rsidR="00C334FF" w:rsidRPr="003936CD" w:rsidRDefault="00DA4AFB" w:rsidP="000660DE">
      <w:pPr>
        <w:pStyle w:val="Header3-Paragraph"/>
        <w:numPr>
          <w:ilvl w:val="1"/>
          <w:numId w:val="144"/>
        </w:numPr>
        <w:spacing w:after="0"/>
        <w:ind w:left="851" w:hanging="851"/>
        <w:rPr>
          <w:szCs w:val="24"/>
          <w:lang w:val="fr-FR"/>
        </w:rPr>
      </w:pPr>
      <w:r w:rsidRPr="003936CD">
        <w:rPr>
          <w:szCs w:val="24"/>
          <w:lang w:val="fr-FR"/>
        </w:rPr>
        <w:t xml:space="preserve">La garantie de soumission d’un groupement doit être au nom du groupement qui a soumis l’offre. Si un groupement n’a pas été formellement constitué lors du dépôt de l’offre, la garantie de soumission doit être au nom de tous les futurs membres du groupement, conformément au libellé de la lettre d’intention mentionnée à la Clause 4.4 des IS. Cependant, lorsque le soumissionnaire est un groupement solidaire, la garantie peut être fournie par le mandataire pour le montant total de l’offre. Lorsque le soumissionnaire est un groupement conjoint, chaque membre du groupement peut fournir une garantie correspondant au montant des parties des fournitures qui lui sont confiées. Si le mandataire du groupement conjoint est solidaire de chacun des membres </w:t>
      </w:r>
      <w:r w:rsidRPr="003936CD">
        <w:rPr>
          <w:szCs w:val="24"/>
          <w:lang w:val="fr-FR"/>
        </w:rPr>
        <w:lastRenderedPageBreak/>
        <w:t xml:space="preserve">du groupement, la garantie peut être fournie par le mandataire pour le montant total de l’offre. </w:t>
      </w:r>
    </w:p>
    <w:p w:rsidR="00C334FF" w:rsidRPr="003936CD" w:rsidRDefault="00C334FF" w:rsidP="00C334FF">
      <w:pPr>
        <w:spacing w:after="0" w:line="240" w:lineRule="auto"/>
        <w:ind w:left="567"/>
        <w:jc w:val="both"/>
        <w:rPr>
          <w:rFonts w:ascii="Times New Roman" w:hAnsi="Times New Roman" w:cs="Times New Roman"/>
          <w:sz w:val="24"/>
          <w:szCs w:val="24"/>
        </w:rPr>
      </w:pPr>
    </w:p>
    <w:p w:rsidR="00284089" w:rsidRPr="003936CD" w:rsidRDefault="00DA4AFB" w:rsidP="000660DE">
      <w:pPr>
        <w:pStyle w:val="Header3-Paragraph"/>
        <w:numPr>
          <w:ilvl w:val="1"/>
          <w:numId w:val="144"/>
        </w:numPr>
        <w:spacing w:after="0"/>
        <w:ind w:left="851" w:hanging="851"/>
        <w:rPr>
          <w:szCs w:val="24"/>
          <w:lang w:val="fr-FR"/>
        </w:rPr>
      </w:pPr>
      <w:r w:rsidRPr="003936CD">
        <w:rPr>
          <w:szCs w:val="24"/>
          <w:lang w:val="fr-FR"/>
        </w:rPr>
        <w:t>La garantie de soumission demeurera valide pendant trente (30) jours après l’expiration de la durée initiale de validité de l’offre, ou prorogée selon les dispositions de la clause 20.2 des IS, le cas échéant.</w:t>
      </w:r>
    </w:p>
    <w:p w:rsidR="00CA2A26" w:rsidRPr="003936CD" w:rsidRDefault="00CA2A26" w:rsidP="00284089">
      <w:pPr>
        <w:pStyle w:val="Header3-Paragraph"/>
        <w:tabs>
          <w:tab w:val="clear" w:pos="504"/>
        </w:tabs>
        <w:spacing w:after="0"/>
        <w:ind w:left="0" w:firstLine="0"/>
        <w:rPr>
          <w:szCs w:val="24"/>
          <w:lang w:val="fr-FR"/>
        </w:rPr>
      </w:pPr>
    </w:p>
    <w:p w:rsidR="00932D64" w:rsidRPr="003936CD" w:rsidRDefault="00DA4AFB" w:rsidP="000660DE">
      <w:pPr>
        <w:pStyle w:val="Header3-Paragraph"/>
        <w:numPr>
          <w:ilvl w:val="1"/>
          <w:numId w:val="144"/>
        </w:numPr>
        <w:spacing w:after="0"/>
        <w:ind w:left="851" w:hanging="851"/>
        <w:rPr>
          <w:szCs w:val="24"/>
          <w:lang w:val="fr-FR"/>
        </w:rPr>
      </w:pPr>
      <w:r w:rsidRPr="003936CD">
        <w:rPr>
          <w:szCs w:val="24"/>
          <w:lang w:val="fr-FR"/>
        </w:rPr>
        <w:t>Toute offre non accompagnée d’une garantie substantiellement conforme, si pareille garantie est exigée en application de la clause 21.1 des présentes IS, sera écartée par l’ASECNA comme étant non conforme.</w:t>
      </w:r>
    </w:p>
    <w:p w:rsidR="00D916BA" w:rsidRPr="003936CD" w:rsidRDefault="00D916BA" w:rsidP="00D916BA">
      <w:pPr>
        <w:pStyle w:val="Paragraphedeliste"/>
        <w:spacing w:after="0" w:line="240" w:lineRule="auto"/>
        <w:rPr>
          <w:rFonts w:ascii="Times New Roman" w:hAnsi="Times New Roman" w:cs="Times New Roman"/>
          <w:szCs w:val="24"/>
        </w:rPr>
      </w:pPr>
    </w:p>
    <w:p w:rsidR="00FC12CD" w:rsidRPr="003936CD" w:rsidRDefault="00DA4AFB" w:rsidP="000660DE">
      <w:pPr>
        <w:pStyle w:val="Header3-Paragraph"/>
        <w:numPr>
          <w:ilvl w:val="1"/>
          <w:numId w:val="144"/>
        </w:numPr>
        <w:spacing w:after="0"/>
        <w:ind w:left="851" w:hanging="851"/>
        <w:rPr>
          <w:szCs w:val="24"/>
          <w:lang w:val="fr-FR"/>
        </w:rPr>
      </w:pPr>
      <w:r w:rsidRPr="003936CD">
        <w:rPr>
          <w:szCs w:val="24"/>
          <w:lang w:val="fr-FR"/>
        </w:rPr>
        <w:t>Les garanties de soumission des soumissionnaires non retenus leur seront restituées dans les meilleurs délais après la main levée donnée par l'ASECNA, et après que le Soumissionnaire retenu ait signé le Marché et fourni la garantie de bonne exécution prescrite à la clause 44 des présentes IS.</w:t>
      </w:r>
    </w:p>
    <w:p w:rsidR="00FC12CD" w:rsidRPr="003936CD" w:rsidRDefault="00FC12CD" w:rsidP="00FC12CD">
      <w:pPr>
        <w:pStyle w:val="Header3-Paragraph"/>
        <w:tabs>
          <w:tab w:val="clear" w:pos="504"/>
        </w:tabs>
        <w:spacing w:after="0"/>
        <w:ind w:left="0" w:firstLine="0"/>
        <w:rPr>
          <w:szCs w:val="24"/>
          <w:lang w:val="fr-FR"/>
        </w:rPr>
      </w:pPr>
    </w:p>
    <w:p w:rsidR="00FC12CD" w:rsidRPr="003936CD" w:rsidRDefault="00DA4AFB" w:rsidP="000660DE">
      <w:pPr>
        <w:pStyle w:val="Header3-Paragraph"/>
        <w:numPr>
          <w:ilvl w:val="1"/>
          <w:numId w:val="144"/>
        </w:numPr>
        <w:spacing w:after="0"/>
        <w:ind w:left="851" w:hanging="851"/>
        <w:rPr>
          <w:szCs w:val="24"/>
          <w:lang w:val="fr-FR"/>
        </w:rPr>
      </w:pPr>
      <w:r w:rsidRPr="003936CD">
        <w:rPr>
          <w:szCs w:val="24"/>
          <w:lang w:val="fr-FR"/>
        </w:rPr>
        <w:t>La garantie de soumission du soumissionnaire retenu lui sera restituée dans les meilleurs délais après la signature du Marché, et contre remise de la garantie de bonne exécution requise.</w:t>
      </w:r>
    </w:p>
    <w:p w:rsidR="00FC12CD" w:rsidRPr="003936CD" w:rsidRDefault="00FC12CD" w:rsidP="00207B68">
      <w:pPr>
        <w:spacing w:after="0" w:line="240" w:lineRule="auto"/>
        <w:rPr>
          <w:rFonts w:ascii="Times New Roman" w:hAnsi="Times New Roman" w:cs="Times New Roman"/>
          <w:szCs w:val="24"/>
        </w:rPr>
      </w:pPr>
    </w:p>
    <w:p w:rsidR="00932D64" w:rsidRPr="003936CD" w:rsidRDefault="00DA4AFB" w:rsidP="000660DE">
      <w:pPr>
        <w:pStyle w:val="Header3-Paragraph"/>
        <w:numPr>
          <w:ilvl w:val="1"/>
          <w:numId w:val="144"/>
        </w:numPr>
        <w:spacing w:after="0"/>
        <w:ind w:left="851" w:hanging="851"/>
        <w:rPr>
          <w:szCs w:val="24"/>
          <w:lang w:val="fr-FR"/>
        </w:rPr>
      </w:pPr>
      <w:r w:rsidRPr="003936CD">
        <w:rPr>
          <w:szCs w:val="24"/>
          <w:lang w:val="fr-FR"/>
        </w:rPr>
        <w:t>La garantie de soumission peut être saisie :</w:t>
      </w:r>
    </w:p>
    <w:p w:rsidR="00932D64" w:rsidRPr="003936CD" w:rsidRDefault="00932D64" w:rsidP="00932D64">
      <w:pPr>
        <w:pStyle w:val="Header2-SubClauses"/>
        <w:tabs>
          <w:tab w:val="clear" w:pos="619"/>
        </w:tabs>
        <w:spacing w:after="0"/>
        <w:rPr>
          <w:szCs w:val="24"/>
          <w:lang w:val="fr-FR"/>
        </w:rPr>
      </w:pPr>
    </w:p>
    <w:p w:rsidR="00932D64" w:rsidRPr="003936CD" w:rsidRDefault="00DA4AFB" w:rsidP="00B00E53">
      <w:pPr>
        <w:pStyle w:val="Retraitcorpsdetexte"/>
        <w:numPr>
          <w:ilvl w:val="0"/>
          <w:numId w:val="5"/>
        </w:numPr>
        <w:tabs>
          <w:tab w:val="clear" w:pos="432"/>
          <w:tab w:val="num" w:pos="564"/>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si le Soumissionnaire retire son offre pendant le délai de validité qu’il aura spécifié dans le Formulaire d’offre, sous réserve des dispositions de la clause 20.2 des présentes IS ; </w:t>
      </w:r>
    </w:p>
    <w:p w:rsidR="00932D64" w:rsidRPr="003936CD" w:rsidRDefault="00932D64" w:rsidP="002331C6">
      <w:pPr>
        <w:pStyle w:val="Retraitcorpsdetexte"/>
        <w:spacing w:after="0" w:line="240" w:lineRule="auto"/>
        <w:ind w:left="1418" w:hanging="567"/>
        <w:jc w:val="both"/>
        <w:rPr>
          <w:rFonts w:ascii="Times New Roman" w:hAnsi="Times New Roman" w:cs="Times New Roman"/>
          <w:sz w:val="24"/>
          <w:szCs w:val="24"/>
        </w:rPr>
      </w:pPr>
    </w:p>
    <w:p w:rsidR="002331C6" w:rsidRPr="003936CD" w:rsidRDefault="00DA4AFB" w:rsidP="00B00E53">
      <w:pPr>
        <w:pStyle w:val="Retraitcorpsdetexte"/>
        <w:numPr>
          <w:ilvl w:val="0"/>
          <w:numId w:val="5"/>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si le Soumissionnaire n’accepte pas la correction du montant de sa soumission, conformément aux dispositions de la Clause 31 des présentes IS ;</w:t>
      </w:r>
    </w:p>
    <w:p w:rsidR="002331C6" w:rsidRPr="003936CD" w:rsidRDefault="002331C6" w:rsidP="002331C6">
      <w:pPr>
        <w:pStyle w:val="Paragraphedeliste"/>
        <w:spacing w:after="0" w:line="240" w:lineRule="auto"/>
        <w:rPr>
          <w:rFonts w:ascii="Times New Roman" w:hAnsi="Times New Roman" w:cs="Times New Roman"/>
          <w:sz w:val="24"/>
          <w:szCs w:val="24"/>
        </w:rPr>
      </w:pPr>
    </w:p>
    <w:p w:rsidR="00932D64" w:rsidRPr="003936CD" w:rsidRDefault="00DA4AFB" w:rsidP="002331C6">
      <w:pPr>
        <w:pStyle w:val="Retraitcorpsdetexte"/>
        <w:spacing w:after="0" w:line="240" w:lineRule="auto"/>
        <w:ind w:left="1418"/>
        <w:jc w:val="both"/>
        <w:rPr>
          <w:rFonts w:ascii="Times New Roman" w:hAnsi="Times New Roman" w:cs="Times New Roman"/>
          <w:sz w:val="24"/>
          <w:szCs w:val="24"/>
        </w:rPr>
      </w:pPr>
      <w:r w:rsidRPr="003936CD">
        <w:rPr>
          <w:rFonts w:ascii="Times New Roman" w:hAnsi="Times New Roman" w:cs="Times New Roman"/>
          <w:sz w:val="24"/>
          <w:szCs w:val="24"/>
        </w:rPr>
        <w:t>ou</w:t>
      </w:r>
    </w:p>
    <w:p w:rsidR="002331C6" w:rsidRPr="003936CD" w:rsidRDefault="002331C6" w:rsidP="002331C6">
      <w:pPr>
        <w:pStyle w:val="Retraitcorpsdetexte"/>
        <w:spacing w:after="0" w:line="240" w:lineRule="auto"/>
        <w:ind w:left="1418"/>
        <w:jc w:val="both"/>
        <w:rPr>
          <w:rFonts w:ascii="Times New Roman" w:hAnsi="Times New Roman" w:cs="Times New Roman"/>
          <w:sz w:val="24"/>
          <w:szCs w:val="24"/>
        </w:rPr>
      </w:pPr>
    </w:p>
    <w:p w:rsidR="00932D64" w:rsidRPr="003936CD" w:rsidRDefault="00DA4AFB" w:rsidP="00B00E53">
      <w:pPr>
        <w:numPr>
          <w:ilvl w:val="0"/>
          <w:numId w:val="5"/>
        </w:numPr>
        <w:tabs>
          <w:tab w:val="left" w:pos="720"/>
        </w:tabs>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s’agissant du soumissionnaire retenu, si ce dernier :</w:t>
      </w:r>
    </w:p>
    <w:p w:rsidR="00932D64" w:rsidRPr="003936CD" w:rsidRDefault="00932D64" w:rsidP="002331C6">
      <w:pPr>
        <w:tabs>
          <w:tab w:val="left" w:pos="720"/>
        </w:tabs>
        <w:spacing w:after="0" w:line="240" w:lineRule="auto"/>
        <w:ind w:left="1418" w:hanging="567"/>
        <w:jc w:val="both"/>
        <w:rPr>
          <w:rFonts w:ascii="Times New Roman" w:hAnsi="Times New Roman" w:cs="Times New Roman"/>
          <w:sz w:val="24"/>
          <w:szCs w:val="24"/>
        </w:rPr>
      </w:pPr>
    </w:p>
    <w:p w:rsidR="00932D64" w:rsidRPr="003936CD" w:rsidRDefault="00DA4AFB" w:rsidP="00B00E53">
      <w:pPr>
        <w:numPr>
          <w:ilvl w:val="0"/>
          <w:numId w:val="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manque à son obligation de signer le Marché en application de la clause 43 des présentes IS ; ou</w:t>
      </w:r>
    </w:p>
    <w:p w:rsidR="00932D64" w:rsidRPr="003936CD" w:rsidRDefault="00932D64" w:rsidP="002331C6">
      <w:pPr>
        <w:spacing w:after="0" w:line="240" w:lineRule="auto"/>
        <w:ind w:left="1985" w:hanging="567"/>
        <w:jc w:val="both"/>
        <w:rPr>
          <w:rFonts w:ascii="Times New Roman" w:hAnsi="Times New Roman" w:cs="Times New Roman"/>
          <w:sz w:val="24"/>
          <w:szCs w:val="24"/>
        </w:rPr>
      </w:pPr>
    </w:p>
    <w:p w:rsidR="00932D64" w:rsidRPr="003936CD" w:rsidRDefault="00DA4AFB" w:rsidP="00B00E53">
      <w:pPr>
        <w:numPr>
          <w:ilvl w:val="0"/>
          <w:numId w:val="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manque à son obligation de fournir la garantie de bonne exécution en application de la clause 44 des présentes IS.</w:t>
      </w:r>
    </w:p>
    <w:p w:rsidR="00932D64" w:rsidRPr="003936CD" w:rsidRDefault="00932D64" w:rsidP="006671D8">
      <w:pPr>
        <w:pStyle w:val="Header3-Paragraph"/>
        <w:tabs>
          <w:tab w:val="clear" w:pos="504"/>
        </w:tabs>
        <w:spacing w:after="0"/>
        <w:ind w:left="851" w:firstLine="0"/>
        <w:rPr>
          <w:szCs w:val="24"/>
          <w:lang w:val="fr-FR"/>
        </w:rPr>
      </w:pPr>
    </w:p>
    <w:p w:rsidR="00190BA3" w:rsidRPr="003936CD" w:rsidRDefault="00DA4AFB" w:rsidP="00185B9F">
      <w:pPr>
        <w:pStyle w:val="Titre4"/>
        <w:numPr>
          <w:ilvl w:val="6"/>
          <w:numId w:val="2"/>
        </w:numPr>
        <w:tabs>
          <w:tab w:val="left" w:pos="851"/>
        </w:tabs>
        <w:spacing w:before="0" w:line="240" w:lineRule="auto"/>
        <w:ind w:left="851" w:hanging="851"/>
        <w:rPr>
          <w:rFonts w:ascii="Times New Roman" w:hAnsi="Times New Roman" w:cs="Times New Roman"/>
          <w:i w:val="0"/>
          <w:color w:val="auto"/>
        </w:rPr>
      </w:pPr>
      <w:bookmarkStart w:id="210" w:name="_Toc345489001"/>
      <w:bookmarkStart w:id="211" w:name="_Toc345490938"/>
      <w:bookmarkStart w:id="212" w:name="_Toc345511868"/>
      <w:bookmarkStart w:id="213" w:name="_Toc345512618"/>
      <w:bookmarkStart w:id="214" w:name="_Toc345512885"/>
      <w:bookmarkStart w:id="215" w:name="_Toc398446467"/>
      <w:r w:rsidRPr="003936CD">
        <w:rPr>
          <w:rFonts w:ascii="Times New Roman" w:hAnsi="Times New Roman" w:cs="Times New Roman"/>
          <w:i w:val="0"/>
          <w:color w:val="auto"/>
        </w:rPr>
        <w:t>Forme et signature de l’offre</w:t>
      </w:r>
      <w:bookmarkEnd w:id="210"/>
      <w:bookmarkEnd w:id="211"/>
      <w:bookmarkEnd w:id="212"/>
      <w:bookmarkEnd w:id="213"/>
      <w:bookmarkEnd w:id="214"/>
      <w:bookmarkEnd w:id="215"/>
    </w:p>
    <w:p w:rsidR="00C45BA9" w:rsidRPr="003936CD" w:rsidRDefault="00C45BA9" w:rsidP="00C45BA9">
      <w:pPr>
        <w:spacing w:after="0" w:line="240" w:lineRule="auto"/>
        <w:rPr>
          <w:rFonts w:ascii="Times New Roman" w:hAnsi="Times New Roman" w:cs="Times New Roman"/>
        </w:rPr>
      </w:pPr>
    </w:p>
    <w:p w:rsidR="00190BA3" w:rsidRPr="003936CD" w:rsidRDefault="00DA4AFB" w:rsidP="000660DE">
      <w:pPr>
        <w:pStyle w:val="Header3-Paragraph"/>
        <w:numPr>
          <w:ilvl w:val="1"/>
          <w:numId w:val="145"/>
        </w:numPr>
        <w:spacing w:after="0"/>
        <w:ind w:left="851" w:hanging="851"/>
        <w:rPr>
          <w:szCs w:val="24"/>
          <w:lang w:val="fr-FR"/>
        </w:rPr>
      </w:pPr>
      <w:r w:rsidRPr="003936CD">
        <w:rPr>
          <w:szCs w:val="24"/>
          <w:lang w:val="fr-FR"/>
        </w:rPr>
        <w:t xml:space="preserve">Le Soumissionnaire préparera un original des documents constitutifs de l’offre tels que décrits à la clause 11 des IS, en indiquant clairement la mention « ORIGINAL ». Par ailleurs, il soumettra le nombre de copies de l’offre indiqué dans les </w:t>
      </w:r>
      <w:r w:rsidRPr="003936CD">
        <w:rPr>
          <w:b/>
          <w:szCs w:val="24"/>
          <w:lang w:val="fr-FR"/>
        </w:rPr>
        <w:t>DPAO</w:t>
      </w:r>
      <w:r w:rsidRPr="003936CD">
        <w:rPr>
          <w:szCs w:val="24"/>
          <w:lang w:val="fr-FR"/>
        </w:rPr>
        <w:t xml:space="preserve">, en mentionnant clairement sur ces exemplaires « COPIE ». En cas de différences entre les copies et l’original, l’original fera foi. </w:t>
      </w:r>
    </w:p>
    <w:p w:rsidR="002E19E1" w:rsidRPr="003936CD" w:rsidRDefault="002E19E1" w:rsidP="002E19E1">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45"/>
        </w:numPr>
        <w:spacing w:after="0"/>
        <w:ind w:left="851" w:hanging="851"/>
        <w:rPr>
          <w:szCs w:val="24"/>
          <w:lang w:val="fr-FR"/>
        </w:rPr>
      </w:pPr>
      <w:r w:rsidRPr="003936CD">
        <w:rPr>
          <w:szCs w:val="24"/>
          <w:lang w:val="fr-FR"/>
        </w:rPr>
        <w:t xml:space="preserve">L’original et toutes copies de l’offre seront dactylographiés ou écrits à l’encre indélébile ; ils seront signés par une personne dûment habilitée à signer au nom du soumissionnaire. Cette habilitation consistera en une confirmation écrite comme </w:t>
      </w:r>
      <w:r w:rsidRPr="003936CD">
        <w:rPr>
          <w:szCs w:val="24"/>
          <w:lang w:val="fr-FR"/>
        </w:rPr>
        <w:lastRenderedPageBreak/>
        <w:t xml:space="preserve">spécifié dans les </w:t>
      </w:r>
      <w:r w:rsidRPr="003936CD">
        <w:rPr>
          <w:b/>
          <w:szCs w:val="24"/>
          <w:lang w:val="fr-FR"/>
        </w:rPr>
        <w:t>DPAO</w:t>
      </w:r>
      <w:r w:rsidRPr="003936CD">
        <w:rPr>
          <w:szCs w:val="24"/>
          <w:lang w:val="fr-FR"/>
        </w:rPr>
        <w:t>, qui sera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w:t>
      </w:r>
    </w:p>
    <w:p w:rsidR="003C58D2" w:rsidRPr="003936CD" w:rsidRDefault="003C58D2" w:rsidP="003C58D2">
      <w:pPr>
        <w:pStyle w:val="Paragraphedeliste"/>
        <w:spacing w:after="0" w:line="240" w:lineRule="auto"/>
        <w:rPr>
          <w:rFonts w:ascii="Times New Roman" w:hAnsi="Times New Roman" w:cs="Times New Roman"/>
          <w:szCs w:val="24"/>
        </w:rPr>
      </w:pPr>
    </w:p>
    <w:p w:rsidR="003C58D2" w:rsidRPr="003936CD" w:rsidRDefault="00DA4AFB" w:rsidP="000660DE">
      <w:pPr>
        <w:pStyle w:val="Header3-Paragraph"/>
        <w:numPr>
          <w:ilvl w:val="1"/>
          <w:numId w:val="145"/>
        </w:numPr>
        <w:spacing w:after="0"/>
        <w:ind w:left="851" w:hanging="851"/>
        <w:rPr>
          <w:szCs w:val="24"/>
          <w:lang w:val="fr-FR"/>
        </w:rPr>
      </w:pPr>
      <w:r w:rsidRPr="003936CD">
        <w:rPr>
          <w:szCs w:val="24"/>
          <w:lang w:val="fr-FR"/>
        </w:rPr>
        <w:t xml:space="preserve">La soumission d’un groupement doit être conforme aux exigences ci-après: </w:t>
      </w:r>
    </w:p>
    <w:p w:rsidR="00DF593D" w:rsidRPr="003936CD" w:rsidRDefault="00DF593D" w:rsidP="00DF593D">
      <w:pPr>
        <w:pStyle w:val="Header3-Paragraph"/>
        <w:tabs>
          <w:tab w:val="clear" w:pos="504"/>
        </w:tabs>
        <w:spacing w:after="0"/>
        <w:ind w:left="0" w:firstLine="0"/>
        <w:rPr>
          <w:szCs w:val="24"/>
          <w:lang w:val="fr-FR"/>
        </w:rPr>
      </w:pPr>
    </w:p>
    <w:p w:rsidR="003C58D2" w:rsidRPr="003936CD" w:rsidRDefault="00DA4AFB" w:rsidP="000660DE">
      <w:pPr>
        <w:pStyle w:val="Paragraphedeliste"/>
        <w:numPr>
          <w:ilvl w:val="0"/>
          <w:numId w:val="146"/>
        </w:numPr>
        <w:tabs>
          <w:tab w:val="clear" w:pos="720"/>
          <w:tab w:val="num" w:pos="1418"/>
        </w:tabs>
        <w:spacing w:after="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sauf si cela n’est pas exigé en application de l’article 4.6 a) des IS, elle doit être signée de manière à engager juridiquement tous les membres ; et</w:t>
      </w:r>
    </w:p>
    <w:p w:rsidR="00456F55" w:rsidRPr="003936CD" w:rsidRDefault="00456F55" w:rsidP="00456F55">
      <w:pPr>
        <w:pStyle w:val="Paragraphedeliste"/>
        <w:spacing w:after="0" w:line="240" w:lineRule="auto"/>
        <w:ind w:left="1418"/>
        <w:jc w:val="both"/>
        <w:rPr>
          <w:rFonts w:ascii="Times New Roman" w:eastAsia="Times New Roman" w:hAnsi="Times New Roman" w:cs="Times New Roman"/>
          <w:sz w:val="24"/>
          <w:szCs w:val="24"/>
          <w:lang w:eastAsia="fr-FR"/>
        </w:rPr>
      </w:pPr>
    </w:p>
    <w:p w:rsidR="003C58D2" w:rsidRPr="003936CD" w:rsidRDefault="00DA4AFB" w:rsidP="000660DE">
      <w:pPr>
        <w:pStyle w:val="Paragraphedeliste"/>
        <w:numPr>
          <w:ilvl w:val="0"/>
          <w:numId w:val="146"/>
        </w:numPr>
        <w:tabs>
          <w:tab w:val="clear" w:pos="720"/>
          <w:tab w:val="num" w:pos="1418"/>
        </w:tabs>
        <w:spacing w:after="0" w:line="240" w:lineRule="auto"/>
        <w:ind w:left="1418" w:hanging="567"/>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elle doit inclure le pouvoir donné au Mandataire comme mentionné à l’article 4.6 b) des IS, signé par les personnes qui sont juridiquement habilités à signer au nom des membres du groupement.</w:t>
      </w:r>
    </w:p>
    <w:p w:rsidR="00DF593D" w:rsidRPr="003936CD" w:rsidRDefault="00DF593D" w:rsidP="00DF593D">
      <w:pPr>
        <w:pStyle w:val="Paragraphedeliste"/>
        <w:spacing w:after="0" w:line="240" w:lineRule="auto"/>
        <w:jc w:val="both"/>
        <w:rPr>
          <w:rFonts w:ascii="Times New Roman" w:eastAsia="Times New Roman" w:hAnsi="Times New Roman" w:cs="Times New Roman"/>
          <w:sz w:val="24"/>
          <w:szCs w:val="24"/>
          <w:lang w:eastAsia="fr-FR"/>
        </w:rPr>
      </w:pPr>
    </w:p>
    <w:p w:rsidR="00190BA3" w:rsidRPr="003936CD" w:rsidRDefault="00DA4AFB" w:rsidP="000660DE">
      <w:pPr>
        <w:pStyle w:val="Header3-Paragraph"/>
        <w:numPr>
          <w:ilvl w:val="1"/>
          <w:numId w:val="145"/>
        </w:numPr>
        <w:spacing w:after="0"/>
        <w:ind w:left="851" w:hanging="851"/>
        <w:rPr>
          <w:szCs w:val="24"/>
          <w:lang w:val="fr-FR"/>
        </w:rPr>
      </w:pPr>
      <w:r w:rsidRPr="003936CD">
        <w:rPr>
          <w:szCs w:val="24"/>
          <w:lang w:val="fr-FR"/>
        </w:rPr>
        <w:t>Toute modification,</w:t>
      </w:r>
      <w:r w:rsidR="003936CD" w:rsidRPr="003936CD">
        <w:rPr>
          <w:szCs w:val="24"/>
          <w:lang w:val="fr-FR"/>
        </w:rPr>
        <w:t xml:space="preserve"> </w:t>
      </w:r>
      <w:r w:rsidRPr="003936CD">
        <w:rPr>
          <w:szCs w:val="24"/>
          <w:lang w:val="fr-FR"/>
        </w:rPr>
        <w:t>ajout entre les lignes, rature ou surcharge, pour être valable, devra être signé ou paraphé par la personne signataire.</w:t>
      </w:r>
    </w:p>
    <w:p w:rsidR="00DD0EAD" w:rsidRPr="003936CD" w:rsidRDefault="00DD0EAD" w:rsidP="00DD0EAD">
      <w:pPr>
        <w:pStyle w:val="Header3-Paragraph"/>
        <w:tabs>
          <w:tab w:val="clear" w:pos="504"/>
        </w:tabs>
        <w:spacing w:after="0"/>
        <w:ind w:left="851" w:firstLine="0"/>
        <w:rPr>
          <w:szCs w:val="24"/>
          <w:lang w:val="fr-FR"/>
        </w:rPr>
      </w:pPr>
    </w:p>
    <w:p w:rsidR="00190BA3" w:rsidRPr="003936CD" w:rsidRDefault="00DA4AFB" w:rsidP="00A74753">
      <w:pPr>
        <w:pStyle w:val="Titre3"/>
        <w:numPr>
          <w:ilvl w:val="2"/>
          <w:numId w:val="1"/>
        </w:numPr>
        <w:spacing w:before="0" w:line="240" w:lineRule="auto"/>
        <w:ind w:left="851" w:hanging="851"/>
        <w:rPr>
          <w:rFonts w:ascii="Times New Roman" w:hAnsi="Times New Roman" w:cs="Times New Roman"/>
          <w:color w:val="auto"/>
          <w:sz w:val="24"/>
          <w:szCs w:val="24"/>
        </w:rPr>
      </w:pPr>
      <w:bookmarkStart w:id="216" w:name="_Toc345405832"/>
      <w:bookmarkStart w:id="217" w:name="_Toc345408237"/>
      <w:bookmarkStart w:id="218" w:name="_Toc345488999"/>
      <w:bookmarkStart w:id="219" w:name="_Toc345490936"/>
      <w:bookmarkStart w:id="220" w:name="_Toc345511869"/>
      <w:bookmarkStart w:id="221" w:name="_Toc345512619"/>
      <w:bookmarkStart w:id="222" w:name="_Toc345512886"/>
      <w:bookmarkStart w:id="223" w:name="_Toc345835023"/>
      <w:bookmarkStart w:id="224" w:name="_Toc398446468"/>
      <w:r w:rsidRPr="003936CD">
        <w:rPr>
          <w:rFonts w:ascii="Times New Roman" w:hAnsi="Times New Roman" w:cs="Times New Roman"/>
          <w:color w:val="auto"/>
          <w:sz w:val="24"/>
          <w:szCs w:val="24"/>
        </w:rPr>
        <w:t>Remise des Offres et Ouverture des plis</w:t>
      </w:r>
      <w:bookmarkEnd w:id="216"/>
      <w:bookmarkEnd w:id="217"/>
      <w:bookmarkEnd w:id="218"/>
      <w:bookmarkEnd w:id="219"/>
      <w:bookmarkEnd w:id="220"/>
      <w:bookmarkEnd w:id="221"/>
      <w:bookmarkEnd w:id="222"/>
      <w:bookmarkEnd w:id="223"/>
      <w:bookmarkEnd w:id="224"/>
    </w:p>
    <w:p w:rsidR="006373F8" w:rsidRPr="003936CD" w:rsidRDefault="006373F8" w:rsidP="006373F8">
      <w:pPr>
        <w:spacing w:after="0" w:line="240" w:lineRule="auto"/>
        <w:rPr>
          <w:rFonts w:ascii="Times New Roman" w:hAnsi="Times New Roman" w:cs="Times New Roman"/>
        </w:rPr>
      </w:pPr>
    </w:p>
    <w:p w:rsidR="00190BA3" w:rsidRPr="003936CD" w:rsidRDefault="00DA4AFB" w:rsidP="006373F8">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25" w:name="_Toc345405833"/>
      <w:bookmarkStart w:id="226" w:name="_Toc345408238"/>
      <w:bookmarkStart w:id="227" w:name="_Toc345489000"/>
      <w:bookmarkStart w:id="228" w:name="_Toc345490937"/>
      <w:bookmarkStart w:id="229" w:name="_Toc345511870"/>
      <w:bookmarkStart w:id="230" w:name="_Toc345512620"/>
      <w:bookmarkStart w:id="231" w:name="_Toc345512887"/>
      <w:bookmarkStart w:id="232" w:name="_Toc398446469"/>
      <w:r w:rsidRPr="003936CD">
        <w:rPr>
          <w:rFonts w:ascii="Times New Roman" w:hAnsi="Times New Roman" w:cs="Times New Roman"/>
          <w:i w:val="0"/>
          <w:color w:val="auto"/>
          <w:sz w:val="24"/>
          <w:szCs w:val="24"/>
        </w:rPr>
        <w:t>Cachetage et marquages des offres</w:t>
      </w:r>
      <w:bookmarkEnd w:id="225"/>
      <w:bookmarkEnd w:id="226"/>
      <w:bookmarkEnd w:id="227"/>
      <w:bookmarkEnd w:id="228"/>
      <w:bookmarkEnd w:id="229"/>
      <w:bookmarkEnd w:id="230"/>
      <w:bookmarkEnd w:id="231"/>
      <w:bookmarkEnd w:id="232"/>
    </w:p>
    <w:p w:rsidR="006A793F" w:rsidRPr="003936CD" w:rsidRDefault="006A793F" w:rsidP="006A793F">
      <w:pPr>
        <w:spacing w:after="0" w:line="240" w:lineRule="auto"/>
        <w:rPr>
          <w:rFonts w:ascii="Times New Roman" w:hAnsi="Times New Roman" w:cs="Times New Roman"/>
        </w:rPr>
      </w:pPr>
    </w:p>
    <w:p w:rsidR="00190BA3" w:rsidRPr="003936CD" w:rsidRDefault="00DA4AFB" w:rsidP="000660DE">
      <w:pPr>
        <w:pStyle w:val="Header3-Paragraph"/>
        <w:numPr>
          <w:ilvl w:val="1"/>
          <w:numId w:val="147"/>
        </w:numPr>
        <w:spacing w:after="0"/>
        <w:ind w:left="851" w:hanging="851"/>
        <w:rPr>
          <w:szCs w:val="24"/>
          <w:lang w:val="fr-FR"/>
        </w:rPr>
      </w:pPr>
      <w:r w:rsidRPr="003936CD">
        <w:rPr>
          <w:szCs w:val="24"/>
          <w:lang w:val="fr-FR"/>
        </w:rPr>
        <w:t>Le Soumissionnaire placera l’original de son offre et chacune de ses copies, y compris les variantes éventuellement autorisées en application de la clause 13 des IS, dans des enveloppes séparées et cachetées, portant la mention « ORIGINAL », « COPIE », « VARIANTE »ou « COPIE DE LA VARIANTE », selon le cas. Toutes ces enveloppes seront elles-mêmes placées dans une même enveloppe extérieure cachetée.</w:t>
      </w:r>
    </w:p>
    <w:p w:rsidR="00D11845" w:rsidRPr="003936CD" w:rsidRDefault="00D11845" w:rsidP="00D11845">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47"/>
        </w:numPr>
        <w:spacing w:after="0"/>
        <w:ind w:left="851" w:hanging="851"/>
        <w:rPr>
          <w:szCs w:val="24"/>
          <w:lang w:val="fr-FR"/>
        </w:rPr>
      </w:pPr>
      <w:r w:rsidRPr="003936CD">
        <w:rPr>
          <w:szCs w:val="24"/>
          <w:lang w:val="fr-FR"/>
        </w:rPr>
        <w:t>Les enveloppes intérieure et extérieure devront :</w:t>
      </w:r>
    </w:p>
    <w:p w:rsidR="00D11845" w:rsidRPr="003936CD" w:rsidRDefault="00D11845" w:rsidP="00D11845">
      <w:pPr>
        <w:pStyle w:val="Header3-Paragraph"/>
        <w:tabs>
          <w:tab w:val="clear" w:pos="504"/>
        </w:tabs>
        <w:spacing w:after="0"/>
        <w:ind w:left="851" w:firstLine="0"/>
        <w:rPr>
          <w:szCs w:val="24"/>
          <w:lang w:val="fr-FR"/>
        </w:rPr>
      </w:pPr>
    </w:p>
    <w:p w:rsidR="00C43605" w:rsidRPr="003936CD" w:rsidRDefault="00DA4AFB" w:rsidP="000660DE">
      <w:pPr>
        <w:pStyle w:val="Header3-Paragraph"/>
        <w:numPr>
          <w:ilvl w:val="1"/>
          <w:numId w:val="148"/>
        </w:numPr>
        <w:tabs>
          <w:tab w:val="clear" w:pos="1080"/>
          <w:tab w:val="num" w:pos="1418"/>
        </w:tabs>
        <w:spacing w:after="0"/>
        <w:ind w:left="1418" w:hanging="567"/>
        <w:rPr>
          <w:szCs w:val="24"/>
          <w:lang w:val="fr-FR"/>
        </w:rPr>
      </w:pPr>
      <w:r w:rsidRPr="003936CD">
        <w:rPr>
          <w:szCs w:val="24"/>
          <w:lang w:val="fr-FR"/>
        </w:rPr>
        <w:t>comporter le nom et l’adresse du Soumissionnaire de façon à permettre à l’ASECNA de renvoyer l’offre cachetée si elle a été déclarée hors délai conformément à la clause 25.1 des IS;</w:t>
      </w:r>
    </w:p>
    <w:p w:rsidR="00B33072" w:rsidRPr="003936CD" w:rsidRDefault="00B33072" w:rsidP="00B33072">
      <w:pPr>
        <w:pStyle w:val="Header3-Paragraph"/>
        <w:tabs>
          <w:tab w:val="clear" w:pos="504"/>
        </w:tabs>
        <w:spacing w:after="0"/>
        <w:ind w:left="1418" w:firstLine="0"/>
        <w:rPr>
          <w:szCs w:val="24"/>
          <w:lang w:val="fr-FR"/>
        </w:rPr>
      </w:pPr>
    </w:p>
    <w:p w:rsidR="00C43605" w:rsidRPr="003936CD" w:rsidRDefault="00DA4AFB" w:rsidP="000660DE">
      <w:pPr>
        <w:pStyle w:val="Header3-Paragraph"/>
        <w:numPr>
          <w:ilvl w:val="1"/>
          <w:numId w:val="148"/>
        </w:numPr>
        <w:tabs>
          <w:tab w:val="clear" w:pos="1080"/>
          <w:tab w:val="num" w:pos="1418"/>
        </w:tabs>
        <w:spacing w:after="0"/>
        <w:ind w:left="1418" w:hanging="567"/>
        <w:rPr>
          <w:szCs w:val="24"/>
          <w:lang w:val="fr-FR"/>
        </w:rPr>
      </w:pPr>
      <w:r w:rsidRPr="003936CD">
        <w:rPr>
          <w:szCs w:val="24"/>
          <w:lang w:val="fr-FR"/>
        </w:rPr>
        <w:t>être adressées à l’ASECNA conformément à la clause  24.1 des présentes IS ;</w:t>
      </w:r>
    </w:p>
    <w:p w:rsidR="00B33072" w:rsidRPr="003936CD" w:rsidRDefault="00B33072" w:rsidP="00B33072">
      <w:pPr>
        <w:pStyle w:val="Header3-Paragraph"/>
        <w:tabs>
          <w:tab w:val="clear" w:pos="504"/>
        </w:tabs>
        <w:spacing w:after="0"/>
        <w:ind w:left="1418" w:firstLine="0"/>
        <w:rPr>
          <w:szCs w:val="24"/>
          <w:lang w:val="fr-FR"/>
        </w:rPr>
      </w:pPr>
    </w:p>
    <w:p w:rsidR="00C43605" w:rsidRPr="003936CD" w:rsidRDefault="00DA4AFB" w:rsidP="000660DE">
      <w:pPr>
        <w:pStyle w:val="Header3-Paragraph"/>
        <w:numPr>
          <w:ilvl w:val="1"/>
          <w:numId w:val="148"/>
        </w:numPr>
        <w:tabs>
          <w:tab w:val="clear" w:pos="1080"/>
          <w:tab w:val="num" w:pos="1418"/>
        </w:tabs>
        <w:spacing w:after="0"/>
        <w:ind w:left="1418" w:hanging="567"/>
        <w:rPr>
          <w:szCs w:val="24"/>
          <w:lang w:val="fr-FR"/>
        </w:rPr>
      </w:pPr>
      <w:r w:rsidRPr="003936CD">
        <w:rPr>
          <w:szCs w:val="24"/>
          <w:lang w:val="fr-FR"/>
        </w:rPr>
        <w:t xml:space="preserve">comporter le numéro d’identification de l’Appel d’Offres </w:t>
      </w:r>
      <w:r w:rsidRPr="003936CD">
        <w:rPr>
          <w:lang w:val="fr-FR"/>
        </w:rPr>
        <w:t>en application de l’article1.1 des IS</w:t>
      </w:r>
      <w:r w:rsidR="003936CD" w:rsidRPr="003936CD">
        <w:rPr>
          <w:lang w:val="fr-FR"/>
        </w:rPr>
        <w:t xml:space="preserve"> </w:t>
      </w:r>
      <w:r w:rsidRPr="003936CD">
        <w:rPr>
          <w:szCs w:val="24"/>
          <w:lang w:val="fr-FR"/>
        </w:rPr>
        <w:t xml:space="preserve">et toute autre identification indiquées dans les </w:t>
      </w:r>
      <w:r w:rsidRPr="003936CD">
        <w:rPr>
          <w:b/>
          <w:szCs w:val="24"/>
          <w:lang w:val="fr-FR"/>
        </w:rPr>
        <w:t>DPAO </w:t>
      </w:r>
      <w:r w:rsidRPr="003936CD">
        <w:rPr>
          <w:szCs w:val="24"/>
          <w:lang w:val="fr-FR"/>
        </w:rPr>
        <w:t>;</w:t>
      </w:r>
    </w:p>
    <w:p w:rsidR="00B33072" w:rsidRPr="003936CD" w:rsidRDefault="00B33072" w:rsidP="00B33072">
      <w:pPr>
        <w:pStyle w:val="Header3-Paragraph"/>
        <w:tabs>
          <w:tab w:val="clear" w:pos="504"/>
        </w:tabs>
        <w:spacing w:after="0"/>
        <w:ind w:left="1418" w:firstLine="0"/>
        <w:rPr>
          <w:szCs w:val="24"/>
          <w:lang w:val="fr-FR"/>
        </w:rPr>
      </w:pPr>
    </w:p>
    <w:p w:rsidR="00C43605" w:rsidRPr="003936CD" w:rsidRDefault="00DA4AFB" w:rsidP="000660DE">
      <w:pPr>
        <w:pStyle w:val="Header3-Paragraph"/>
        <w:numPr>
          <w:ilvl w:val="1"/>
          <w:numId w:val="148"/>
        </w:numPr>
        <w:tabs>
          <w:tab w:val="clear" w:pos="1080"/>
          <w:tab w:val="num" w:pos="1418"/>
        </w:tabs>
        <w:spacing w:after="0"/>
        <w:ind w:left="1418" w:hanging="567"/>
        <w:rPr>
          <w:szCs w:val="24"/>
          <w:lang w:val="fr-FR"/>
        </w:rPr>
      </w:pPr>
      <w:r w:rsidRPr="003936CD">
        <w:rPr>
          <w:szCs w:val="24"/>
          <w:lang w:val="fr-FR"/>
        </w:rPr>
        <w:t>comporter la mention de ne pas les ouvrir avant la date et l’heure fixées pour l’ouverture des plis en application de la clause 24.1 des présentes IS.</w:t>
      </w:r>
    </w:p>
    <w:p w:rsidR="008C5025" w:rsidRPr="003936CD" w:rsidRDefault="008C5025" w:rsidP="008C5025">
      <w:pPr>
        <w:pStyle w:val="Header3-Paragraph"/>
        <w:tabs>
          <w:tab w:val="clear" w:pos="504"/>
        </w:tabs>
        <w:spacing w:after="0"/>
        <w:ind w:left="1418" w:firstLine="0"/>
        <w:rPr>
          <w:szCs w:val="24"/>
          <w:lang w:val="fr-FR"/>
        </w:rPr>
      </w:pPr>
    </w:p>
    <w:p w:rsidR="008C5025" w:rsidRPr="003936CD" w:rsidRDefault="00DA4AFB" w:rsidP="000660DE">
      <w:pPr>
        <w:pStyle w:val="Header3-Paragraph"/>
        <w:numPr>
          <w:ilvl w:val="1"/>
          <w:numId w:val="147"/>
        </w:numPr>
        <w:spacing w:after="0"/>
        <w:ind w:left="851" w:hanging="851"/>
        <w:rPr>
          <w:szCs w:val="24"/>
          <w:lang w:val="fr-FR"/>
        </w:rPr>
      </w:pPr>
      <w:r w:rsidRPr="003936CD">
        <w:rPr>
          <w:szCs w:val="24"/>
          <w:lang w:val="fr-FR"/>
        </w:rPr>
        <w:t>Si les enveloppes ne sont pas cachetées et marquées comme stipulé, l’ASECNA ne sera nullement responsable si l’offre est égarée ou ouverte prématurément.</w:t>
      </w:r>
    </w:p>
    <w:p w:rsidR="004557BA" w:rsidRPr="003936CD" w:rsidRDefault="004557BA" w:rsidP="004557BA">
      <w:pPr>
        <w:pStyle w:val="Header3-Paragraph"/>
        <w:tabs>
          <w:tab w:val="clear" w:pos="504"/>
        </w:tabs>
        <w:spacing w:after="0"/>
        <w:ind w:left="851" w:firstLine="0"/>
        <w:rPr>
          <w:szCs w:val="24"/>
          <w:lang w:val="fr-FR"/>
        </w:rPr>
      </w:pPr>
    </w:p>
    <w:p w:rsidR="00190BA3" w:rsidRPr="003936CD" w:rsidRDefault="00DA4AFB" w:rsidP="004557BA">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33" w:name="_Toc345511871"/>
      <w:bookmarkStart w:id="234" w:name="_Toc345512621"/>
      <w:bookmarkStart w:id="235" w:name="_Toc345512888"/>
      <w:bookmarkStart w:id="236" w:name="_Toc398446470"/>
      <w:r w:rsidRPr="003936CD">
        <w:rPr>
          <w:rFonts w:ascii="Times New Roman" w:hAnsi="Times New Roman" w:cs="Times New Roman"/>
          <w:i w:val="0"/>
          <w:color w:val="auto"/>
          <w:sz w:val="24"/>
          <w:szCs w:val="24"/>
        </w:rPr>
        <w:t>Date et heure limite de remise des offres</w:t>
      </w:r>
      <w:bookmarkEnd w:id="233"/>
      <w:bookmarkEnd w:id="234"/>
      <w:bookmarkEnd w:id="235"/>
      <w:bookmarkEnd w:id="236"/>
    </w:p>
    <w:p w:rsidR="004557BA" w:rsidRPr="003936CD" w:rsidRDefault="004557BA" w:rsidP="004557BA">
      <w:pPr>
        <w:spacing w:after="0" w:line="240" w:lineRule="auto"/>
        <w:rPr>
          <w:rFonts w:ascii="Times New Roman" w:hAnsi="Times New Roman" w:cs="Times New Roman"/>
        </w:rPr>
      </w:pPr>
    </w:p>
    <w:p w:rsidR="002B3E7F" w:rsidRPr="003936CD" w:rsidRDefault="00DA4AFB" w:rsidP="000660DE">
      <w:pPr>
        <w:pStyle w:val="Header3-Paragraph"/>
        <w:numPr>
          <w:ilvl w:val="1"/>
          <w:numId w:val="149"/>
        </w:numPr>
        <w:spacing w:after="0"/>
        <w:ind w:left="851" w:hanging="851"/>
        <w:rPr>
          <w:szCs w:val="24"/>
          <w:lang w:val="fr-FR"/>
        </w:rPr>
      </w:pPr>
      <w:r w:rsidRPr="003936CD">
        <w:rPr>
          <w:szCs w:val="24"/>
          <w:lang w:val="fr-FR"/>
        </w:rPr>
        <w:t xml:space="preserve">Les offres doivent être déposées à l’adresse indiquée dans les </w:t>
      </w:r>
      <w:r w:rsidRPr="003936CD">
        <w:rPr>
          <w:b/>
          <w:szCs w:val="24"/>
          <w:lang w:val="fr-FR"/>
        </w:rPr>
        <w:t>DPAO</w:t>
      </w:r>
      <w:r w:rsidRPr="003936CD">
        <w:rPr>
          <w:szCs w:val="24"/>
          <w:lang w:val="fr-FR"/>
        </w:rPr>
        <w:t xml:space="preserve"> et au plus tard à la date et à l’heure spécifiées dans lesdites </w:t>
      </w:r>
      <w:r w:rsidRPr="003936CD">
        <w:rPr>
          <w:b/>
          <w:szCs w:val="24"/>
          <w:lang w:val="fr-FR"/>
        </w:rPr>
        <w:t>DPAO</w:t>
      </w:r>
      <w:r w:rsidRPr="003936CD">
        <w:rPr>
          <w:szCs w:val="24"/>
          <w:lang w:val="fr-FR"/>
        </w:rPr>
        <w:t>.</w:t>
      </w:r>
    </w:p>
    <w:p w:rsidR="002B3E7F" w:rsidRPr="003936CD" w:rsidRDefault="002B3E7F" w:rsidP="002B3E7F">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49"/>
        </w:numPr>
        <w:spacing w:after="0"/>
        <w:ind w:left="851" w:hanging="851"/>
        <w:rPr>
          <w:szCs w:val="24"/>
          <w:lang w:val="fr-FR"/>
        </w:rPr>
      </w:pPr>
      <w:r w:rsidRPr="003936CD">
        <w:rPr>
          <w:szCs w:val="24"/>
          <w:lang w:val="fr-FR"/>
        </w:rPr>
        <w:lastRenderedPageBreak/>
        <w:t xml:space="preserve">L’ASECNA peut, si elle le juge bon, reporter la date limite de remise des offres en modifiant le </w:t>
      </w:r>
      <w:r w:rsidRPr="003936CD">
        <w:rPr>
          <w:b/>
          <w:szCs w:val="24"/>
          <w:lang w:val="fr-FR"/>
        </w:rPr>
        <w:t>DAO</w:t>
      </w:r>
      <w:r w:rsidRPr="003936CD">
        <w:rPr>
          <w:szCs w:val="24"/>
          <w:lang w:val="fr-FR"/>
        </w:rPr>
        <w:t xml:space="preserve"> en application de la clause 8 des IS, auquel cas, tous ses droits et obligations et ceux des Soumissionnaires régis par la date limite antérieure seront régis par la nouvelle date limite.</w:t>
      </w:r>
    </w:p>
    <w:p w:rsidR="00CA2A26" w:rsidRPr="003936CD" w:rsidRDefault="00CA2A26" w:rsidP="00666721">
      <w:pPr>
        <w:pStyle w:val="Header3-Paragraph"/>
        <w:tabs>
          <w:tab w:val="clear" w:pos="504"/>
        </w:tabs>
        <w:spacing w:after="0"/>
        <w:ind w:left="851" w:firstLine="0"/>
        <w:rPr>
          <w:szCs w:val="24"/>
          <w:lang w:val="fr-FR"/>
        </w:rPr>
      </w:pPr>
    </w:p>
    <w:p w:rsidR="00666721" w:rsidRPr="003936CD" w:rsidRDefault="00DA4AFB" w:rsidP="00666721">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37" w:name="_Toc345489002"/>
      <w:bookmarkStart w:id="238" w:name="_Toc345490939"/>
      <w:bookmarkStart w:id="239" w:name="_Toc345511872"/>
      <w:bookmarkStart w:id="240" w:name="_Toc345512622"/>
      <w:bookmarkStart w:id="241" w:name="_Toc345512889"/>
      <w:bookmarkStart w:id="242" w:name="_Toc398446471"/>
      <w:r w:rsidRPr="003936CD">
        <w:rPr>
          <w:rFonts w:ascii="Times New Roman" w:hAnsi="Times New Roman" w:cs="Times New Roman"/>
          <w:i w:val="0"/>
          <w:color w:val="auto"/>
          <w:sz w:val="24"/>
          <w:szCs w:val="24"/>
        </w:rPr>
        <w:t>Offres hors délai</w:t>
      </w:r>
      <w:bookmarkEnd w:id="237"/>
      <w:bookmarkEnd w:id="238"/>
      <w:bookmarkEnd w:id="239"/>
      <w:bookmarkEnd w:id="240"/>
      <w:bookmarkEnd w:id="241"/>
      <w:bookmarkEnd w:id="242"/>
    </w:p>
    <w:p w:rsidR="00666721" w:rsidRPr="003936CD" w:rsidRDefault="00666721" w:rsidP="00666721">
      <w:pPr>
        <w:spacing w:after="0" w:line="240" w:lineRule="auto"/>
        <w:rPr>
          <w:rFonts w:ascii="Times New Roman" w:hAnsi="Times New Roman" w:cs="Times New Roman"/>
        </w:rPr>
      </w:pPr>
    </w:p>
    <w:p w:rsidR="00190BA3" w:rsidRPr="003936CD" w:rsidRDefault="00DA4AFB" w:rsidP="000660DE">
      <w:pPr>
        <w:pStyle w:val="Header3-Paragraph"/>
        <w:numPr>
          <w:ilvl w:val="1"/>
          <w:numId w:val="150"/>
        </w:numPr>
        <w:spacing w:after="0"/>
        <w:ind w:left="851" w:hanging="851"/>
        <w:rPr>
          <w:szCs w:val="24"/>
          <w:lang w:val="fr-FR"/>
        </w:rPr>
      </w:pPr>
      <w:r w:rsidRPr="003936CD">
        <w:rPr>
          <w:szCs w:val="24"/>
          <w:lang w:val="fr-FR"/>
        </w:rPr>
        <w:t>L’ASECNA n’examinera aucune offre arrivée après l’expiration du délai de remise des offres, conformément à la clause 24 des IS. Toute offre reçue après la date et l’heure limites de dépôt des offres sera déclarée hors délai, écartée et renvoyée au Soumissionnaire sans avoir été ouverte.</w:t>
      </w:r>
    </w:p>
    <w:p w:rsidR="00414864" w:rsidRPr="003936CD" w:rsidRDefault="00414864" w:rsidP="00414864">
      <w:pPr>
        <w:pStyle w:val="Header3-Paragraph"/>
        <w:tabs>
          <w:tab w:val="clear" w:pos="504"/>
        </w:tabs>
        <w:spacing w:after="0"/>
        <w:ind w:left="851" w:firstLine="0"/>
        <w:rPr>
          <w:szCs w:val="24"/>
          <w:lang w:val="fr-FR"/>
        </w:rPr>
      </w:pPr>
    </w:p>
    <w:p w:rsidR="00190BA3" w:rsidRPr="003936CD" w:rsidRDefault="00DA4AFB" w:rsidP="00414864">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43" w:name="_Toc345405836"/>
      <w:bookmarkStart w:id="244" w:name="_Toc345408241"/>
      <w:bookmarkStart w:id="245" w:name="_Toc345489003"/>
      <w:bookmarkStart w:id="246" w:name="_Toc345490940"/>
      <w:bookmarkStart w:id="247" w:name="_Toc345511873"/>
      <w:bookmarkStart w:id="248" w:name="_Toc345512623"/>
      <w:bookmarkStart w:id="249" w:name="_Toc345512890"/>
      <w:bookmarkStart w:id="250" w:name="_Toc398446472"/>
      <w:r w:rsidRPr="003936CD">
        <w:rPr>
          <w:rFonts w:ascii="Times New Roman" w:hAnsi="Times New Roman" w:cs="Times New Roman"/>
          <w:i w:val="0"/>
          <w:color w:val="auto"/>
          <w:sz w:val="24"/>
          <w:szCs w:val="24"/>
        </w:rPr>
        <w:t>Retrait, substitution et modification des offres</w:t>
      </w:r>
      <w:bookmarkEnd w:id="243"/>
      <w:bookmarkEnd w:id="244"/>
      <w:bookmarkEnd w:id="245"/>
      <w:bookmarkEnd w:id="246"/>
      <w:bookmarkEnd w:id="247"/>
      <w:bookmarkEnd w:id="248"/>
      <w:bookmarkEnd w:id="249"/>
      <w:bookmarkEnd w:id="250"/>
    </w:p>
    <w:p w:rsidR="00414864" w:rsidRPr="003936CD" w:rsidRDefault="00414864" w:rsidP="00414864">
      <w:pPr>
        <w:spacing w:after="0" w:line="240" w:lineRule="auto"/>
        <w:rPr>
          <w:rFonts w:ascii="Times New Roman" w:hAnsi="Times New Roman" w:cs="Times New Roman"/>
        </w:rPr>
      </w:pPr>
    </w:p>
    <w:p w:rsidR="00190BA3" w:rsidRPr="003936CD" w:rsidRDefault="00DA4AFB" w:rsidP="000660DE">
      <w:pPr>
        <w:pStyle w:val="Header3-Paragraph"/>
        <w:numPr>
          <w:ilvl w:val="1"/>
          <w:numId w:val="151"/>
        </w:numPr>
        <w:spacing w:after="0"/>
        <w:ind w:left="851" w:hanging="851"/>
        <w:rPr>
          <w:szCs w:val="24"/>
          <w:lang w:val="fr-FR"/>
        </w:rPr>
      </w:pPr>
      <w:r w:rsidRPr="003936CD">
        <w:rPr>
          <w:szCs w:val="24"/>
          <w:lang w:val="fr-FR"/>
        </w:rPr>
        <w:t>Un soumissionnaire peut retirer, remplacer, ou modifier son offre après l’avoir déposée, par voie de notification écrite, dûment signée par un représentant habilité, assortie d’une copie de l’habilitation en application de la clause 22.2 des IS (sauf pour ce qui est des notifications de retrait). La modification ou l’offre de remplacement correspondante doit être jointe à la notification écrite. Toutes les notifications doivent être :</w:t>
      </w:r>
    </w:p>
    <w:p w:rsidR="00190BA3" w:rsidRPr="003936CD" w:rsidRDefault="00190BA3" w:rsidP="00190BA3">
      <w:pPr>
        <w:pStyle w:val="Header3-Paragraph"/>
        <w:tabs>
          <w:tab w:val="clear" w:pos="504"/>
        </w:tabs>
        <w:spacing w:after="0" w:line="276" w:lineRule="auto"/>
        <w:ind w:left="567" w:firstLine="0"/>
        <w:rPr>
          <w:szCs w:val="24"/>
          <w:lang w:val="fr-FR"/>
        </w:rPr>
      </w:pPr>
    </w:p>
    <w:p w:rsidR="00190BA3" w:rsidRPr="003936CD" w:rsidRDefault="00DA4AFB" w:rsidP="000660DE">
      <w:pPr>
        <w:numPr>
          <w:ilvl w:val="0"/>
          <w:numId w:val="7"/>
        </w:numPr>
        <w:tabs>
          <w:tab w:val="num" w:pos="792"/>
        </w:tabs>
        <w:spacing w:after="0" w:line="240" w:lineRule="auto"/>
        <w:ind w:left="1276" w:hanging="425"/>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délivrées en application des clauses 22 et 23 des IS (sauf pour ce qui est des notifications de retrait qui ne nécessitent pas de copies). Par ailleurs, les enveloppes doivent porter clairement, selon le cas, la mention « RETRAIT », « OFFRE DE REMPLACEMENT » ou </w:t>
      </w:r>
      <w:r w:rsidRPr="003936CD">
        <w:rPr>
          <w:rFonts w:ascii="Times New Roman" w:hAnsi="Times New Roman" w:cs="Times New Roman"/>
          <w:sz w:val="24"/>
          <w:szCs w:val="24"/>
        </w:rPr>
        <w:t>« MODIFICATION »</w:t>
      </w:r>
      <w:r w:rsidRPr="003936CD">
        <w:rPr>
          <w:rFonts w:ascii="Times New Roman" w:hAnsi="Times New Roman" w:cs="Times New Roman"/>
          <w:spacing w:val="-4"/>
          <w:sz w:val="24"/>
          <w:szCs w:val="24"/>
        </w:rPr>
        <w:t xml:space="preserve"> ; et </w:t>
      </w:r>
    </w:p>
    <w:p w:rsidR="004575CB" w:rsidRPr="003936CD" w:rsidRDefault="004575CB" w:rsidP="004575CB">
      <w:pPr>
        <w:tabs>
          <w:tab w:val="num" w:pos="792"/>
        </w:tabs>
        <w:spacing w:after="0" w:line="240" w:lineRule="auto"/>
        <w:ind w:left="1276"/>
        <w:jc w:val="both"/>
        <w:rPr>
          <w:rFonts w:ascii="Times New Roman" w:hAnsi="Times New Roman" w:cs="Times New Roman"/>
          <w:spacing w:val="-4"/>
          <w:sz w:val="24"/>
          <w:szCs w:val="24"/>
        </w:rPr>
      </w:pPr>
    </w:p>
    <w:p w:rsidR="00190BA3" w:rsidRPr="003936CD" w:rsidRDefault="00DA4AFB" w:rsidP="000660DE">
      <w:pPr>
        <w:numPr>
          <w:ilvl w:val="0"/>
          <w:numId w:val="7"/>
        </w:numPr>
        <w:tabs>
          <w:tab w:val="num" w:pos="792"/>
        </w:tabs>
        <w:spacing w:after="0" w:line="240" w:lineRule="auto"/>
        <w:ind w:left="1276" w:hanging="425"/>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reçues par l’ASECNA avant la date et l’heure limites de remise des offres conformément à la clause 24 des IS.</w:t>
      </w:r>
    </w:p>
    <w:p w:rsidR="004575CB" w:rsidRPr="003936CD" w:rsidRDefault="004575CB" w:rsidP="004575CB">
      <w:pPr>
        <w:tabs>
          <w:tab w:val="num" w:pos="792"/>
        </w:tabs>
        <w:spacing w:after="0" w:line="240" w:lineRule="auto"/>
        <w:ind w:left="1276"/>
        <w:jc w:val="both"/>
        <w:rPr>
          <w:rFonts w:ascii="Times New Roman" w:hAnsi="Times New Roman" w:cs="Times New Roman"/>
          <w:spacing w:val="-4"/>
          <w:sz w:val="24"/>
          <w:szCs w:val="24"/>
        </w:rPr>
      </w:pPr>
    </w:p>
    <w:p w:rsidR="00190BA3" w:rsidRPr="003936CD" w:rsidRDefault="00DA4AFB" w:rsidP="000660DE">
      <w:pPr>
        <w:pStyle w:val="Header3-Paragraph"/>
        <w:numPr>
          <w:ilvl w:val="1"/>
          <w:numId w:val="151"/>
        </w:numPr>
        <w:spacing w:after="0"/>
        <w:ind w:left="851" w:hanging="851"/>
        <w:rPr>
          <w:szCs w:val="24"/>
          <w:lang w:val="fr-FR"/>
        </w:rPr>
      </w:pPr>
      <w:r w:rsidRPr="003936CD">
        <w:rPr>
          <w:szCs w:val="24"/>
          <w:lang w:val="fr-FR"/>
        </w:rPr>
        <w:t>Les offres dont les soumissionnaires demandent le retrait en application de la clause 26.1 leur seront renvoyées sans avoir été ouvertes.</w:t>
      </w:r>
    </w:p>
    <w:p w:rsidR="00F117AF" w:rsidRPr="003936CD" w:rsidRDefault="00F117AF" w:rsidP="00F117AF">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51"/>
        </w:numPr>
        <w:spacing w:after="0"/>
        <w:ind w:left="851" w:hanging="851"/>
        <w:rPr>
          <w:szCs w:val="24"/>
          <w:lang w:val="fr-FR"/>
        </w:rPr>
      </w:pPr>
      <w:r w:rsidRPr="003936CD">
        <w:rPr>
          <w:szCs w:val="24"/>
          <w:lang w:val="fr-FR"/>
        </w:rPr>
        <w:t>Aucune offre ne peut être retirée, remplacée ou modifiée entre la date et l’heure limites de dépôt des offres et la date d’expiration de la validité spécifiée par le Soumissionnaire sur le formulaire d’offre, ou d’expiration de toute période de prorogation de la validité.</w:t>
      </w:r>
    </w:p>
    <w:p w:rsidR="005A31F7" w:rsidRPr="003936CD" w:rsidRDefault="005A31F7" w:rsidP="005A31F7">
      <w:pPr>
        <w:pStyle w:val="Header3-Paragraph"/>
        <w:tabs>
          <w:tab w:val="clear" w:pos="504"/>
        </w:tabs>
        <w:spacing w:after="0"/>
        <w:ind w:left="851" w:firstLine="0"/>
        <w:rPr>
          <w:szCs w:val="24"/>
          <w:lang w:val="fr-FR"/>
        </w:rPr>
      </w:pPr>
    </w:p>
    <w:p w:rsidR="00190BA3" w:rsidRPr="003936CD" w:rsidRDefault="00DA4AFB" w:rsidP="005A31F7">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51" w:name="_Toc345511874"/>
      <w:bookmarkStart w:id="252" w:name="_Toc345512624"/>
      <w:bookmarkStart w:id="253" w:name="_Toc345512891"/>
      <w:bookmarkStart w:id="254" w:name="_Toc398446473"/>
      <w:r w:rsidRPr="003936CD">
        <w:rPr>
          <w:rFonts w:ascii="Times New Roman" w:hAnsi="Times New Roman" w:cs="Times New Roman"/>
          <w:i w:val="0"/>
          <w:color w:val="auto"/>
          <w:sz w:val="24"/>
          <w:szCs w:val="24"/>
        </w:rPr>
        <w:t>Ouverture des plis</w:t>
      </w:r>
      <w:bookmarkEnd w:id="251"/>
      <w:bookmarkEnd w:id="252"/>
      <w:bookmarkEnd w:id="253"/>
      <w:bookmarkEnd w:id="254"/>
    </w:p>
    <w:p w:rsidR="005A31F7" w:rsidRPr="003936CD" w:rsidRDefault="005A31F7" w:rsidP="005A31F7">
      <w:pPr>
        <w:spacing w:after="0" w:line="240" w:lineRule="auto"/>
        <w:rPr>
          <w:rFonts w:ascii="Times New Roman" w:hAnsi="Times New Roman" w:cs="Times New Roman"/>
        </w:rPr>
      </w:pPr>
    </w:p>
    <w:p w:rsidR="005A31F7" w:rsidRPr="003936CD" w:rsidRDefault="00DA4AFB" w:rsidP="000660DE">
      <w:pPr>
        <w:pStyle w:val="Header3-Paragraph"/>
        <w:numPr>
          <w:ilvl w:val="1"/>
          <w:numId w:val="152"/>
        </w:numPr>
        <w:spacing w:after="0"/>
        <w:ind w:left="851" w:hanging="851"/>
        <w:rPr>
          <w:szCs w:val="24"/>
          <w:lang w:val="fr-FR"/>
        </w:rPr>
      </w:pPr>
      <w:r w:rsidRPr="003936CD">
        <w:rPr>
          <w:szCs w:val="24"/>
          <w:lang w:val="fr-FR"/>
        </w:rPr>
        <w:t xml:space="preserve">L’ASECNA procédera à l’ouverture des plis en présence des représentants désignés des soumissionnaires qui souhaitent y assister, à la date, à l’heure et à l’adresse indiquées dans les </w:t>
      </w:r>
      <w:r w:rsidRPr="003936CD">
        <w:rPr>
          <w:b/>
          <w:szCs w:val="24"/>
          <w:lang w:val="fr-FR"/>
        </w:rPr>
        <w:t>DPAO</w:t>
      </w:r>
      <w:r w:rsidRPr="003936CD">
        <w:rPr>
          <w:szCs w:val="24"/>
          <w:lang w:val="fr-FR"/>
        </w:rPr>
        <w:t>.</w:t>
      </w:r>
    </w:p>
    <w:p w:rsidR="00190BA3" w:rsidRPr="003936CD" w:rsidRDefault="00190BA3" w:rsidP="005A31F7">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52"/>
        </w:numPr>
        <w:spacing w:after="0"/>
        <w:ind w:left="851" w:hanging="851"/>
        <w:rPr>
          <w:szCs w:val="24"/>
          <w:lang w:val="fr-FR"/>
        </w:rPr>
      </w:pPr>
      <w:r w:rsidRPr="003936CD">
        <w:rPr>
          <w:szCs w:val="24"/>
          <w:lang w:val="fr-FR"/>
        </w:rPr>
        <w:t xml:space="preserve">Dans un premier temps, les enveloppes marquées « RETRAIT » seront ouvertes et leur contenu annoncé à haute voix, tandis que l’enveloppe contenant l’offre correspondante sera renvoyée au Soumissionnaire sans avoir été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w:t>
      </w:r>
      <w:r w:rsidRPr="003936CD">
        <w:rPr>
          <w:szCs w:val="24"/>
          <w:lang w:val="fr-FR"/>
        </w:rPr>
        <w:lastRenderedPageBreak/>
        <w:t>sans avoir été ouverte au Soumissionnaire.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rsidR="00FE1E83" w:rsidRPr="003936CD" w:rsidRDefault="00FE1E83" w:rsidP="00FE1E83">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52"/>
        </w:numPr>
        <w:spacing w:after="0"/>
        <w:ind w:left="851" w:hanging="851"/>
        <w:rPr>
          <w:szCs w:val="24"/>
          <w:lang w:val="fr-FR"/>
        </w:rPr>
      </w:pPr>
      <w:r w:rsidRPr="003936CD">
        <w:rPr>
          <w:szCs w:val="24"/>
          <w:lang w:val="fr-FR"/>
        </w:rPr>
        <w:t xml:space="preserve">Toutes les enveloppes seront ouvertes l’une après l’autre et le nom du soumissionnaire annoncé à haute voix, ainsi que la mention éventuelle d’une modification, le prix de l’offre, y compris tout rabais et toutes variantes éventuelles, l’existence d’une garantie de soumission si elle est exigée, et tout autre détail que l’ASECNA peut juger utile de mentionner. Seuls les rabais et variantes de l’offre annoncés à haute voix lors de l’ouverture des plis seront soumis à </w:t>
      </w:r>
      <w:r w:rsidR="001F4A6A" w:rsidRPr="003936CD">
        <w:rPr>
          <w:szCs w:val="24"/>
          <w:lang w:val="fr-FR"/>
        </w:rPr>
        <w:t>évaluation. Toutes</w:t>
      </w:r>
      <w:r w:rsidRPr="003936CD">
        <w:rPr>
          <w:szCs w:val="24"/>
          <w:lang w:val="fr-FR"/>
        </w:rPr>
        <w:t xml:space="preserve"> les pages du Formulaire d’offre et des bordereaux de prix seront visées par un minimum de trois représentants de l’ASECNA présents à la cérémonie d’ouverture. Aucune offre ne sera écartée à l’ouverture des plis, excepté les offres hors délai en application de la clause 25.1.</w:t>
      </w:r>
    </w:p>
    <w:p w:rsidR="00D92FB0" w:rsidRPr="003936CD" w:rsidRDefault="00D92FB0" w:rsidP="00D92FB0">
      <w:pPr>
        <w:pStyle w:val="Header3-Paragraph"/>
        <w:tabs>
          <w:tab w:val="clear" w:pos="504"/>
        </w:tabs>
        <w:spacing w:after="0"/>
        <w:ind w:left="851" w:firstLine="0"/>
        <w:rPr>
          <w:szCs w:val="24"/>
          <w:lang w:val="fr-FR"/>
        </w:rPr>
      </w:pPr>
    </w:p>
    <w:p w:rsidR="000B7E7B" w:rsidRPr="003936CD" w:rsidRDefault="00DA4AFB" w:rsidP="000660DE">
      <w:pPr>
        <w:pStyle w:val="Header3-Paragraph"/>
        <w:numPr>
          <w:ilvl w:val="1"/>
          <w:numId w:val="152"/>
        </w:numPr>
        <w:spacing w:after="0"/>
        <w:ind w:left="851" w:hanging="851"/>
        <w:rPr>
          <w:szCs w:val="24"/>
          <w:lang w:val="fr-FR"/>
        </w:rPr>
      </w:pPr>
      <w:r w:rsidRPr="003936CD">
        <w:rPr>
          <w:szCs w:val="24"/>
          <w:lang w:val="fr-FR"/>
        </w:rPr>
        <w:t xml:space="preserve">L’ASECNA établira un procès-verbal de la séance d’ouverture des plis, qui comportera au minimum : </w:t>
      </w:r>
    </w:p>
    <w:p w:rsidR="000B7E7B" w:rsidRPr="003936CD" w:rsidRDefault="000B7E7B" w:rsidP="000B7E7B">
      <w:pPr>
        <w:pStyle w:val="Paragraphedeliste"/>
        <w:spacing w:after="0" w:line="240" w:lineRule="auto"/>
        <w:rPr>
          <w:rFonts w:ascii="Times New Roman" w:hAnsi="Times New Roman" w:cs="Times New Roman"/>
          <w:szCs w:val="24"/>
        </w:rPr>
      </w:pPr>
    </w:p>
    <w:p w:rsidR="000B7E7B" w:rsidRPr="003936CD" w:rsidRDefault="00DA4AFB" w:rsidP="000660DE">
      <w:pPr>
        <w:pStyle w:val="Paragraphedeliste"/>
        <w:numPr>
          <w:ilvl w:val="0"/>
          <w:numId w:val="153"/>
        </w:numPr>
        <w:spacing w:after="0" w:line="240" w:lineRule="auto"/>
        <w:ind w:left="1276" w:hanging="425"/>
        <w:jc w:val="both"/>
        <w:rPr>
          <w:rFonts w:ascii="Times New Roman" w:hAnsi="Times New Roman" w:cs="Times New Roman"/>
          <w:szCs w:val="24"/>
        </w:rPr>
      </w:pPr>
      <w:r w:rsidRPr="003936CD">
        <w:rPr>
          <w:rFonts w:ascii="Times New Roman" w:hAnsi="Times New Roman" w:cs="Times New Roman"/>
          <w:sz w:val="24"/>
          <w:szCs w:val="24"/>
        </w:rPr>
        <w:t>le nom du soumissionnaire et s’il y a retrait, remplacement de l’offre ou modification ;</w:t>
      </w:r>
    </w:p>
    <w:p w:rsidR="000B7E7B" w:rsidRPr="003936CD" w:rsidRDefault="000B7E7B" w:rsidP="000B7E7B">
      <w:pPr>
        <w:pStyle w:val="Paragraphedeliste"/>
        <w:spacing w:after="0" w:line="240" w:lineRule="auto"/>
        <w:ind w:left="1276"/>
        <w:jc w:val="both"/>
        <w:rPr>
          <w:rFonts w:ascii="Times New Roman" w:hAnsi="Times New Roman" w:cs="Times New Roman"/>
          <w:szCs w:val="24"/>
        </w:rPr>
      </w:pPr>
    </w:p>
    <w:p w:rsidR="000B7E7B" w:rsidRPr="003936CD" w:rsidRDefault="00DA4AFB" w:rsidP="000660DE">
      <w:pPr>
        <w:pStyle w:val="Paragraphedeliste"/>
        <w:numPr>
          <w:ilvl w:val="0"/>
          <w:numId w:val="153"/>
        </w:numPr>
        <w:spacing w:after="0" w:line="240" w:lineRule="auto"/>
        <w:ind w:left="1276" w:hanging="425"/>
        <w:jc w:val="both"/>
        <w:rPr>
          <w:rFonts w:ascii="Times New Roman" w:hAnsi="Times New Roman" w:cs="Times New Roman"/>
          <w:szCs w:val="24"/>
        </w:rPr>
      </w:pPr>
      <w:r w:rsidRPr="003936CD">
        <w:rPr>
          <w:rFonts w:ascii="Times New Roman" w:hAnsi="Times New Roman" w:cs="Times New Roman"/>
          <w:sz w:val="24"/>
          <w:szCs w:val="24"/>
        </w:rPr>
        <w:t>le prix de l’offre, par lot le cas échéant, y compris tous rabais et variante proposés ;</w:t>
      </w:r>
    </w:p>
    <w:p w:rsidR="000B7E7B" w:rsidRPr="003936CD" w:rsidRDefault="000B7E7B" w:rsidP="000B7E7B">
      <w:pPr>
        <w:pStyle w:val="Paragraphedeliste"/>
        <w:spacing w:after="0" w:line="240" w:lineRule="auto"/>
        <w:ind w:left="1276"/>
        <w:jc w:val="both"/>
        <w:rPr>
          <w:rFonts w:ascii="Times New Roman" w:hAnsi="Times New Roman" w:cs="Times New Roman"/>
          <w:szCs w:val="24"/>
        </w:rPr>
      </w:pPr>
    </w:p>
    <w:p w:rsidR="000B7E7B" w:rsidRPr="003936CD" w:rsidRDefault="00DA4AFB" w:rsidP="000660DE">
      <w:pPr>
        <w:pStyle w:val="Paragraphedeliste"/>
        <w:numPr>
          <w:ilvl w:val="0"/>
          <w:numId w:val="153"/>
        </w:numPr>
        <w:spacing w:after="0" w:line="240" w:lineRule="auto"/>
        <w:ind w:left="1276" w:hanging="425"/>
        <w:jc w:val="both"/>
        <w:rPr>
          <w:rFonts w:ascii="Times New Roman" w:hAnsi="Times New Roman" w:cs="Times New Roman"/>
          <w:sz w:val="24"/>
          <w:szCs w:val="24"/>
        </w:rPr>
      </w:pPr>
      <w:r w:rsidRPr="003936CD">
        <w:rPr>
          <w:rFonts w:ascii="Times New Roman" w:hAnsi="Times New Roman" w:cs="Times New Roman"/>
          <w:sz w:val="24"/>
          <w:szCs w:val="24"/>
        </w:rPr>
        <w:t xml:space="preserve">et l’existence ou l’absence d’une garantie de soumission si elle est exigée. </w:t>
      </w:r>
    </w:p>
    <w:p w:rsidR="000B7E7B" w:rsidRPr="003936CD" w:rsidRDefault="000B7E7B" w:rsidP="000B7E7B">
      <w:pPr>
        <w:pStyle w:val="Paragraphedeliste"/>
        <w:spacing w:after="0" w:line="240" w:lineRule="auto"/>
        <w:ind w:left="1276"/>
        <w:jc w:val="both"/>
        <w:rPr>
          <w:rFonts w:ascii="Times New Roman" w:hAnsi="Times New Roman" w:cs="Times New Roman"/>
          <w:sz w:val="24"/>
          <w:szCs w:val="24"/>
        </w:rPr>
      </w:pPr>
    </w:p>
    <w:p w:rsidR="00190BA3" w:rsidRPr="003936CD" w:rsidRDefault="00DA4AFB" w:rsidP="000B7E7B">
      <w:pPr>
        <w:pStyle w:val="Paragraphedeliste"/>
        <w:spacing w:after="0" w:line="240" w:lineRule="auto"/>
        <w:ind w:left="851"/>
        <w:jc w:val="both"/>
        <w:rPr>
          <w:rFonts w:ascii="Times New Roman" w:hAnsi="Times New Roman" w:cs="Times New Roman"/>
          <w:sz w:val="24"/>
          <w:szCs w:val="24"/>
        </w:rPr>
      </w:pPr>
      <w:r w:rsidRPr="003936CD">
        <w:rPr>
          <w:rFonts w:ascii="Times New Roman" w:hAnsi="Times New Roman" w:cs="Times New Roman"/>
          <w:sz w:val="24"/>
          <w:szCs w:val="24"/>
        </w:rPr>
        <w:t>Il sera demandé aux représentants des soumissionnaires présents de signer une feuille de présence.</w:t>
      </w:r>
    </w:p>
    <w:p w:rsidR="008D20E6" w:rsidRPr="003936CD" w:rsidRDefault="008D20E6" w:rsidP="000B7E7B">
      <w:pPr>
        <w:pStyle w:val="Paragraphedeliste"/>
        <w:spacing w:after="0" w:line="240" w:lineRule="auto"/>
        <w:ind w:left="851"/>
        <w:jc w:val="both"/>
        <w:rPr>
          <w:rFonts w:ascii="Times New Roman" w:hAnsi="Times New Roman" w:cs="Times New Roman"/>
          <w:sz w:val="24"/>
          <w:szCs w:val="24"/>
        </w:rPr>
      </w:pPr>
    </w:p>
    <w:p w:rsidR="00190BA3" w:rsidRPr="003936CD" w:rsidRDefault="00DA4AFB" w:rsidP="006E6A11">
      <w:pPr>
        <w:pStyle w:val="Titre3"/>
        <w:numPr>
          <w:ilvl w:val="2"/>
          <w:numId w:val="1"/>
        </w:numPr>
        <w:spacing w:before="0" w:line="240" w:lineRule="auto"/>
        <w:ind w:left="851" w:hanging="851"/>
        <w:rPr>
          <w:rFonts w:ascii="Times New Roman" w:hAnsi="Times New Roman" w:cs="Times New Roman"/>
          <w:color w:val="auto"/>
          <w:sz w:val="24"/>
          <w:szCs w:val="24"/>
        </w:rPr>
      </w:pPr>
      <w:bookmarkStart w:id="255" w:name="_Toc345405838"/>
      <w:bookmarkStart w:id="256" w:name="_Toc345408243"/>
      <w:bookmarkStart w:id="257" w:name="_Toc345489005"/>
      <w:bookmarkStart w:id="258" w:name="_Toc345490942"/>
      <w:bookmarkStart w:id="259" w:name="_Toc345511875"/>
      <w:bookmarkStart w:id="260" w:name="_Toc345512625"/>
      <w:bookmarkStart w:id="261" w:name="_Toc345512892"/>
      <w:bookmarkStart w:id="262" w:name="_Toc345835024"/>
      <w:bookmarkStart w:id="263" w:name="_Toc398446474"/>
      <w:r w:rsidRPr="003936CD">
        <w:rPr>
          <w:rFonts w:ascii="Times New Roman" w:hAnsi="Times New Roman" w:cs="Times New Roman"/>
          <w:color w:val="auto"/>
          <w:sz w:val="24"/>
          <w:szCs w:val="24"/>
        </w:rPr>
        <w:t>Evaluation et comparaisons des offres</w:t>
      </w:r>
      <w:bookmarkEnd w:id="255"/>
      <w:bookmarkEnd w:id="256"/>
      <w:bookmarkEnd w:id="257"/>
      <w:bookmarkEnd w:id="258"/>
      <w:bookmarkEnd w:id="259"/>
      <w:bookmarkEnd w:id="260"/>
      <w:bookmarkEnd w:id="261"/>
      <w:bookmarkEnd w:id="262"/>
      <w:bookmarkEnd w:id="263"/>
    </w:p>
    <w:p w:rsidR="00D10734" w:rsidRPr="003936CD" w:rsidRDefault="00D10734" w:rsidP="00D10734">
      <w:pPr>
        <w:spacing w:after="0" w:line="240" w:lineRule="auto"/>
        <w:rPr>
          <w:rFonts w:ascii="Times New Roman" w:hAnsi="Times New Roman" w:cs="Times New Roman"/>
        </w:rPr>
      </w:pPr>
    </w:p>
    <w:p w:rsidR="00190BA3" w:rsidRPr="003936CD" w:rsidRDefault="00DA4AFB" w:rsidP="00615A0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64" w:name="_Toc398446475"/>
      <w:r w:rsidRPr="003936CD">
        <w:rPr>
          <w:rFonts w:ascii="Times New Roman" w:hAnsi="Times New Roman" w:cs="Times New Roman"/>
          <w:i w:val="0"/>
          <w:color w:val="auto"/>
          <w:sz w:val="24"/>
          <w:szCs w:val="24"/>
        </w:rPr>
        <w:t>Confidentialité</w:t>
      </w:r>
      <w:bookmarkEnd w:id="264"/>
    </w:p>
    <w:p w:rsidR="00D10734" w:rsidRPr="003936CD" w:rsidRDefault="00D10734" w:rsidP="00D10734">
      <w:pPr>
        <w:spacing w:after="0" w:line="240" w:lineRule="auto"/>
        <w:rPr>
          <w:rFonts w:ascii="Times New Roman" w:hAnsi="Times New Roman" w:cs="Times New Roman"/>
        </w:rPr>
      </w:pPr>
    </w:p>
    <w:p w:rsidR="00615A03" w:rsidRPr="003936CD" w:rsidRDefault="00DA4AFB" w:rsidP="000660DE">
      <w:pPr>
        <w:pStyle w:val="Header3-Paragraph"/>
        <w:numPr>
          <w:ilvl w:val="1"/>
          <w:numId w:val="154"/>
        </w:numPr>
        <w:spacing w:after="0"/>
        <w:ind w:left="851" w:hanging="851"/>
        <w:rPr>
          <w:szCs w:val="24"/>
          <w:lang w:val="fr-FR"/>
        </w:rPr>
      </w:pPr>
      <w:r w:rsidRPr="003936CD">
        <w:rPr>
          <w:szCs w:val="24"/>
          <w:lang w:val="fr-FR"/>
        </w:rPr>
        <w:t>Aucune information relative à l’examen, à l’évaluation, à la comparaison des offres, et à la vérification de la qualification des soumissionnaires, et à la recommandation d’attribution du Marché ne sera donnée aux soumissionnaires ni à toute autre personne non concernée par ladite procédure tant que l’attribution du Marché n’aura pas été rendue publique.</w:t>
      </w:r>
    </w:p>
    <w:p w:rsidR="00615A03" w:rsidRPr="003936CD" w:rsidRDefault="00615A03" w:rsidP="00615A03">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54"/>
        </w:numPr>
        <w:spacing w:after="0"/>
        <w:ind w:left="851" w:hanging="851"/>
        <w:rPr>
          <w:szCs w:val="24"/>
          <w:lang w:val="fr-FR"/>
        </w:rPr>
      </w:pPr>
      <w:r w:rsidRPr="003936CD">
        <w:rPr>
          <w:szCs w:val="24"/>
          <w:lang w:val="fr-FR"/>
        </w:rPr>
        <w:t>Toute tentative faite par un soumissionnaire pour influencer l’ASECNA lors de l’examen, de l’évaluation, de la comparaison des offres et de la vérification de la capacité des candidats ou lors de la décision d’attribution peut entraîner le rejet de son offre.</w:t>
      </w:r>
    </w:p>
    <w:p w:rsidR="00615A03" w:rsidRPr="003936CD" w:rsidRDefault="00615A03" w:rsidP="00615A03">
      <w:pPr>
        <w:pStyle w:val="Paragraphedeliste"/>
        <w:spacing w:after="0" w:line="240" w:lineRule="auto"/>
        <w:rPr>
          <w:rFonts w:ascii="Times New Roman" w:hAnsi="Times New Roman" w:cs="Times New Roman"/>
          <w:szCs w:val="24"/>
        </w:rPr>
      </w:pPr>
    </w:p>
    <w:p w:rsidR="00190BA3" w:rsidRPr="003936CD" w:rsidRDefault="00DA4AFB" w:rsidP="000660DE">
      <w:pPr>
        <w:pStyle w:val="Header3-Paragraph"/>
        <w:numPr>
          <w:ilvl w:val="1"/>
          <w:numId w:val="154"/>
        </w:numPr>
        <w:spacing w:after="0"/>
        <w:ind w:left="851" w:hanging="851"/>
        <w:rPr>
          <w:szCs w:val="24"/>
          <w:lang w:val="fr-FR"/>
        </w:rPr>
      </w:pPr>
      <w:r w:rsidRPr="003936CD">
        <w:rPr>
          <w:szCs w:val="24"/>
          <w:lang w:val="fr-FR"/>
        </w:rPr>
        <w:t xml:space="preserve">Nonobstant les dispositions de la clause 28.2 des IS, entre le moment où les plis seront ouverts et celui où le Marché sera attribué, si un soumissionnaire souhaite entrer en </w:t>
      </w:r>
      <w:r w:rsidRPr="003936CD">
        <w:rPr>
          <w:szCs w:val="24"/>
          <w:lang w:val="fr-FR"/>
        </w:rPr>
        <w:lastRenderedPageBreak/>
        <w:t>contact avec l’ASECNA pour des motifs ayant trait à son offre, il devra le faire par écrit.</w:t>
      </w:r>
    </w:p>
    <w:p w:rsidR="008F4956" w:rsidRPr="003936CD" w:rsidRDefault="008F4956" w:rsidP="008F4956">
      <w:pPr>
        <w:pStyle w:val="Header3-Paragraph"/>
        <w:tabs>
          <w:tab w:val="clear" w:pos="504"/>
        </w:tabs>
        <w:spacing w:after="0"/>
        <w:ind w:left="851" w:firstLine="0"/>
        <w:rPr>
          <w:szCs w:val="24"/>
          <w:lang w:val="fr-FR"/>
        </w:rPr>
      </w:pPr>
    </w:p>
    <w:p w:rsidR="00190BA3" w:rsidRPr="003936CD" w:rsidRDefault="00DA4AFB" w:rsidP="008F495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65" w:name="_Toc345511877"/>
      <w:bookmarkStart w:id="266" w:name="_Toc345512627"/>
      <w:bookmarkStart w:id="267" w:name="_Toc345512894"/>
      <w:bookmarkStart w:id="268" w:name="_Toc398446476"/>
      <w:r w:rsidRPr="003936CD">
        <w:rPr>
          <w:rFonts w:ascii="Times New Roman" w:hAnsi="Times New Roman" w:cs="Times New Roman"/>
          <w:i w:val="0"/>
          <w:color w:val="auto"/>
          <w:sz w:val="24"/>
          <w:szCs w:val="24"/>
        </w:rPr>
        <w:t>Éclaircissement concernant les offres</w:t>
      </w:r>
      <w:bookmarkEnd w:id="265"/>
      <w:bookmarkEnd w:id="266"/>
      <w:bookmarkEnd w:id="267"/>
      <w:bookmarkEnd w:id="268"/>
    </w:p>
    <w:p w:rsidR="008F4956" w:rsidRPr="003936CD" w:rsidRDefault="008F4956" w:rsidP="008F4956">
      <w:pPr>
        <w:spacing w:after="0" w:line="240" w:lineRule="auto"/>
        <w:rPr>
          <w:rFonts w:ascii="Times New Roman" w:hAnsi="Times New Roman" w:cs="Times New Roman"/>
        </w:rPr>
      </w:pPr>
    </w:p>
    <w:p w:rsidR="00190BA3" w:rsidRPr="003936CD" w:rsidRDefault="00DA4AFB" w:rsidP="000660DE">
      <w:pPr>
        <w:pStyle w:val="Header3-Paragraph"/>
        <w:numPr>
          <w:ilvl w:val="1"/>
          <w:numId w:val="155"/>
        </w:numPr>
        <w:spacing w:after="0"/>
        <w:ind w:left="851" w:hanging="851"/>
        <w:rPr>
          <w:szCs w:val="24"/>
          <w:lang w:val="fr-FR"/>
        </w:rPr>
      </w:pPr>
      <w:r w:rsidRPr="003936CD">
        <w:rPr>
          <w:szCs w:val="24"/>
          <w:lang w:val="fr-FR"/>
        </w:rPr>
        <w:t>Pour faciliter l’examen, l’évaluation, la comparaison des offres et la vérification des qualifications des soumissionnaires, l’ASECNA a toute latitude pour demander à un soumissionnaire des éclaircissements sur son offre. Aucun éclaircissement apporté par un soumissionnaire autrement qu’en réponse à une demande de l’ASECNA ne sera pris en compte. La demande d’éclaircissement de l’ASECNA, comme la réponse apportée, seront formulées par écrit. Aucune modification de prix ni aucun changement substantiel de l’offre ne seront demandés, offerts ou autorisés, si ce n’est pour confirmer la correction des erreurs arithmétiques découvertes par l’ASECNA lors de l’évaluation des offres en application de la clause 32 des IS.</w:t>
      </w:r>
    </w:p>
    <w:p w:rsidR="00E96EF9" w:rsidRPr="003936CD" w:rsidRDefault="00E96EF9" w:rsidP="00E96EF9">
      <w:pPr>
        <w:pStyle w:val="Header3-Paragraph"/>
        <w:tabs>
          <w:tab w:val="clear" w:pos="504"/>
        </w:tabs>
        <w:spacing w:after="0"/>
        <w:ind w:left="851" w:firstLine="0"/>
        <w:rPr>
          <w:szCs w:val="24"/>
          <w:lang w:val="fr-FR"/>
        </w:rPr>
      </w:pPr>
    </w:p>
    <w:p w:rsidR="00E96EF9" w:rsidRPr="003936CD" w:rsidRDefault="00DA4AFB" w:rsidP="000660DE">
      <w:pPr>
        <w:pStyle w:val="Header3-Paragraph"/>
        <w:numPr>
          <w:ilvl w:val="1"/>
          <w:numId w:val="155"/>
        </w:numPr>
        <w:spacing w:after="0"/>
        <w:ind w:left="851" w:hanging="851"/>
        <w:rPr>
          <w:szCs w:val="24"/>
          <w:lang w:val="fr-FR"/>
        </w:rPr>
      </w:pPr>
      <w:r w:rsidRPr="003936CD">
        <w:rPr>
          <w:szCs w:val="24"/>
          <w:lang w:val="fr-FR"/>
        </w:rPr>
        <w:t>L'ASECNA se réserve le droit de rejeter une offre au cas où un soumissionnaire n'apporte pas de réponse à une demande d'éclaircissement dans le délai fixé par la lettre de demande.</w:t>
      </w:r>
    </w:p>
    <w:p w:rsidR="000166D5" w:rsidRPr="003936CD" w:rsidRDefault="000166D5" w:rsidP="000166D5">
      <w:pPr>
        <w:pStyle w:val="Header3-Paragraph"/>
        <w:tabs>
          <w:tab w:val="clear" w:pos="504"/>
        </w:tabs>
        <w:spacing w:after="0"/>
        <w:ind w:left="851" w:firstLine="0"/>
        <w:rPr>
          <w:szCs w:val="24"/>
          <w:lang w:val="fr-FR"/>
        </w:rPr>
      </w:pPr>
    </w:p>
    <w:p w:rsidR="00190BA3" w:rsidRPr="003936CD" w:rsidRDefault="00DA4AFB" w:rsidP="00E96EF9">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69" w:name="_Toc345511878"/>
      <w:bookmarkStart w:id="270" w:name="_Toc345512628"/>
      <w:bookmarkStart w:id="271" w:name="_Toc345512895"/>
      <w:bookmarkStart w:id="272" w:name="_Toc398446477"/>
      <w:r w:rsidRPr="003936CD">
        <w:rPr>
          <w:rFonts w:ascii="Times New Roman" w:hAnsi="Times New Roman" w:cs="Times New Roman"/>
          <w:i w:val="0"/>
          <w:color w:val="auto"/>
          <w:sz w:val="24"/>
          <w:szCs w:val="24"/>
        </w:rPr>
        <w:t>Conformité des offres</w:t>
      </w:r>
      <w:bookmarkEnd w:id="269"/>
      <w:bookmarkEnd w:id="270"/>
      <w:bookmarkEnd w:id="271"/>
      <w:bookmarkEnd w:id="272"/>
    </w:p>
    <w:p w:rsidR="00E96EF9" w:rsidRPr="003936CD" w:rsidRDefault="00E96EF9" w:rsidP="00E96EF9">
      <w:pPr>
        <w:spacing w:after="0" w:line="240" w:lineRule="auto"/>
        <w:rPr>
          <w:rFonts w:ascii="Times New Roman" w:hAnsi="Times New Roman" w:cs="Times New Roman"/>
        </w:rPr>
      </w:pPr>
    </w:p>
    <w:p w:rsidR="00E96EF9" w:rsidRPr="003936CD" w:rsidRDefault="00DA4AFB" w:rsidP="000660DE">
      <w:pPr>
        <w:pStyle w:val="Header3-Paragraph"/>
        <w:numPr>
          <w:ilvl w:val="1"/>
          <w:numId w:val="156"/>
        </w:numPr>
        <w:spacing w:after="0"/>
        <w:ind w:left="851" w:hanging="851"/>
        <w:rPr>
          <w:szCs w:val="24"/>
          <w:lang w:val="fr-FR"/>
        </w:rPr>
      </w:pPr>
      <w:r w:rsidRPr="003936CD">
        <w:rPr>
          <w:szCs w:val="24"/>
          <w:lang w:val="fr-FR"/>
        </w:rPr>
        <w:t>L’ASECNA établira la conformité de l’offre sur la base de sa seule teneur.</w:t>
      </w:r>
    </w:p>
    <w:p w:rsidR="00190BA3" w:rsidRPr="003936CD" w:rsidRDefault="00190BA3" w:rsidP="00E96EF9">
      <w:pPr>
        <w:pStyle w:val="Header3-Paragraph"/>
        <w:tabs>
          <w:tab w:val="clear" w:pos="504"/>
        </w:tabs>
        <w:spacing w:after="0"/>
        <w:ind w:left="851" w:firstLine="0"/>
        <w:rPr>
          <w:szCs w:val="24"/>
          <w:lang w:val="fr-FR"/>
        </w:rPr>
      </w:pPr>
    </w:p>
    <w:p w:rsidR="009F4F86" w:rsidRPr="003936CD" w:rsidRDefault="00DA4AFB" w:rsidP="000660DE">
      <w:pPr>
        <w:pStyle w:val="Header3-Paragraph"/>
        <w:numPr>
          <w:ilvl w:val="1"/>
          <w:numId w:val="156"/>
        </w:numPr>
        <w:spacing w:after="0"/>
        <w:ind w:left="851" w:hanging="851"/>
        <w:rPr>
          <w:szCs w:val="24"/>
          <w:lang w:val="fr-FR"/>
        </w:rPr>
      </w:pPr>
      <w:r w:rsidRPr="003936CD">
        <w:rPr>
          <w:spacing w:val="-4"/>
          <w:szCs w:val="24"/>
          <w:lang w:val="fr-FR"/>
        </w:rPr>
        <w:t xml:space="preserve">Une offre conforme pour l’essentiel est une offre conforme à toutes les stipulations, spécifications et conditions du </w:t>
      </w:r>
      <w:r w:rsidRPr="003936CD">
        <w:rPr>
          <w:b/>
          <w:spacing w:val="-4"/>
          <w:szCs w:val="24"/>
          <w:lang w:val="fr-FR"/>
        </w:rPr>
        <w:t>DAO</w:t>
      </w:r>
      <w:r w:rsidRPr="003936CD">
        <w:rPr>
          <w:spacing w:val="-4"/>
          <w:szCs w:val="24"/>
          <w:lang w:val="fr-FR"/>
        </w:rPr>
        <w:t xml:space="preserve">, sans divergence, réserve ou omission substantielles. Les divergences ou omissions substantielles sont celles : </w:t>
      </w:r>
    </w:p>
    <w:p w:rsidR="009F4F86" w:rsidRPr="003936CD" w:rsidRDefault="009F4F86" w:rsidP="009F4F86">
      <w:pPr>
        <w:spacing w:after="0" w:line="240" w:lineRule="auto"/>
        <w:ind w:left="567" w:hanging="567"/>
        <w:jc w:val="both"/>
        <w:rPr>
          <w:rFonts w:ascii="Times New Roman" w:hAnsi="Times New Roman" w:cs="Times New Roman"/>
          <w:spacing w:val="-4"/>
          <w:sz w:val="24"/>
          <w:szCs w:val="24"/>
        </w:rPr>
      </w:pPr>
    </w:p>
    <w:p w:rsidR="009F4F86" w:rsidRPr="003936CD" w:rsidRDefault="00DA4AFB" w:rsidP="000660DE">
      <w:pPr>
        <w:numPr>
          <w:ilvl w:val="0"/>
          <w:numId w:val="157"/>
        </w:numPr>
        <w:spacing w:after="0" w:line="240" w:lineRule="auto"/>
        <w:ind w:left="1418" w:hanging="567"/>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qui limitent de manière substantielle la portée, la qualité ou les performances des fournitures et services connexes spécifiés dans le Marché ; ou </w:t>
      </w:r>
    </w:p>
    <w:p w:rsidR="009F4F86" w:rsidRPr="003936CD" w:rsidRDefault="009F4F86" w:rsidP="009F4F86">
      <w:pPr>
        <w:spacing w:after="0" w:line="240" w:lineRule="auto"/>
        <w:ind w:left="1418" w:hanging="567"/>
        <w:jc w:val="both"/>
        <w:rPr>
          <w:rFonts w:ascii="Times New Roman" w:hAnsi="Times New Roman" w:cs="Times New Roman"/>
          <w:spacing w:val="-4"/>
          <w:sz w:val="24"/>
          <w:szCs w:val="24"/>
        </w:rPr>
      </w:pPr>
    </w:p>
    <w:p w:rsidR="009F4F86" w:rsidRPr="003936CD" w:rsidRDefault="00DA4AFB" w:rsidP="000660DE">
      <w:pPr>
        <w:numPr>
          <w:ilvl w:val="0"/>
          <w:numId w:val="157"/>
        </w:numPr>
        <w:spacing w:after="0" w:line="240" w:lineRule="auto"/>
        <w:ind w:left="1418" w:hanging="567"/>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qui limitent, d’une manière substantielle et non conforme au </w:t>
      </w:r>
      <w:r w:rsidRPr="003936CD">
        <w:rPr>
          <w:rFonts w:ascii="Times New Roman" w:hAnsi="Times New Roman" w:cs="Times New Roman"/>
          <w:b/>
          <w:spacing w:val="-4"/>
          <w:sz w:val="24"/>
          <w:szCs w:val="24"/>
        </w:rPr>
        <w:t>DAO</w:t>
      </w:r>
      <w:r w:rsidRPr="003936CD">
        <w:rPr>
          <w:rFonts w:ascii="Times New Roman" w:hAnsi="Times New Roman" w:cs="Times New Roman"/>
          <w:spacing w:val="-4"/>
          <w:sz w:val="24"/>
          <w:szCs w:val="24"/>
        </w:rPr>
        <w:t xml:space="preserve">, les droits de l’ASECNA ou les obligations du Soumissionnaire au titre du Marché ; ou </w:t>
      </w:r>
    </w:p>
    <w:p w:rsidR="009F4F86" w:rsidRPr="003936CD" w:rsidRDefault="009F4F86" w:rsidP="009F4F86">
      <w:pPr>
        <w:spacing w:after="0" w:line="240" w:lineRule="auto"/>
        <w:ind w:left="1418" w:hanging="567"/>
        <w:jc w:val="both"/>
        <w:rPr>
          <w:rFonts w:ascii="Times New Roman" w:hAnsi="Times New Roman" w:cs="Times New Roman"/>
          <w:spacing w:val="-4"/>
          <w:sz w:val="24"/>
          <w:szCs w:val="24"/>
        </w:rPr>
      </w:pPr>
    </w:p>
    <w:p w:rsidR="009F4F86" w:rsidRPr="003936CD" w:rsidRDefault="00DA4AFB" w:rsidP="000660DE">
      <w:pPr>
        <w:numPr>
          <w:ilvl w:val="0"/>
          <w:numId w:val="157"/>
        </w:numPr>
        <w:spacing w:after="0" w:line="240" w:lineRule="auto"/>
        <w:ind w:left="1418" w:hanging="567"/>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dont l’acceptation serait préjudiciable aux autres Soumissionnaires ayant présenté des offres conformes pour l’essentiel.</w:t>
      </w:r>
    </w:p>
    <w:p w:rsidR="009F4F86" w:rsidRPr="003936CD" w:rsidRDefault="009F4F86" w:rsidP="009F4F86">
      <w:pPr>
        <w:spacing w:after="0" w:line="240" w:lineRule="auto"/>
        <w:ind w:left="1418"/>
        <w:jc w:val="both"/>
        <w:rPr>
          <w:rFonts w:ascii="Times New Roman" w:hAnsi="Times New Roman" w:cs="Times New Roman"/>
          <w:spacing w:val="-4"/>
          <w:sz w:val="24"/>
          <w:szCs w:val="24"/>
        </w:rPr>
      </w:pPr>
    </w:p>
    <w:p w:rsidR="009F4F86" w:rsidRPr="003936CD" w:rsidRDefault="00DA4AFB" w:rsidP="009F4F86">
      <w:pPr>
        <w:spacing w:after="0" w:line="240" w:lineRule="auto"/>
        <w:ind w:left="851"/>
        <w:jc w:val="both"/>
        <w:rPr>
          <w:rFonts w:ascii="Times New Roman" w:hAnsi="Times New Roman" w:cs="Times New Roman"/>
          <w:spacing w:val="-4"/>
          <w:sz w:val="24"/>
          <w:szCs w:val="24"/>
        </w:rPr>
      </w:pPr>
      <w:r w:rsidRPr="003936CD">
        <w:rPr>
          <w:rFonts w:ascii="Times New Roman" w:hAnsi="Times New Roman" w:cs="Times New Roman"/>
          <w:spacing w:val="-4"/>
          <w:sz w:val="24"/>
          <w:szCs w:val="24"/>
        </w:rPr>
        <w:t xml:space="preserve">L'ASECNA déterminera si l’offre est conforme pour l’essentiel aux dispositions du </w:t>
      </w:r>
      <w:r w:rsidRPr="003936CD">
        <w:rPr>
          <w:rFonts w:ascii="Times New Roman" w:hAnsi="Times New Roman" w:cs="Times New Roman"/>
          <w:b/>
          <w:spacing w:val="-4"/>
          <w:sz w:val="24"/>
          <w:szCs w:val="24"/>
        </w:rPr>
        <w:t>DAO</w:t>
      </w:r>
      <w:r w:rsidRPr="003936CD">
        <w:rPr>
          <w:rFonts w:ascii="Times New Roman" w:hAnsi="Times New Roman" w:cs="Times New Roman"/>
          <w:spacing w:val="-4"/>
          <w:sz w:val="24"/>
          <w:szCs w:val="24"/>
        </w:rPr>
        <w:t xml:space="preserve"> en se basant sur son contenu sans avoir recours à des éléments de preuve extrinsèques.</w:t>
      </w:r>
    </w:p>
    <w:p w:rsidR="00E74A29" w:rsidRPr="003936CD" w:rsidRDefault="00E74A29" w:rsidP="00E74A29">
      <w:pPr>
        <w:spacing w:after="0" w:line="240" w:lineRule="auto"/>
        <w:ind w:left="576" w:hanging="576"/>
        <w:jc w:val="both"/>
        <w:rPr>
          <w:rFonts w:ascii="Times New Roman" w:hAnsi="Times New Roman" w:cs="Times New Roman"/>
          <w:spacing w:val="-4"/>
          <w:sz w:val="24"/>
          <w:szCs w:val="24"/>
        </w:rPr>
      </w:pPr>
    </w:p>
    <w:p w:rsidR="001044F3" w:rsidRPr="003936CD" w:rsidRDefault="00DA4AFB" w:rsidP="000660DE">
      <w:pPr>
        <w:pStyle w:val="Header3-Paragraph"/>
        <w:numPr>
          <w:ilvl w:val="1"/>
          <w:numId w:val="156"/>
        </w:numPr>
        <w:spacing w:after="0"/>
        <w:ind w:left="851" w:hanging="851"/>
        <w:rPr>
          <w:szCs w:val="24"/>
          <w:lang w:val="fr-FR"/>
        </w:rPr>
      </w:pPr>
      <w:r w:rsidRPr="003936CD">
        <w:rPr>
          <w:szCs w:val="24"/>
          <w:lang w:val="fr-FR"/>
        </w:rPr>
        <w:t xml:space="preserve">L’ASECNA écartera toute offre qui n’est pas conforme pour l’essentiel au </w:t>
      </w:r>
      <w:r w:rsidRPr="003936CD">
        <w:rPr>
          <w:b/>
          <w:szCs w:val="24"/>
          <w:lang w:val="fr-FR"/>
        </w:rPr>
        <w:t>DAO</w:t>
      </w:r>
      <w:r w:rsidRPr="003936CD">
        <w:rPr>
          <w:szCs w:val="24"/>
          <w:lang w:val="fr-FR"/>
        </w:rPr>
        <w:t xml:space="preserve"> et le Soumissionnaire ne pourra pas par la suite la rendre conforme en apportant des corrections à la divergence, réserve ou omission substantielle constatée.</w:t>
      </w:r>
    </w:p>
    <w:p w:rsidR="00190BA3" w:rsidRPr="003936CD" w:rsidRDefault="00190BA3" w:rsidP="001044F3">
      <w:pPr>
        <w:pStyle w:val="Header3-Paragraph"/>
        <w:tabs>
          <w:tab w:val="clear" w:pos="504"/>
        </w:tabs>
        <w:spacing w:after="0"/>
        <w:ind w:left="851" w:firstLine="0"/>
        <w:rPr>
          <w:szCs w:val="24"/>
          <w:lang w:val="fr-FR"/>
        </w:rPr>
      </w:pPr>
    </w:p>
    <w:p w:rsidR="00190BA3" w:rsidRPr="003936CD" w:rsidRDefault="00DA4AFB" w:rsidP="001044F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73" w:name="_Toc345511879"/>
      <w:bookmarkStart w:id="274" w:name="_Toc345512629"/>
      <w:bookmarkStart w:id="275" w:name="_Toc345512896"/>
      <w:bookmarkStart w:id="276" w:name="_Toc398446478"/>
      <w:r w:rsidRPr="003936CD">
        <w:rPr>
          <w:rFonts w:ascii="Times New Roman" w:hAnsi="Times New Roman" w:cs="Times New Roman"/>
          <w:i w:val="0"/>
          <w:color w:val="auto"/>
          <w:sz w:val="24"/>
          <w:szCs w:val="24"/>
        </w:rPr>
        <w:t>Non-conformité, erreurs et omissions</w:t>
      </w:r>
      <w:bookmarkEnd w:id="273"/>
      <w:bookmarkEnd w:id="274"/>
      <w:bookmarkEnd w:id="275"/>
      <w:bookmarkEnd w:id="276"/>
    </w:p>
    <w:p w:rsidR="00725F7C" w:rsidRPr="003936CD" w:rsidRDefault="00725F7C" w:rsidP="00725F7C">
      <w:pPr>
        <w:spacing w:after="0" w:line="240" w:lineRule="auto"/>
        <w:ind w:left="360"/>
        <w:jc w:val="both"/>
        <w:rPr>
          <w:rFonts w:ascii="Times New Roman" w:hAnsi="Times New Roman" w:cs="Times New Roman"/>
        </w:rPr>
      </w:pPr>
    </w:p>
    <w:p w:rsidR="00AE4FDA" w:rsidRPr="003936CD" w:rsidRDefault="00DA4AFB" w:rsidP="000660DE">
      <w:pPr>
        <w:pStyle w:val="Header3-Paragraph"/>
        <w:numPr>
          <w:ilvl w:val="1"/>
          <w:numId w:val="158"/>
        </w:numPr>
        <w:spacing w:after="0"/>
        <w:ind w:left="851" w:hanging="851"/>
        <w:rPr>
          <w:szCs w:val="24"/>
          <w:lang w:val="fr-FR"/>
        </w:rPr>
      </w:pPr>
      <w:r w:rsidRPr="003936CD">
        <w:rPr>
          <w:szCs w:val="24"/>
          <w:lang w:val="fr-FR"/>
        </w:rPr>
        <w:t xml:space="preserve">Si une offre est conforme pour l’essentiel, l’ASECNA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w:t>
      </w:r>
      <w:r w:rsidRPr="003936CD">
        <w:rPr>
          <w:szCs w:val="24"/>
          <w:lang w:val="fr-FR"/>
        </w:rPr>
        <w:lastRenderedPageBreak/>
        <w:t xml:space="preserve">l’offre. Le Soumissionnaire qui ne ferait pas droit à cette demande peut voir son offre écartée. </w:t>
      </w:r>
    </w:p>
    <w:p w:rsidR="00AE4FDA" w:rsidRPr="003936CD" w:rsidRDefault="00DA4AFB" w:rsidP="000660DE">
      <w:pPr>
        <w:pStyle w:val="Header3-Paragraph"/>
        <w:numPr>
          <w:ilvl w:val="1"/>
          <w:numId w:val="158"/>
        </w:numPr>
        <w:spacing w:after="0"/>
        <w:ind w:left="851" w:hanging="851"/>
        <w:rPr>
          <w:szCs w:val="24"/>
          <w:lang w:val="fr-FR"/>
        </w:rPr>
      </w:pPr>
      <w:r w:rsidRPr="003936CD">
        <w:rPr>
          <w:szCs w:val="24"/>
          <w:lang w:val="fr-FR"/>
        </w:rPr>
        <w:t>Si une offre est conforme pour l’essentiel, l’ASECNA rectifiera les erreurs arithmétiques sur la base suivante :</w:t>
      </w:r>
    </w:p>
    <w:p w:rsidR="00AE4FDA" w:rsidRPr="003936CD" w:rsidRDefault="00AE4FDA" w:rsidP="00AE4FDA">
      <w:pPr>
        <w:pStyle w:val="Header3-Paragraph"/>
        <w:tabs>
          <w:tab w:val="clear" w:pos="504"/>
        </w:tabs>
        <w:spacing w:after="0"/>
        <w:ind w:left="851" w:firstLine="0"/>
        <w:rPr>
          <w:szCs w:val="24"/>
          <w:lang w:val="fr-FR"/>
        </w:rPr>
      </w:pPr>
    </w:p>
    <w:p w:rsidR="00190BA3"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s’il y a contradiction entre le prix unitaire et le prix total obtenu en multipliant le prix unitaire par les quantités, le prix unitaire fera foi et le prix total sera corrigé, à moins que, de l’avis de l’ASECNA, la virgule des décimales du prix unitaire soit manifestement mal placée, auquel cas le prix total indiqué prévaudra et le prix unitaire sera corrigé ; </w:t>
      </w:r>
    </w:p>
    <w:p w:rsidR="00AE4FDA" w:rsidRPr="003936CD" w:rsidRDefault="00AE4FDA" w:rsidP="00AE4FDA">
      <w:pPr>
        <w:spacing w:after="0" w:line="240" w:lineRule="auto"/>
        <w:ind w:left="1418"/>
        <w:jc w:val="both"/>
        <w:rPr>
          <w:rFonts w:ascii="Times New Roman" w:hAnsi="Times New Roman" w:cs="Times New Roman"/>
          <w:sz w:val="24"/>
          <w:szCs w:val="24"/>
        </w:rPr>
      </w:pPr>
    </w:p>
    <w:p w:rsidR="00190BA3"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si le total obtenu par addition ou soustraction des sous totaux n’est pas exact, les sous totaux feront foi et le total sera corrigé ; </w:t>
      </w:r>
    </w:p>
    <w:p w:rsidR="00AE4FDA" w:rsidRPr="003936CD" w:rsidRDefault="00AE4FDA" w:rsidP="00AE4FDA">
      <w:pPr>
        <w:spacing w:after="0" w:line="240" w:lineRule="auto"/>
        <w:ind w:left="1418"/>
        <w:jc w:val="both"/>
        <w:rPr>
          <w:rFonts w:ascii="Times New Roman" w:hAnsi="Times New Roman" w:cs="Times New Roman"/>
          <w:sz w:val="24"/>
          <w:szCs w:val="24"/>
        </w:rPr>
      </w:pPr>
    </w:p>
    <w:p w:rsidR="00854B3A"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s’il y a contradiction entre le prix indiqué en lettres et en chiffres, le montant en lettres fera foi, à moins que ce montant soit lié à une erreur arithmétique, auquel cas le montant en chiffres prévaudra sous réserve des alinéas (a) et (b) ci-dessus ; et</w:t>
      </w:r>
    </w:p>
    <w:p w:rsidR="00854B3A" w:rsidRPr="003936CD" w:rsidRDefault="00854B3A" w:rsidP="00854B3A">
      <w:pPr>
        <w:spacing w:after="0" w:line="240" w:lineRule="auto"/>
        <w:jc w:val="both"/>
        <w:rPr>
          <w:rFonts w:ascii="Times New Roman" w:hAnsi="Times New Roman" w:cs="Times New Roman"/>
          <w:sz w:val="24"/>
          <w:szCs w:val="24"/>
        </w:rPr>
      </w:pPr>
    </w:p>
    <w:p w:rsidR="00854B3A" w:rsidRPr="003936CD" w:rsidRDefault="00DA4AFB" w:rsidP="000660DE">
      <w:pPr>
        <w:numPr>
          <w:ilvl w:val="0"/>
          <w:numId w:val="8"/>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s’il y a contradiction entre les quantités indiquées dans le bordereau de quantités et celles indiquées dans l’offre du soumissionnaire, celles indiquées dans le bordereau de quantités prévaudront et le prix total sera ainsi corrigé.</w:t>
      </w:r>
    </w:p>
    <w:p w:rsidR="00190BA3" w:rsidRPr="003936CD" w:rsidRDefault="00190BA3" w:rsidP="00190BA3">
      <w:pPr>
        <w:spacing w:after="0" w:line="240" w:lineRule="auto"/>
        <w:ind w:left="1152"/>
        <w:jc w:val="both"/>
        <w:rPr>
          <w:rFonts w:ascii="Times New Roman" w:hAnsi="Times New Roman" w:cs="Times New Roman"/>
          <w:sz w:val="24"/>
          <w:szCs w:val="24"/>
        </w:rPr>
      </w:pPr>
    </w:p>
    <w:p w:rsidR="00190BA3" w:rsidRPr="003936CD" w:rsidRDefault="00DA4AFB" w:rsidP="000660DE">
      <w:pPr>
        <w:pStyle w:val="Header3-Paragraph"/>
        <w:numPr>
          <w:ilvl w:val="1"/>
          <w:numId w:val="158"/>
        </w:numPr>
        <w:spacing w:after="0"/>
        <w:ind w:left="851" w:hanging="851"/>
        <w:rPr>
          <w:szCs w:val="24"/>
          <w:lang w:val="fr-FR"/>
        </w:rPr>
      </w:pPr>
      <w:r w:rsidRPr="003936CD">
        <w:rPr>
          <w:szCs w:val="24"/>
          <w:lang w:val="fr-FR"/>
        </w:rPr>
        <w:t>Si le Soumissionnaire ayant présenté l’offre évaluée la moins-disante, n’accepte pas les corrections apportées, son offre sera écartée.</w:t>
      </w:r>
    </w:p>
    <w:p w:rsidR="000147F7" w:rsidRPr="003936CD" w:rsidRDefault="000147F7" w:rsidP="00BC6120">
      <w:pPr>
        <w:pStyle w:val="Header3-Paragraph"/>
        <w:tabs>
          <w:tab w:val="clear" w:pos="504"/>
        </w:tabs>
        <w:spacing w:after="0"/>
        <w:ind w:left="0" w:firstLine="0"/>
        <w:rPr>
          <w:szCs w:val="24"/>
          <w:lang w:val="fr-FR"/>
        </w:rPr>
      </w:pPr>
    </w:p>
    <w:p w:rsidR="00190BA3" w:rsidRPr="003936CD" w:rsidRDefault="00DA4AFB" w:rsidP="00CE52E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77" w:name="_Toc345511880"/>
      <w:bookmarkStart w:id="278" w:name="_Toc345512630"/>
      <w:bookmarkStart w:id="279" w:name="_Toc345512897"/>
      <w:bookmarkStart w:id="280" w:name="_Toc398446479"/>
      <w:r w:rsidRPr="003936CD">
        <w:rPr>
          <w:rFonts w:ascii="Times New Roman" w:hAnsi="Times New Roman" w:cs="Times New Roman"/>
          <w:i w:val="0"/>
          <w:color w:val="auto"/>
          <w:sz w:val="24"/>
          <w:szCs w:val="24"/>
        </w:rPr>
        <w:t>Examen préliminaire des offres</w:t>
      </w:r>
      <w:bookmarkEnd w:id="277"/>
      <w:bookmarkEnd w:id="278"/>
      <w:bookmarkEnd w:id="279"/>
      <w:bookmarkEnd w:id="280"/>
    </w:p>
    <w:p w:rsidR="00CE52E6" w:rsidRPr="003936CD" w:rsidRDefault="00CE52E6" w:rsidP="00CE52E6">
      <w:pPr>
        <w:spacing w:after="0" w:line="240" w:lineRule="auto"/>
        <w:rPr>
          <w:rFonts w:ascii="Times New Roman" w:hAnsi="Times New Roman" w:cs="Times New Roman"/>
        </w:rPr>
      </w:pPr>
    </w:p>
    <w:p w:rsidR="00190BA3" w:rsidRPr="003936CD" w:rsidRDefault="00DA4AFB" w:rsidP="000660DE">
      <w:pPr>
        <w:pStyle w:val="Header3-Paragraph"/>
        <w:numPr>
          <w:ilvl w:val="1"/>
          <w:numId w:val="159"/>
        </w:numPr>
        <w:spacing w:after="0"/>
        <w:ind w:left="851" w:hanging="851"/>
        <w:rPr>
          <w:szCs w:val="24"/>
          <w:lang w:val="fr-FR"/>
        </w:rPr>
      </w:pPr>
      <w:r w:rsidRPr="003936CD">
        <w:rPr>
          <w:szCs w:val="24"/>
          <w:lang w:val="fr-FR"/>
        </w:rPr>
        <w:t>L’ASECNA examinera les offres pour s’assurer que tous les documents et la documentation technique demandés à la clause 11 des IS ont bien été fournis et sont tous complets.</w:t>
      </w:r>
    </w:p>
    <w:p w:rsidR="003C07BA" w:rsidRPr="003936CD" w:rsidRDefault="003C07BA" w:rsidP="00C865F4">
      <w:pPr>
        <w:spacing w:after="0" w:line="240" w:lineRule="auto"/>
        <w:ind w:left="1418"/>
        <w:jc w:val="both"/>
        <w:rPr>
          <w:rFonts w:ascii="Times New Roman" w:hAnsi="Times New Roman" w:cs="Times New Roman"/>
          <w:sz w:val="24"/>
          <w:szCs w:val="24"/>
        </w:rPr>
      </w:pPr>
    </w:p>
    <w:p w:rsidR="00190BA3" w:rsidRPr="003936CD" w:rsidRDefault="00DA4AFB" w:rsidP="001E13C0">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81" w:name="_Toc345511881"/>
      <w:bookmarkStart w:id="282" w:name="_Toc345512631"/>
      <w:bookmarkStart w:id="283" w:name="_Toc345512898"/>
      <w:bookmarkStart w:id="284" w:name="_Toc398446480"/>
      <w:r w:rsidRPr="003936CD">
        <w:rPr>
          <w:rFonts w:ascii="Times New Roman" w:hAnsi="Times New Roman" w:cs="Times New Roman"/>
          <w:i w:val="0"/>
          <w:color w:val="auto"/>
          <w:sz w:val="24"/>
          <w:szCs w:val="24"/>
        </w:rPr>
        <w:t>Examen des conditions, Évaluation technique</w:t>
      </w:r>
      <w:bookmarkEnd w:id="281"/>
      <w:bookmarkEnd w:id="282"/>
      <w:bookmarkEnd w:id="283"/>
      <w:bookmarkEnd w:id="284"/>
    </w:p>
    <w:p w:rsidR="00637FEF" w:rsidRPr="003936CD" w:rsidRDefault="00637FEF" w:rsidP="00637FEF">
      <w:pPr>
        <w:spacing w:after="0" w:line="240" w:lineRule="auto"/>
        <w:rPr>
          <w:rFonts w:ascii="Times New Roman" w:hAnsi="Times New Roman" w:cs="Times New Roman"/>
        </w:rPr>
      </w:pPr>
    </w:p>
    <w:p w:rsidR="00190BA3" w:rsidRPr="003936CD" w:rsidRDefault="00DA4AFB" w:rsidP="000660DE">
      <w:pPr>
        <w:pStyle w:val="Header3-Paragraph"/>
        <w:numPr>
          <w:ilvl w:val="1"/>
          <w:numId w:val="160"/>
        </w:numPr>
        <w:spacing w:after="0"/>
        <w:ind w:left="851" w:hanging="851"/>
        <w:rPr>
          <w:szCs w:val="24"/>
          <w:lang w:val="fr-FR"/>
        </w:rPr>
      </w:pPr>
      <w:r w:rsidRPr="003936CD">
        <w:rPr>
          <w:szCs w:val="24"/>
          <w:lang w:val="fr-FR"/>
        </w:rPr>
        <w:t>L’ASECNA examinera l’offre pour confirmer que toutes les conditions spécifiées dans le CCAG et le CCAP ont été acceptées par le Soumissionnaire sans divergence ou réserve substantielle.</w:t>
      </w:r>
    </w:p>
    <w:p w:rsidR="001E13C0" w:rsidRPr="003936CD" w:rsidRDefault="001E13C0" w:rsidP="001E13C0">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60"/>
        </w:numPr>
        <w:spacing w:after="0"/>
        <w:ind w:left="851" w:hanging="851"/>
        <w:rPr>
          <w:szCs w:val="24"/>
          <w:lang w:val="fr-FR"/>
        </w:rPr>
      </w:pPr>
      <w:r w:rsidRPr="003936CD">
        <w:rPr>
          <w:szCs w:val="24"/>
          <w:lang w:val="fr-FR"/>
        </w:rPr>
        <w:t>L’ASECNA évaluera les aspects techniques de l’offre présentée conformément à la clause 18 des IS pour confirmer que toutes les stipulations de la Section V, Spécifications techniques,</w:t>
      </w:r>
      <w:r w:rsidR="003936CD" w:rsidRPr="003936CD">
        <w:rPr>
          <w:szCs w:val="24"/>
          <w:lang w:val="fr-FR"/>
        </w:rPr>
        <w:t xml:space="preserve"> </w:t>
      </w:r>
      <w:r w:rsidRPr="003936CD">
        <w:rPr>
          <w:szCs w:val="24"/>
          <w:lang w:val="fr-FR"/>
        </w:rPr>
        <w:t xml:space="preserve">bordereau des quantités, calendrier de livraison et du </w:t>
      </w:r>
      <w:r w:rsidRPr="003936CD">
        <w:rPr>
          <w:b/>
          <w:szCs w:val="24"/>
          <w:lang w:val="fr-FR"/>
        </w:rPr>
        <w:t>DAO</w:t>
      </w:r>
      <w:r w:rsidRPr="003936CD">
        <w:rPr>
          <w:szCs w:val="24"/>
          <w:lang w:val="fr-FR"/>
        </w:rPr>
        <w:t>, sont respectées sans divergence ou réserve substantielle.</w:t>
      </w:r>
    </w:p>
    <w:p w:rsidR="001E13C0" w:rsidRPr="003936CD" w:rsidRDefault="001E13C0" w:rsidP="001E13C0">
      <w:pPr>
        <w:pStyle w:val="Paragraphedeliste"/>
        <w:spacing w:after="0" w:line="240" w:lineRule="auto"/>
        <w:rPr>
          <w:rFonts w:ascii="Times New Roman" w:hAnsi="Times New Roman" w:cs="Times New Roman"/>
          <w:szCs w:val="24"/>
        </w:rPr>
      </w:pPr>
    </w:p>
    <w:p w:rsidR="00083F8D" w:rsidRPr="003936CD" w:rsidRDefault="00DA4AFB" w:rsidP="000660DE">
      <w:pPr>
        <w:pStyle w:val="Header3-Paragraph"/>
        <w:numPr>
          <w:ilvl w:val="1"/>
          <w:numId w:val="160"/>
        </w:numPr>
        <w:spacing w:after="0"/>
        <w:ind w:left="851" w:hanging="851"/>
        <w:rPr>
          <w:szCs w:val="24"/>
          <w:lang w:val="fr-FR"/>
        </w:rPr>
      </w:pPr>
      <w:r w:rsidRPr="003936CD">
        <w:rPr>
          <w:szCs w:val="24"/>
          <w:lang w:val="fr-FR"/>
        </w:rPr>
        <w:t>Si, après l’examen des termes et conditions de l’appel d’offres et l’évaluation technique, l’ASECNA établit que l’offre n’est pas conforme pour l’essentiel en application de la clause 30 des IS, il écartera l’offre en question.</w:t>
      </w:r>
    </w:p>
    <w:p w:rsidR="00F74A87" w:rsidRPr="003936CD" w:rsidRDefault="00F74A87" w:rsidP="00F74A87">
      <w:pPr>
        <w:pStyle w:val="Header3-Paragraph"/>
        <w:tabs>
          <w:tab w:val="clear" w:pos="504"/>
        </w:tabs>
        <w:spacing w:after="0"/>
        <w:ind w:left="851" w:firstLine="0"/>
        <w:rPr>
          <w:szCs w:val="24"/>
          <w:lang w:val="fr-FR"/>
        </w:rPr>
      </w:pPr>
    </w:p>
    <w:p w:rsidR="00190BA3" w:rsidRPr="003936CD" w:rsidRDefault="00DA4AFB" w:rsidP="00083F8D">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85" w:name="_Toc345511882"/>
      <w:bookmarkStart w:id="286" w:name="_Toc345512632"/>
      <w:bookmarkStart w:id="287" w:name="_Toc345512899"/>
      <w:bookmarkStart w:id="288" w:name="_Toc398446481"/>
      <w:r w:rsidRPr="003936CD">
        <w:rPr>
          <w:rFonts w:ascii="Times New Roman" w:hAnsi="Times New Roman" w:cs="Times New Roman"/>
          <w:i w:val="0"/>
          <w:color w:val="auto"/>
          <w:sz w:val="24"/>
          <w:szCs w:val="24"/>
        </w:rPr>
        <w:t>Conversion en une seule monnaie</w:t>
      </w:r>
      <w:bookmarkEnd w:id="285"/>
      <w:bookmarkEnd w:id="286"/>
      <w:bookmarkEnd w:id="287"/>
      <w:bookmarkEnd w:id="288"/>
    </w:p>
    <w:p w:rsidR="00083F8D" w:rsidRPr="003936CD" w:rsidRDefault="00083F8D" w:rsidP="00083F8D">
      <w:pPr>
        <w:spacing w:after="0" w:line="240" w:lineRule="auto"/>
        <w:rPr>
          <w:rFonts w:ascii="Times New Roman" w:hAnsi="Times New Roman" w:cs="Times New Roman"/>
        </w:rPr>
      </w:pPr>
    </w:p>
    <w:p w:rsidR="00190BA3" w:rsidRPr="003936CD" w:rsidRDefault="00DA4AFB" w:rsidP="000660DE">
      <w:pPr>
        <w:pStyle w:val="Header3-Paragraph"/>
        <w:numPr>
          <w:ilvl w:val="1"/>
          <w:numId w:val="161"/>
        </w:numPr>
        <w:spacing w:after="0"/>
        <w:ind w:left="851" w:hanging="851"/>
        <w:rPr>
          <w:szCs w:val="24"/>
          <w:lang w:val="fr-FR"/>
        </w:rPr>
      </w:pPr>
      <w:r w:rsidRPr="003936CD">
        <w:rPr>
          <w:szCs w:val="24"/>
          <w:lang w:val="fr-FR"/>
        </w:rPr>
        <w:lastRenderedPageBreak/>
        <w:t xml:space="preserve">Aux fins d’évaluation et de comparaison, l’ASECNA convertira tous les prix des offres exprimés dans diverses monnaies en une seule monnaie, en utilisant le cours vendeur fixé par la source spécifiée dans les </w:t>
      </w:r>
      <w:r w:rsidRPr="003936CD">
        <w:rPr>
          <w:b/>
          <w:szCs w:val="24"/>
          <w:lang w:val="fr-FR"/>
        </w:rPr>
        <w:t>DPAO</w:t>
      </w:r>
      <w:r w:rsidRPr="003936CD">
        <w:rPr>
          <w:szCs w:val="24"/>
          <w:lang w:val="fr-FR"/>
        </w:rPr>
        <w:t>, en vigueur à la date qui y est également spécifiée.</w:t>
      </w:r>
    </w:p>
    <w:p w:rsidR="005C7B60" w:rsidRPr="003936CD" w:rsidRDefault="005C7B60" w:rsidP="005C7B60">
      <w:pPr>
        <w:pStyle w:val="Header3-Paragraph"/>
        <w:tabs>
          <w:tab w:val="clear" w:pos="504"/>
        </w:tabs>
        <w:spacing w:after="0"/>
        <w:ind w:left="851" w:firstLine="0"/>
        <w:rPr>
          <w:szCs w:val="24"/>
          <w:lang w:val="fr-FR"/>
        </w:rPr>
      </w:pPr>
    </w:p>
    <w:p w:rsidR="00190BA3" w:rsidRPr="003936CD" w:rsidRDefault="00DA4AFB" w:rsidP="005C7B60">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89" w:name="_Toc345511883"/>
      <w:bookmarkStart w:id="290" w:name="_Toc345512633"/>
      <w:bookmarkStart w:id="291" w:name="_Toc345512900"/>
      <w:bookmarkStart w:id="292" w:name="_Toc398446482"/>
      <w:r w:rsidRPr="003936CD">
        <w:rPr>
          <w:rFonts w:ascii="Times New Roman" w:hAnsi="Times New Roman" w:cs="Times New Roman"/>
          <w:i w:val="0"/>
          <w:color w:val="auto"/>
          <w:sz w:val="24"/>
          <w:szCs w:val="24"/>
        </w:rPr>
        <w:t>Marge de préférence</w:t>
      </w:r>
      <w:bookmarkEnd w:id="289"/>
      <w:bookmarkEnd w:id="290"/>
      <w:bookmarkEnd w:id="291"/>
      <w:bookmarkEnd w:id="292"/>
    </w:p>
    <w:p w:rsidR="005C7B60" w:rsidRPr="003936CD" w:rsidRDefault="005C7B60" w:rsidP="005C7B60">
      <w:pPr>
        <w:spacing w:after="0" w:line="240" w:lineRule="auto"/>
        <w:rPr>
          <w:rFonts w:ascii="Times New Roman" w:hAnsi="Times New Roman" w:cs="Times New Roman"/>
        </w:rPr>
      </w:pPr>
    </w:p>
    <w:p w:rsidR="00011B8D" w:rsidRPr="003936CD" w:rsidRDefault="00DA4AFB" w:rsidP="000660DE">
      <w:pPr>
        <w:pStyle w:val="Header3-Paragraph"/>
        <w:numPr>
          <w:ilvl w:val="1"/>
          <w:numId w:val="162"/>
        </w:numPr>
        <w:spacing w:after="0"/>
        <w:ind w:left="851" w:hanging="851"/>
        <w:rPr>
          <w:lang w:val="fr-FR"/>
        </w:rPr>
      </w:pPr>
      <w:r w:rsidRPr="003936CD">
        <w:rPr>
          <w:szCs w:val="24"/>
          <w:lang w:val="fr-FR"/>
        </w:rPr>
        <w:t xml:space="preserve">Sauf stipulation contraire dans les </w:t>
      </w:r>
      <w:r w:rsidRPr="003936CD">
        <w:rPr>
          <w:b/>
          <w:szCs w:val="24"/>
          <w:lang w:val="fr-FR"/>
        </w:rPr>
        <w:t>DPAO</w:t>
      </w:r>
      <w:r w:rsidRPr="003936CD">
        <w:rPr>
          <w:szCs w:val="24"/>
          <w:lang w:val="fr-FR"/>
        </w:rPr>
        <w:t>, aucune marge de préférence ne sera accordée.</w:t>
      </w:r>
    </w:p>
    <w:p w:rsidR="0078323D" w:rsidRPr="003936CD" w:rsidRDefault="0078323D" w:rsidP="005C7B60">
      <w:pPr>
        <w:pStyle w:val="Header3-Paragraph"/>
        <w:tabs>
          <w:tab w:val="clear" w:pos="504"/>
        </w:tabs>
        <w:spacing w:after="0"/>
        <w:ind w:left="851" w:firstLine="0"/>
        <w:rPr>
          <w:lang w:val="fr-FR"/>
        </w:rPr>
      </w:pPr>
    </w:p>
    <w:p w:rsidR="00190BA3" w:rsidRPr="003936CD" w:rsidRDefault="00DA4AFB" w:rsidP="006D7312">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93" w:name="_Toc345511884"/>
      <w:bookmarkStart w:id="294" w:name="_Toc345512634"/>
      <w:bookmarkStart w:id="295" w:name="_Toc345512901"/>
      <w:bookmarkStart w:id="296" w:name="_Toc398446483"/>
      <w:r w:rsidRPr="003936CD">
        <w:rPr>
          <w:rFonts w:ascii="Times New Roman" w:hAnsi="Times New Roman" w:cs="Times New Roman"/>
          <w:i w:val="0"/>
          <w:color w:val="auto"/>
          <w:sz w:val="24"/>
          <w:szCs w:val="24"/>
        </w:rPr>
        <w:t>Évaluation des Offres</w:t>
      </w:r>
      <w:bookmarkEnd w:id="293"/>
      <w:bookmarkEnd w:id="294"/>
      <w:bookmarkEnd w:id="295"/>
      <w:bookmarkEnd w:id="296"/>
    </w:p>
    <w:p w:rsidR="006D7312" w:rsidRPr="003936CD" w:rsidRDefault="006D7312" w:rsidP="006D7312">
      <w:pPr>
        <w:spacing w:after="0" w:line="240" w:lineRule="auto"/>
        <w:rPr>
          <w:rFonts w:ascii="Times New Roman" w:hAnsi="Times New Roman" w:cs="Times New Roman"/>
        </w:rPr>
      </w:pPr>
    </w:p>
    <w:p w:rsidR="00190BA3" w:rsidRPr="003936CD" w:rsidRDefault="00DA4AFB" w:rsidP="000660DE">
      <w:pPr>
        <w:pStyle w:val="Header3-Paragraph"/>
        <w:numPr>
          <w:ilvl w:val="1"/>
          <w:numId w:val="163"/>
        </w:numPr>
        <w:spacing w:after="0"/>
        <w:ind w:left="851" w:hanging="851"/>
        <w:rPr>
          <w:szCs w:val="24"/>
          <w:lang w:val="fr-FR"/>
        </w:rPr>
      </w:pPr>
      <w:r w:rsidRPr="003936CD">
        <w:rPr>
          <w:szCs w:val="24"/>
          <w:lang w:val="fr-FR"/>
        </w:rPr>
        <w:t>L’ASECNA évaluera chacune des offres dont elle aura établi, à ce stade de l’évaluation, qu’elle est conforme pour l’essentiel.</w:t>
      </w:r>
    </w:p>
    <w:p w:rsidR="00293811" w:rsidRPr="003936CD" w:rsidRDefault="00293811" w:rsidP="00293811">
      <w:pPr>
        <w:pStyle w:val="Header3-Paragraph"/>
        <w:tabs>
          <w:tab w:val="clear" w:pos="504"/>
        </w:tabs>
        <w:spacing w:after="0"/>
        <w:ind w:left="851" w:firstLine="0"/>
        <w:rPr>
          <w:szCs w:val="24"/>
          <w:lang w:val="fr-FR"/>
        </w:rPr>
      </w:pPr>
    </w:p>
    <w:p w:rsidR="00293811" w:rsidRPr="003936CD" w:rsidRDefault="00DA4AFB" w:rsidP="000660DE">
      <w:pPr>
        <w:pStyle w:val="Header3-Paragraph"/>
        <w:numPr>
          <w:ilvl w:val="1"/>
          <w:numId w:val="163"/>
        </w:numPr>
        <w:spacing w:after="0"/>
        <w:ind w:left="851" w:hanging="851"/>
        <w:rPr>
          <w:szCs w:val="24"/>
          <w:lang w:val="fr-FR"/>
        </w:rPr>
      </w:pPr>
      <w:r w:rsidRPr="003936CD">
        <w:rPr>
          <w:szCs w:val="24"/>
          <w:lang w:val="fr-FR"/>
        </w:rPr>
        <w:t xml:space="preserve">Pour évaluer une offre, l’ASECNA n’utilisera que les critères et méthodes définis dans les </w:t>
      </w:r>
      <w:r w:rsidRPr="003936CD">
        <w:rPr>
          <w:b/>
          <w:szCs w:val="24"/>
          <w:lang w:val="fr-FR"/>
        </w:rPr>
        <w:t>DPAO</w:t>
      </w:r>
      <w:r w:rsidRPr="003936CD">
        <w:rPr>
          <w:szCs w:val="24"/>
          <w:lang w:val="fr-FR"/>
        </w:rPr>
        <w:t xml:space="preserve"> et dans la Section III, Critères d’évaluation et de qualification, à l’exclusion de tous autres critères et méthodes.</w:t>
      </w:r>
    </w:p>
    <w:p w:rsidR="0094210E" w:rsidRPr="003936CD" w:rsidRDefault="0094210E" w:rsidP="0094210E">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63"/>
        </w:numPr>
        <w:spacing w:after="0"/>
        <w:ind w:left="851" w:hanging="851"/>
        <w:rPr>
          <w:szCs w:val="24"/>
          <w:lang w:val="fr-FR"/>
        </w:rPr>
      </w:pPr>
      <w:r w:rsidRPr="003936CD">
        <w:rPr>
          <w:szCs w:val="24"/>
          <w:lang w:val="fr-FR"/>
        </w:rPr>
        <w:t>Pour évaluer une offre, l’ASECNA prendra en compte les éléments ci-après :</w:t>
      </w:r>
    </w:p>
    <w:p w:rsidR="0094210E" w:rsidRPr="003936CD" w:rsidRDefault="0094210E" w:rsidP="0094210E">
      <w:pPr>
        <w:pStyle w:val="Header3-Paragraph"/>
        <w:tabs>
          <w:tab w:val="clear" w:pos="504"/>
        </w:tabs>
        <w:spacing w:after="0"/>
        <w:ind w:left="851" w:firstLine="0"/>
        <w:rPr>
          <w:szCs w:val="24"/>
          <w:lang w:val="fr-FR"/>
        </w:rPr>
      </w:pPr>
    </w:p>
    <w:p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 prix de l’offre, indiqué suivant les dispositions de la clause 14 des IS;</w:t>
      </w:r>
    </w:p>
    <w:p w:rsidR="0013411D" w:rsidRPr="003936CD" w:rsidRDefault="0013411D" w:rsidP="0013411D">
      <w:pPr>
        <w:spacing w:after="0" w:line="240" w:lineRule="auto"/>
        <w:ind w:left="1418"/>
        <w:jc w:val="both"/>
        <w:rPr>
          <w:rFonts w:ascii="Times New Roman" w:hAnsi="Times New Roman" w:cs="Times New Roman"/>
          <w:sz w:val="24"/>
          <w:szCs w:val="24"/>
        </w:rPr>
      </w:pPr>
    </w:p>
    <w:p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ajustements apportés au prix pour corriger les erreurs arithmétiques en application de la clause 31.3 ;</w:t>
      </w:r>
    </w:p>
    <w:p w:rsidR="0013411D" w:rsidRPr="003936CD" w:rsidRDefault="0013411D" w:rsidP="0013411D">
      <w:pPr>
        <w:spacing w:after="0" w:line="240" w:lineRule="auto"/>
        <w:ind w:left="1418"/>
        <w:jc w:val="both"/>
        <w:rPr>
          <w:rFonts w:ascii="Times New Roman" w:hAnsi="Times New Roman" w:cs="Times New Roman"/>
          <w:sz w:val="24"/>
          <w:szCs w:val="24"/>
        </w:rPr>
      </w:pPr>
    </w:p>
    <w:p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ajustements du prix imputables aux rabais offerts en application de la clause 14.4;</w:t>
      </w:r>
    </w:p>
    <w:p w:rsidR="0013411D" w:rsidRPr="003936CD" w:rsidRDefault="0013411D" w:rsidP="0013411D">
      <w:pPr>
        <w:spacing w:after="0" w:line="240" w:lineRule="auto"/>
        <w:ind w:left="1418"/>
        <w:jc w:val="both"/>
        <w:rPr>
          <w:rFonts w:ascii="Times New Roman" w:hAnsi="Times New Roman" w:cs="Times New Roman"/>
          <w:sz w:val="24"/>
          <w:szCs w:val="24"/>
        </w:rPr>
      </w:pPr>
    </w:p>
    <w:p w:rsidR="00190BA3"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 xml:space="preserve">comme indiqué dans les </w:t>
      </w:r>
      <w:r w:rsidRPr="003936CD">
        <w:rPr>
          <w:rFonts w:ascii="Times New Roman" w:hAnsi="Times New Roman" w:cs="Times New Roman"/>
          <w:b/>
          <w:sz w:val="24"/>
          <w:szCs w:val="24"/>
        </w:rPr>
        <w:t>DPAO</w:t>
      </w:r>
      <w:r w:rsidRPr="003936CD">
        <w:rPr>
          <w:rFonts w:ascii="Times New Roman" w:hAnsi="Times New Roman" w:cs="Times New Roman"/>
          <w:sz w:val="24"/>
          <w:szCs w:val="24"/>
        </w:rPr>
        <w:t>, les critères d’évaluation sélectionnés parmi ceux indiqués à la Section III, Critères d’évaluation et de qualification ;</w:t>
      </w:r>
    </w:p>
    <w:p w:rsidR="0013411D" w:rsidRPr="003936CD" w:rsidRDefault="0013411D" w:rsidP="0013411D">
      <w:pPr>
        <w:spacing w:after="0" w:line="240" w:lineRule="auto"/>
        <w:ind w:left="1418"/>
        <w:jc w:val="both"/>
        <w:rPr>
          <w:rFonts w:ascii="Times New Roman" w:hAnsi="Times New Roman" w:cs="Times New Roman"/>
          <w:sz w:val="24"/>
          <w:szCs w:val="24"/>
        </w:rPr>
      </w:pPr>
    </w:p>
    <w:p w:rsidR="0094210E" w:rsidRPr="003936CD" w:rsidRDefault="00DA4AFB" w:rsidP="000660DE">
      <w:pPr>
        <w:numPr>
          <w:ilvl w:val="0"/>
          <w:numId w:val="9"/>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les ajustements imputables à l’application d’une marge de préférence, le cas échéant, conformément à la clause 35 des IS</w:t>
      </w:r>
      <w:r w:rsidRPr="003936CD">
        <w:rPr>
          <w:rFonts w:ascii="Times New Roman" w:hAnsi="Times New Roman" w:cs="Times New Roman"/>
          <w:i/>
          <w:sz w:val="24"/>
          <w:szCs w:val="24"/>
        </w:rPr>
        <w:t>.</w:t>
      </w:r>
    </w:p>
    <w:p w:rsidR="0094210E" w:rsidRPr="003936CD" w:rsidRDefault="0094210E" w:rsidP="0094210E">
      <w:pPr>
        <w:spacing w:after="0" w:line="240" w:lineRule="auto"/>
        <w:ind w:left="1418"/>
        <w:jc w:val="both"/>
        <w:rPr>
          <w:rFonts w:ascii="Times New Roman" w:hAnsi="Times New Roman" w:cs="Times New Roman"/>
          <w:sz w:val="24"/>
          <w:szCs w:val="24"/>
        </w:rPr>
      </w:pPr>
    </w:p>
    <w:p w:rsidR="00190BA3" w:rsidRPr="003936CD" w:rsidRDefault="00DA4AFB" w:rsidP="000660DE">
      <w:pPr>
        <w:pStyle w:val="Header3-Paragraph"/>
        <w:numPr>
          <w:ilvl w:val="1"/>
          <w:numId w:val="163"/>
        </w:numPr>
        <w:spacing w:after="0"/>
        <w:ind w:left="851" w:hanging="851"/>
        <w:rPr>
          <w:szCs w:val="24"/>
          <w:lang w:val="fr-FR"/>
        </w:rPr>
      </w:pPr>
      <w:r w:rsidRPr="003936CD">
        <w:rPr>
          <w:szCs w:val="24"/>
          <w:lang w:val="fr-FR"/>
        </w:rPr>
        <w:t>Lors de l’évaluation du montant des offres, l’ASECNA exclura et ne prendra pas en compte:</w:t>
      </w:r>
    </w:p>
    <w:p w:rsidR="0094210E" w:rsidRPr="003936CD" w:rsidRDefault="0094210E" w:rsidP="0094210E">
      <w:pPr>
        <w:pStyle w:val="Header3-Paragraph"/>
        <w:tabs>
          <w:tab w:val="clear" w:pos="504"/>
        </w:tabs>
        <w:spacing w:after="0"/>
        <w:ind w:left="851" w:firstLine="0"/>
        <w:rPr>
          <w:szCs w:val="24"/>
          <w:lang w:val="fr-FR"/>
        </w:rPr>
      </w:pPr>
    </w:p>
    <w:p w:rsidR="00190BA3" w:rsidRPr="003936CD" w:rsidRDefault="00DA4AFB" w:rsidP="000660DE">
      <w:pPr>
        <w:numPr>
          <w:ilvl w:val="0"/>
          <w:numId w:val="17"/>
        </w:numPr>
        <w:spacing w:after="0" w:line="240" w:lineRule="auto"/>
        <w:ind w:left="1418" w:hanging="567"/>
        <w:jc w:val="both"/>
        <w:rPr>
          <w:rFonts w:ascii="Times New Roman" w:hAnsi="Times New Roman" w:cs="Times New Roman"/>
          <w:i/>
          <w:sz w:val="24"/>
          <w:szCs w:val="24"/>
        </w:rPr>
      </w:pPr>
      <w:r w:rsidRPr="003936CD">
        <w:rPr>
          <w:rFonts w:ascii="Times New Roman" w:hAnsi="Times New Roman" w:cs="Times New Roman"/>
          <w:sz w:val="24"/>
          <w:szCs w:val="24"/>
        </w:rPr>
        <w:t>dans le cas de Fournitures fabriquées dans un pays membre de l’ASECNA ou de fournitures éligibles d’origine étrangère se trouvant déjà dans un pays membre de l’ASECNA, des taxes sur les ventes ou autres taxes du même type dues, le cas échéant, sur le montant des fournitures en cas d’attribution du Marché au Soumissionnaire;</w:t>
      </w:r>
    </w:p>
    <w:p w:rsidR="008E10E7" w:rsidRPr="003936CD" w:rsidRDefault="008E10E7" w:rsidP="008E10E7">
      <w:pPr>
        <w:spacing w:after="0" w:line="240" w:lineRule="auto"/>
        <w:ind w:left="1418"/>
        <w:jc w:val="both"/>
        <w:rPr>
          <w:rFonts w:ascii="Times New Roman" w:hAnsi="Times New Roman" w:cs="Times New Roman"/>
          <w:i/>
          <w:sz w:val="24"/>
          <w:szCs w:val="24"/>
        </w:rPr>
      </w:pPr>
    </w:p>
    <w:p w:rsidR="00C366E2" w:rsidRPr="003936CD" w:rsidRDefault="00DA4AFB" w:rsidP="000660DE">
      <w:pPr>
        <w:numPr>
          <w:ilvl w:val="0"/>
          <w:numId w:val="17"/>
        </w:numPr>
        <w:spacing w:after="0" w:line="240" w:lineRule="auto"/>
        <w:ind w:left="1418" w:hanging="567"/>
        <w:jc w:val="both"/>
        <w:rPr>
          <w:rFonts w:ascii="Times New Roman" w:hAnsi="Times New Roman" w:cs="Times New Roman"/>
          <w:i/>
          <w:sz w:val="24"/>
          <w:szCs w:val="24"/>
        </w:rPr>
      </w:pPr>
      <w:r w:rsidRPr="003936CD">
        <w:rPr>
          <w:rFonts w:ascii="Times New Roman" w:hAnsi="Times New Roman" w:cs="Times New Roman"/>
          <w:sz w:val="24"/>
          <w:szCs w:val="24"/>
        </w:rPr>
        <w:t xml:space="preserve">dans le cas de Fournitures d’origine étrangère à importer, des droits de douane et droits d’entrée et autres droits et taxes qui seront dus, le cas échéant, dans les pays membres de l’ASECNA sur les fournitures en cas d’attribution du Marché; </w:t>
      </w:r>
    </w:p>
    <w:p w:rsidR="00FE1E83" w:rsidRPr="003936CD" w:rsidRDefault="00FE1E83" w:rsidP="00FE1E83">
      <w:pPr>
        <w:spacing w:after="0" w:line="240" w:lineRule="auto"/>
        <w:jc w:val="both"/>
        <w:rPr>
          <w:rFonts w:ascii="Times New Roman" w:hAnsi="Times New Roman" w:cs="Times New Roman"/>
          <w:sz w:val="24"/>
          <w:szCs w:val="24"/>
        </w:rPr>
      </w:pPr>
    </w:p>
    <w:p w:rsidR="00190BA3" w:rsidRPr="003936CD" w:rsidRDefault="00DA4AFB" w:rsidP="000660DE">
      <w:pPr>
        <w:numPr>
          <w:ilvl w:val="0"/>
          <w:numId w:val="17"/>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lastRenderedPageBreak/>
        <w:t>dans le cas de Services connexes, des droits de douanes, taxes sur les ventes et autres taxes similaires qui seront dus, le cas échéant, sur les Services connexes en cas d’attribution du Marché;</w:t>
      </w:r>
    </w:p>
    <w:p w:rsidR="00C366E2" w:rsidRPr="003936CD" w:rsidRDefault="00C366E2" w:rsidP="00C366E2">
      <w:pPr>
        <w:spacing w:after="0" w:line="240" w:lineRule="auto"/>
        <w:ind w:left="1418"/>
        <w:jc w:val="both"/>
        <w:rPr>
          <w:rFonts w:ascii="Times New Roman" w:hAnsi="Times New Roman" w:cs="Times New Roman"/>
          <w:sz w:val="24"/>
          <w:szCs w:val="24"/>
        </w:rPr>
      </w:pPr>
    </w:p>
    <w:p w:rsidR="00C366E2" w:rsidRPr="003936CD" w:rsidRDefault="00DA4AFB" w:rsidP="000660DE">
      <w:pPr>
        <w:numPr>
          <w:ilvl w:val="0"/>
          <w:numId w:val="17"/>
        </w:numPr>
        <w:spacing w:after="0" w:line="240" w:lineRule="auto"/>
        <w:ind w:left="1418" w:hanging="567"/>
        <w:jc w:val="both"/>
        <w:rPr>
          <w:rFonts w:ascii="Times New Roman" w:hAnsi="Times New Roman" w:cs="Times New Roman"/>
          <w:sz w:val="24"/>
          <w:szCs w:val="24"/>
        </w:rPr>
      </w:pPr>
      <w:r w:rsidRPr="003936CD">
        <w:rPr>
          <w:rFonts w:ascii="Times New Roman" w:hAnsi="Times New Roman" w:cs="Times New Roman"/>
          <w:sz w:val="24"/>
          <w:szCs w:val="24"/>
        </w:rPr>
        <w:t>de toute provision éventuelle pour révision des prix pendant la période d’exécution du Marché, lorsqu’elle est prévue dans l’offre.</w:t>
      </w:r>
    </w:p>
    <w:p w:rsidR="009A6CFA" w:rsidRPr="003936CD" w:rsidRDefault="009A6CFA" w:rsidP="009A6CFA">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63"/>
        </w:numPr>
        <w:spacing w:after="0"/>
        <w:ind w:left="851" w:hanging="851"/>
        <w:rPr>
          <w:szCs w:val="24"/>
          <w:lang w:val="fr-FR"/>
        </w:rPr>
      </w:pPr>
      <w:r w:rsidRPr="003936CD">
        <w:rPr>
          <w:szCs w:val="24"/>
          <w:lang w:val="fr-FR"/>
        </w:rPr>
        <w:t xml:space="preserve">Si cela est prévu dans les </w:t>
      </w:r>
      <w:r w:rsidRPr="003936CD">
        <w:rPr>
          <w:b/>
          <w:szCs w:val="24"/>
          <w:lang w:val="fr-FR"/>
        </w:rPr>
        <w:t>DPAO</w:t>
      </w:r>
      <w:r w:rsidRPr="003936CD">
        <w:rPr>
          <w:szCs w:val="24"/>
          <w:lang w:val="fr-FR"/>
        </w:rPr>
        <w:t xml:space="preserve">, le présent </w:t>
      </w:r>
      <w:r w:rsidRPr="003936CD">
        <w:rPr>
          <w:b/>
          <w:szCs w:val="24"/>
          <w:lang w:val="fr-FR"/>
        </w:rPr>
        <w:t>DAO</w:t>
      </w:r>
      <w:r w:rsidRPr="003936CD">
        <w:rPr>
          <w:szCs w:val="24"/>
          <w:lang w:val="fr-FR"/>
        </w:rPr>
        <w:t xml:space="preserve"> autorise les soumissionnaires à indiquer séparément leurs prix pour différents lots, et permet à l’ASECNA d’attribuer un ou plusieurs lots à un ou plus d’un soumissionnaire. La méthode d’évaluation pour déterminer la combinaison d’offres la moins-disante, compte tenu de tous rabais offerts dans le Formulaire d’offre, sera précisée dans la Section III, Critères d’évaluation et de qualification.</w:t>
      </w:r>
    </w:p>
    <w:p w:rsidR="00B24A67" w:rsidRPr="003936CD" w:rsidRDefault="00B24A67" w:rsidP="00B24A67">
      <w:pPr>
        <w:pStyle w:val="Header3-Paragraph"/>
        <w:tabs>
          <w:tab w:val="clear" w:pos="504"/>
        </w:tabs>
        <w:spacing w:after="0"/>
        <w:ind w:left="851" w:firstLine="0"/>
        <w:rPr>
          <w:szCs w:val="24"/>
          <w:lang w:val="fr-FR"/>
        </w:rPr>
      </w:pPr>
    </w:p>
    <w:p w:rsidR="00190BA3" w:rsidRPr="003936CD" w:rsidRDefault="00DA4AFB" w:rsidP="00327C3C">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297" w:name="_Toc345511885"/>
      <w:bookmarkStart w:id="298" w:name="_Toc345512635"/>
      <w:bookmarkStart w:id="299" w:name="_Toc345512902"/>
      <w:bookmarkStart w:id="300" w:name="_Toc398446484"/>
      <w:r w:rsidRPr="003936CD">
        <w:rPr>
          <w:rFonts w:ascii="Times New Roman" w:hAnsi="Times New Roman" w:cs="Times New Roman"/>
          <w:i w:val="0"/>
          <w:color w:val="auto"/>
          <w:sz w:val="24"/>
          <w:szCs w:val="24"/>
        </w:rPr>
        <w:t>Comparaison des offres</w:t>
      </w:r>
      <w:bookmarkEnd w:id="297"/>
      <w:bookmarkEnd w:id="298"/>
      <w:bookmarkEnd w:id="299"/>
      <w:bookmarkEnd w:id="300"/>
    </w:p>
    <w:p w:rsidR="00B24A67" w:rsidRPr="003936CD" w:rsidRDefault="00B24A67" w:rsidP="00B24A67">
      <w:pPr>
        <w:spacing w:after="0" w:line="240" w:lineRule="auto"/>
        <w:rPr>
          <w:rFonts w:ascii="Times New Roman" w:hAnsi="Times New Roman" w:cs="Times New Roman"/>
        </w:rPr>
      </w:pPr>
    </w:p>
    <w:p w:rsidR="00190BA3" w:rsidRPr="003936CD" w:rsidRDefault="00DA4AFB" w:rsidP="000660DE">
      <w:pPr>
        <w:pStyle w:val="Header3-Paragraph"/>
        <w:numPr>
          <w:ilvl w:val="1"/>
          <w:numId w:val="164"/>
        </w:numPr>
        <w:spacing w:after="0"/>
        <w:ind w:left="851" w:hanging="851"/>
        <w:rPr>
          <w:szCs w:val="24"/>
          <w:lang w:val="fr-FR"/>
        </w:rPr>
      </w:pPr>
      <w:r w:rsidRPr="003936CD">
        <w:rPr>
          <w:szCs w:val="24"/>
          <w:lang w:val="fr-FR"/>
        </w:rPr>
        <w:t>L’ASECNA comparera toutes les offres substantiellement conformes pour déterminer l’offre évaluée la moins-disante, en application de la clause 36 des IS.</w:t>
      </w:r>
    </w:p>
    <w:p w:rsidR="008F304E" w:rsidRPr="003936CD" w:rsidRDefault="008F304E" w:rsidP="008F304E">
      <w:pPr>
        <w:pStyle w:val="Header3-Paragraph"/>
        <w:tabs>
          <w:tab w:val="clear" w:pos="504"/>
        </w:tabs>
        <w:spacing w:after="0"/>
        <w:ind w:left="851" w:firstLine="0"/>
        <w:rPr>
          <w:szCs w:val="24"/>
          <w:lang w:val="fr-FR"/>
        </w:rPr>
      </w:pPr>
    </w:p>
    <w:p w:rsidR="00190BA3" w:rsidRPr="003936CD" w:rsidRDefault="00DA4AFB" w:rsidP="008F304E">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01" w:name="_Toc345511886"/>
      <w:bookmarkStart w:id="302" w:name="_Toc345512636"/>
      <w:bookmarkStart w:id="303" w:name="_Toc345512903"/>
      <w:bookmarkStart w:id="304" w:name="_Toc398446485"/>
      <w:r w:rsidRPr="003936CD">
        <w:rPr>
          <w:rFonts w:ascii="Times New Roman" w:hAnsi="Times New Roman" w:cs="Times New Roman"/>
          <w:i w:val="0"/>
          <w:color w:val="auto"/>
          <w:sz w:val="24"/>
          <w:szCs w:val="24"/>
        </w:rPr>
        <w:t>Vérification à posteriori des qualifications du soumissionnaire</w:t>
      </w:r>
      <w:bookmarkEnd w:id="301"/>
      <w:bookmarkEnd w:id="302"/>
      <w:bookmarkEnd w:id="303"/>
      <w:bookmarkEnd w:id="304"/>
    </w:p>
    <w:p w:rsidR="008F304E" w:rsidRPr="003936CD" w:rsidRDefault="008F304E" w:rsidP="008F304E">
      <w:pPr>
        <w:spacing w:after="0" w:line="240" w:lineRule="auto"/>
        <w:rPr>
          <w:rFonts w:ascii="Times New Roman" w:hAnsi="Times New Roman" w:cs="Times New Roman"/>
        </w:rPr>
      </w:pPr>
    </w:p>
    <w:p w:rsidR="00190BA3" w:rsidRPr="003936CD" w:rsidRDefault="00DA4AFB" w:rsidP="000660DE">
      <w:pPr>
        <w:pStyle w:val="Header3-Paragraph"/>
        <w:numPr>
          <w:ilvl w:val="1"/>
          <w:numId w:val="165"/>
        </w:numPr>
        <w:spacing w:after="0"/>
        <w:ind w:left="851" w:hanging="851"/>
        <w:rPr>
          <w:szCs w:val="24"/>
          <w:lang w:val="fr-FR"/>
        </w:rPr>
      </w:pPr>
      <w:r w:rsidRPr="003936CD">
        <w:rPr>
          <w:szCs w:val="24"/>
          <w:lang w:val="fr-FR"/>
        </w:rPr>
        <w:t xml:space="preserve">L’ASECNA s’assurera que le Soumissionnaire retenu pour avoir soumis l’offre évaluée la moins-disante et substantiellement conforme aux dispositions du </w:t>
      </w:r>
      <w:r w:rsidRPr="003936CD">
        <w:rPr>
          <w:b/>
          <w:szCs w:val="24"/>
          <w:lang w:val="fr-FR"/>
        </w:rPr>
        <w:t>DAO</w:t>
      </w:r>
      <w:r w:rsidRPr="003936CD">
        <w:rPr>
          <w:szCs w:val="24"/>
          <w:lang w:val="fr-FR"/>
        </w:rPr>
        <w:t>, possède bien les qualifications requises pour exécuter le Marché de façon satisfaisante.</w:t>
      </w:r>
    </w:p>
    <w:p w:rsidR="00FF7709" w:rsidRPr="003936CD" w:rsidRDefault="00FF7709" w:rsidP="00FF7709">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65"/>
        </w:numPr>
        <w:spacing w:after="0"/>
        <w:ind w:left="851" w:hanging="851"/>
        <w:rPr>
          <w:strike/>
          <w:szCs w:val="24"/>
          <w:lang w:val="fr-FR"/>
        </w:rPr>
      </w:pPr>
      <w:r w:rsidRPr="003936CD">
        <w:rPr>
          <w:szCs w:val="24"/>
          <w:lang w:val="fr-FR"/>
        </w:rPr>
        <w:t>Cette détermination sera fondée sur l’examen des pièces attestant les qualifications du soumissionnaire et soumises par lui en application de la clause 19 des IS</w:t>
      </w:r>
      <w:r w:rsidRPr="003936CD">
        <w:rPr>
          <w:strike/>
          <w:szCs w:val="24"/>
          <w:lang w:val="fr-FR"/>
        </w:rPr>
        <w:t>.</w:t>
      </w:r>
    </w:p>
    <w:p w:rsidR="00946978" w:rsidRPr="003936CD" w:rsidRDefault="00946978" w:rsidP="00946978">
      <w:pPr>
        <w:pStyle w:val="Paragraphedeliste"/>
        <w:spacing w:after="0" w:line="240" w:lineRule="auto"/>
        <w:rPr>
          <w:rFonts w:ascii="Times New Roman" w:hAnsi="Times New Roman" w:cs="Times New Roman"/>
          <w:szCs w:val="24"/>
        </w:rPr>
      </w:pPr>
    </w:p>
    <w:p w:rsidR="00190BA3" w:rsidRPr="003936CD" w:rsidRDefault="00DA4AFB" w:rsidP="000660DE">
      <w:pPr>
        <w:pStyle w:val="Header3-Paragraph"/>
        <w:numPr>
          <w:ilvl w:val="1"/>
          <w:numId w:val="165"/>
        </w:numPr>
        <w:spacing w:after="0"/>
        <w:ind w:left="851" w:hanging="851"/>
        <w:rPr>
          <w:szCs w:val="24"/>
          <w:lang w:val="fr-FR"/>
        </w:rPr>
      </w:pPr>
      <w:r w:rsidRPr="003936CD">
        <w:rPr>
          <w:szCs w:val="24"/>
          <w:lang w:val="fr-FR"/>
        </w:rPr>
        <w:t xml:space="preserve">L’attribution du Marché au Soumissionnaire est subordonnée à l’issue positive de cette détermination. Au cas contraire, l’offre sera rejetée et l’ASECNA procédera à l’examen de la seconde offre évaluée la moins-disante afin d’établir de la même manière si le Soumissionnaire est capable d’exécuter le Marché de façon satisfaisante. </w:t>
      </w:r>
    </w:p>
    <w:p w:rsidR="00EC1FB8" w:rsidRPr="003936CD" w:rsidRDefault="00EC1FB8" w:rsidP="00E609AA">
      <w:pPr>
        <w:pStyle w:val="Header3-Paragraph"/>
        <w:tabs>
          <w:tab w:val="clear" w:pos="504"/>
        </w:tabs>
        <w:spacing w:after="0"/>
        <w:ind w:left="851" w:firstLine="0"/>
        <w:rPr>
          <w:szCs w:val="24"/>
          <w:lang w:val="fr-FR"/>
        </w:rPr>
      </w:pPr>
    </w:p>
    <w:p w:rsidR="00190BA3" w:rsidRPr="003936CD" w:rsidRDefault="00DA4AFB" w:rsidP="00E609AA">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05" w:name="_Toc345511887"/>
      <w:bookmarkStart w:id="306" w:name="_Toc345512637"/>
      <w:bookmarkStart w:id="307" w:name="_Toc345512904"/>
      <w:bookmarkStart w:id="308" w:name="_Toc398446486"/>
      <w:r w:rsidRPr="003936CD">
        <w:rPr>
          <w:rFonts w:ascii="Times New Roman" w:hAnsi="Times New Roman" w:cs="Times New Roman"/>
          <w:i w:val="0"/>
          <w:color w:val="auto"/>
          <w:sz w:val="24"/>
          <w:szCs w:val="24"/>
        </w:rPr>
        <w:t>Droit de l’ASECNA d’accepter l’une quelconque des offres et de rejeter une ou toutes les offres</w:t>
      </w:r>
      <w:bookmarkEnd w:id="305"/>
      <w:bookmarkEnd w:id="306"/>
      <w:bookmarkEnd w:id="307"/>
      <w:bookmarkEnd w:id="308"/>
    </w:p>
    <w:p w:rsidR="00E609AA" w:rsidRPr="003936CD" w:rsidRDefault="00E609AA" w:rsidP="00E609AA">
      <w:pPr>
        <w:spacing w:after="0" w:line="240" w:lineRule="auto"/>
        <w:rPr>
          <w:rFonts w:ascii="Times New Roman" w:hAnsi="Times New Roman" w:cs="Times New Roman"/>
        </w:rPr>
      </w:pPr>
    </w:p>
    <w:p w:rsidR="00190BA3" w:rsidRPr="003936CD" w:rsidRDefault="00DA4AFB" w:rsidP="000660DE">
      <w:pPr>
        <w:pStyle w:val="Header3-Paragraph"/>
        <w:numPr>
          <w:ilvl w:val="1"/>
          <w:numId w:val="166"/>
        </w:numPr>
        <w:spacing w:after="0"/>
        <w:ind w:left="851" w:hanging="851"/>
        <w:rPr>
          <w:szCs w:val="24"/>
          <w:lang w:val="fr-FR"/>
        </w:rPr>
      </w:pPr>
      <w:r w:rsidRPr="003936CD">
        <w:rPr>
          <w:szCs w:val="24"/>
          <w:lang w:val="fr-FR"/>
        </w:rPr>
        <w:t>L’ASECNA se réserve le droit d’annuler la procédure d’appel d’offres et d’écarter toutes les offres à tout moment avant l’attribution du Marché, sans encourir de ce fait une responsabilité quelconque vis-à-vis des soumissionnaires.</w:t>
      </w:r>
    </w:p>
    <w:p w:rsidR="00776119" w:rsidRPr="003936CD" w:rsidRDefault="00776119" w:rsidP="00776119">
      <w:pPr>
        <w:pStyle w:val="Header3-Paragraph"/>
        <w:tabs>
          <w:tab w:val="clear" w:pos="504"/>
        </w:tabs>
        <w:spacing w:after="0"/>
        <w:ind w:left="851" w:firstLine="0"/>
        <w:rPr>
          <w:szCs w:val="24"/>
          <w:lang w:val="fr-FR"/>
        </w:rPr>
      </w:pPr>
    </w:p>
    <w:p w:rsidR="00776119" w:rsidRPr="003936CD" w:rsidRDefault="00DA4AFB" w:rsidP="000660DE">
      <w:pPr>
        <w:pStyle w:val="Header3-Paragraph"/>
        <w:numPr>
          <w:ilvl w:val="1"/>
          <w:numId w:val="166"/>
        </w:numPr>
        <w:spacing w:after="0"/>
        <w:ind w:left="851" w:hanging="851"/>
        <w:rPr>
          <w:szCs w:val="24"/>
          <w:lang w:val="fr-FR"/>
        </w:rPr>
      </w:pPr>
      <w:r w:rsidRPr="003936CD">
        <w:rPr>
          <w:szCs w:val="24"/>
          <w:lang w:val="fr-FR"/>
        </w:rPr>
        <w:t>En cas d’annulation de l’appel d’offres, toutes les offres remises, et notamment les garanties de soumission, seront renvoyées aux soumissionnaires dans les meilleurs délais.</w:t>
      </w:r>
    </w:p>
    <w:p w:rsidR="00596DF3" w:rsidRPr="003936CD" w:rsidRDefault="00596DF3" w:rsidP="00596DF3">
      <w:pPr>
        <w:pStyle w:val="Header3-Paragraph"/>
        <w:tabs>
          <w:tab w:val="clear" w:pos="504"/>
        </w:tabs>
        <w:spacing w:after="0"/>
        <w:ind w:left="851" w:firstLine="0"/>
        <w:rPr>
          <w:szCs w:val="24"/>
          <w:lang w:val="fr-FR"/>
        </w:rPr>
      </w:pPr>
    </w:p>
    <w:p w:rsidR="00190BA3" w:rsidRPr="003936CD" w:rsidRDefault="00DA4AFB" w:rsidP="006E6A11">
      <w:pPr>
        <w:pStyle w:val="Titre3"/>
        <w:numPr>
          <w:ilvl w:val="2"/>
          <w:numId w:val="1"/>
        </w:numPr>
        <w:spacing w:before="0" w:line="240" w:lineRule="auto"/>
        <w:ind w:left="851" w:hanging="851"/>
        <w:rPr>
          <w:rFonts w:ascii="Times New Roman" w:hAnsi="Times New Roman" w:cs="Times New Roman"/>
          <w:color w:val="auto"/>
          <w:sz w:val="24"/>
          <w:szCs w:val="24"/>
        </w:rPr>
      </w:pPr>
      <w:bookmarkStart w:id="309" w:name="_Toc345511888"/>
      <w:bookmarkStart w:id="310" w:name="_Toc345512638"/>
      <w:bookmarkStart w:id="311" w:name="_Toc345512905"/>
      <w:bookmarkStart w:id="312" w:name="_Toc345835025"/>
      <w:bookmarkStart w:id="313" w:name="_Toc398446487"/>
      <w:r w:rsidRPr="003936CD">
        <w:rPr>
          <w:rFonts w:ascii="Times New Roman" w:hAnsi="Times New Roman" w:cs="Times New Roman"/>
          <w:color w:val="auto"/>
          <w:sz w:val="24"/>
          <w:szCs w:val="24"/>
        </w:rPr>
        <w:t>Attribution du Marché</w:t>
      </w:r>
      <w:bookmarkEnd w:id="309"/>
      <w:bookmarkEnd w:id="310"/>
      <w:bookmarkEnd w:id="311"/>
      <w:bookmarkEnd w:id="312"/>
      <w:bookmarkEnd w:id="313"/>
    </w:p>
    <w:p w:rsidR="00596DF3" w:rsidRPr="003936CD" w:rsidRDefault="00596DF3" w:rsidP="00596DF3">
      <w:pPr>
        <w:spacing w:after="0" w:line="240" w:lineRule="auto"/>
        <w:rPr>
          <w:rFonts w:ascii="Times New Roman" w:hAnsi="Times New Roman" w:cs="Times New Roman"/>
        </w:rPr>
      </w:pPr>
    </w:p>
    <w:p w:rsidR="00190BA3" w:rsidRPr="003936CD" w:rsidRDefault="00DA4AFB" w:rsidP="00596DF3">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14" w:name="_Toc345511889"/>
      <w:bookmarkStart w:id="315" w:name="_Toc345512639"/>
      <w:bookmarkStart w:id="316" w:name="_Toc345512906"/>
      <w:bookmarkStart w:id="317" w:name="_Toc398446488"/>
      <w:r w:rsidRPr="003936CD">
        <w:rPr>
          <w:rFonts w:ascii="Times New Roman" w:hAnsi="Times New Roman" w:cs="Times New Roman"/>
          <w:i w:val="0"/>
          <w:color w:val="auto"/>
          <w:sz w:val="24"/>
          <w:szCs w:val="24"/>
        </w:rPr>
        <w:t>Critères d’attribution</w:t>
      </w:r>
      <w:bookmarkEnd w:id="314"/>
      <w:bookmarkEnd w:id="315"/>
      <w:bookmarkEnd w:id="316"/>
      <w:bookmarkEnd w:id="317"/>
    </w:p>
    <w:p w:rsidR="00596DF3" w:rsidRPr="003936CD" w:rsidRDefault="00596DF3" w:rsidP="00596DF3">
      <w:pPr>
        <w:spacing w:after="0" w:line="240" w:lineRule="auto"/>
        <w:rPr>
          <w:rFonts w:ascii="Times New Roman" w:hAnsi="Times New Roman" w:cs="Times New Roman"/>
        </w:rPr>
      </w:pPr>
    </w:p>
    <w:p w:rsidR="00190BA3" w:rsidRPr="003936CD" w:rsidRDefault="00DA4AFB" w:rsidP="000660DE">
      <w:pPr>
        <w:pStyle w:val="Header3-Paragraph"/>
        <w:numPr>
          <w:ilvl w:val="1"/>
          <w:numId w:val="167"/>
        </w:numPr>
        <w:spacing w:after="0"/>
        <w:ind w:left="851" w:hanging="851"/>
        <w:rPr>
          <w:szCs w:val="24"/>
          <w:lang w:val="fr-FR"/>
        </w:rPr>
      </w:pPr>
      <w:r w:rsidRPr="003936CD">
        <w:rPr>
          <w:szCs w:val="24"/>
          <w:lang w:val="fr-FR"/>
        </w:rPr>
        <w:t xml:space="preserve">L’ASECNA attribuera le Marché au Soumissionnaire dont l’offre aura été évaluée la moins-disante et jugée substantiellement conforme au DAO, à condition que le </w:t>
      </w:r>
      <w:r w:rsidRPr="003936CD">
        <w:rPr>
          <w:szCs w:val="24"/>
          <w:lang w:val="fr-FR"/>
        </w:rPr>
        <w:lastRenderedPageBreak/>
        <w:t>Soumissionnaire soit en outre jugé qualifié pour exécuter le Marché de façon satisfaisante.</w:t>
      </w:r>
    </w:p>
    <w:p w:rsidR="003327F9" w:rsidRPr="003936CD" w:rsidRDefault="003327F9" w:rsidP="003327F9">
      <w:pPr>
        <w:pStyle w:val="Header3-Paragraph"/>
        <w:tabs>
          <w:tab w:val="clear" w:pos="504"/>
        </w:tabs>
        <w:spacing w:after="0"/>
        <w:ind w:left="851" w:firstLine="0"/>
        <w:rPr>
          <w:szCs w:val="24"/>
          <w:lang w:val="fr-FR"/>
        </w:rPr>
      </w:pPr>
    </w:p>
    <w:p w:rsidR="00190BA3" w:rsidRPr="003936CD" w:rsidRDefault="00DA4AFB" w:rsidP="00A6175A">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18" w:name="_Toc345511890"/>
      <w:bookmarkStart w:id="319" w:name="_Toc345512640"/>
      <w:bookmarkStart w:id="320" w:name="_Toc345512907"/>
      <w:bookmarkStart w:id="321" w:name="_Toc398446489"/>
      <w:r w:rsidRPr="003936CD">
        <w:rPr>
          <w:rFonts w:ascii="Times New Roman" w:hAnsi="Times New Roman" w:cs="Times New Roman"/>
          <w:i w:val="0"/>
          <w:color w:val="auto"/>
          <w:sz w:val="24"/>
          <w:szCs w:val="24"/>
        </w:rPr>
        <w:t>Droit de l’ASECNA de modifier les quantités au moment de l’attribution du Marché</w:t>
      </w:r>
      <w:bookmarkEnd w:id="318"/>
      <w:bookmarkEnd w:id="319"/>
      <w:bookmarkEnd w:id="320"/>
      <w:bookmarkEnd w:id="321"/>
    </w:p>
    <w:p w:rsidR="003327F9" w:rsidRPr="003936CD" w:rsidRDefault="003327F9" w:rsidP="003327F9">
      <w:pPr>
        <w:spacing w:after="0" w:line="240" w:lineRule="auto"/>
        <w:rPr>
          <w:rFonts w:ascii="Times New Roman" w:hAnsi="Times New Roman" w:cs="Times New Roman"/>
        </w:rPr>
      </w:pPr>
    </w:p>
    <w:p w:rsidR="00190BA3" w:rsidRPr="003936CD" w:rsidRDefault="00DA4AFB" w:rsidP="000660DE">
      <w:pPr>
        <w:pStyle w:val="Header3-Paragraph"/>
        <w:numPr>
          <w:ilvl w:val="1"/>
          <w:numId w:val="168"/>
        </w:numPr>
        <w:spacing w:after="0"/>
        <w:ind w:left="851" w:hanging="851"/>
        <w:rPr>
          <w:szCs w:val="24"/>
          <w:lang w:val="fr-FR"/>
        </w:rPr>
      </w:pPr>
      <w:r w:rsidRPr="003936CD">
        <w:rPr>
          <w:szCs w:val="24"/>
          <w:lang w:val="fr-FR"/>
        </w:rPr>
        <w:t>Au moment de l’attribution du Marché, l’ASECNA se réserve le droit d’augmenter ou de diminuer la quantité de fournitures et de services connexes initialement spécifiée à la Section V, Spécifications techniques,</w:t>
      </w:r>
      <w:r w:rsidR="003936CD" w:rsidRPr="003936CD">
        <w:rPr>
          <w:szCs w:val="24"/>
          <w:lang w:val="fr-FR"/>
        </w:rPr>
        <w:t xml:space="preserve"> </w:t>
      </w:r>
      <w:r w:rsidRPr="003936CD">
        <w:rPr>
          <w:szCs w:val="24"/>
          <w:lang w:val="fr-FR"/>
        </w:rPr>
        <w:t xml:space="preserve">bordereau des quantités et  calendrier de livraison et, pour autant que ce changement n’excède pas les pourcentages indiqués dans les </w:t>
      </w:r>
      <w:r w:rsidRPr="003936CD">
        <w:rPr>
          <w:b/>
          <w:szCs w:val="24"/>
          <w:lang w:val="fr-FR"/>
        </w:rPr>
        <w:t>DPAO</w:t>
      </w:r>
      <w:r w:rsidRPr="003936CD">
        <w:rPr>
          <w:szCs w:val="24"/>
          <w:lang w:val="fr-FR"/>
        </w:rPr>
        <w:t xml:space="preserve">, et sans aucune modification des prix unitaires ou autres conditions de l’offre et du </w:t>
      </w:r>
      <w:r w:rsidRPr="003936CD">
        <w:rPr>
          <w:b/>
          <w:szCs w:val="24"/>
          <w:lang w:val="fr-FR"/>
        </w:rPr>
        <w:t>DAO</w:t>
      </w:r>
      <w:r w:rsidRPr="003936CD">
        <w:rPr>
          <w:szCs w:val="24"/>
          <w:lang w:val="fr-FR"/>
        </w:rPr>
        <w:t>.</w:t>
      </w:r>
    </w:p>
    <w:p w:rsidR="00DC21D6" w:rsidRPr="003936CD" w:rsidRDefault="00DC21D6" w:rsidP="00DC21D6">
      <w:pPr>
        <w:pStyle w:val="Header3-Paragraph"/>
        <w:tabs>
          <w:tab w:val="clear" w:pos="504"/>
        </w:tabs>
        <w:spacing w:after="0"/>
        <w:ind w:left="851" w:firstLine="0"/>
        <w:rPr>
          <w:szCs w:val="24"/>
          <w:lang w:val="fr-FR"/>
        </w:rPr>
      </w:pPr>
    </w:p>
    <w:p w:rsidR="00DC21D6" w:rsidRPr="003936CD" w:rsidRDefault="00DA4AFB" w:rsidP="00DC21D6">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22" w:name="_Toc345511891"/>
      <w:bookmarkStart w:id="323" w:name="_Toc345512641"/>
      <w:bookmarkStart w:id="324" w:name="_Toc345512908"/>
      <w:bookmarkStart w:id="325" w:name="_Toc398446490"/>
      <w:r w:rsidRPr="003936CD">
        <w:rPr>
          <w:rFonts w:ascii="Times New Roman" w:hAnsi="Times New Roman" w:cs="Times New Roman"/>
          <w:i w:val="0"/>
          <w:color w:val="auto"/>
          <w:sz w:val="24"/>
          <w:szCs w:val="24"/>
        </w:rPr>
        <w:t>Notification de l’attribution du Marché</w:t>
      </w:r>
      <w:bookmarkEnd w:id="322"/>
      <w:bookmarkEnd w:id="323"/>
      <w:bookmarkEnd w:id="324"/>
      <w:bookmarkEnd w:id="325"/>
    </w:p>
    <w:p w:rsidR="00DC21D6" w:rsidRPr="003936CD" w:rsidRDefault="00DC21D6" w:rsidP="00DC21D6">
      <w:pPr>
        <w:spacing w:after="0" w:line="240" w:lineRule="auto"/>
        <w:rPr>
          <w:rFonts w:ascii="Times New Roman" w:hAnsi="Times New Roman" w:cs="Times New Roman"/>
        </w:rPr>
      </w:pPr>
    </w:p>
    <w:p w:rsidR="00AF15EB" w:rsidRPr="003936CD" w:rsidRDefault="00DA4AFB" w:rsidP="000660DE">
      <w:pPr>
        <w:pStyle w:val="Header3-Paragraph"/>
        <w:numPr>
          <w:ilvl w:val="1"/>
          <w:numId w:val="169"/>
        </w:numPr>
        <w:spacing w:after="0"/>
        <w:ind w:left="851" w:hanging="851"/>
        <w:rPr>
          <w:szCs w:val="24"/>
          <w:lang w:val="fr-FR"/>
        </w:rPr>
      </w:pPr>
      <w:r w:rsidRPr="003936CD">
        <w:rPr>
          <w:szCs w:val="24"/>
          <w:lang w:val="fr-FR"/>
        </w:rPr>
        <w:t>Avant l’expiration du délai de validité des offres, l’ASECNA notifiera au Soumissionnaire retenu, par écrit, que son offre a été retenue en même temps qu’il notifie également aux autres soumissionnaires les résultats de l’appel d’offres. Cette lettre de notification indiquera le montant que l'ASECNA paiera au Fournisseur au titre de l’exécution du Marché.</w:t>
      </w:r>
    </w:p>
    <w:p w:rsidR="000724ED" w:rsidRPr="003936CD" w:rsidRDefault="000724ED" w:rsidP="000724ED">
      <w:pPr>
        <w:pStyle w:val="Header3-Paragraph"/>
        <w:tabs>
          <w:tab w:val="clear" w:pos="504"/>
        </w:tabs>
        <w:spacing w:after="0"/>
        <w:ind w:left="851" w:firstLine="0"/>
        <w:rPr>
          <w:szCs w:val="24"/>
          <w:lang w:val="fr-FR"/>
        </w:rPr>
      </w:pPr>
    </w:p>
    <w:p w:rsidR="00AF15EB" w:rsidRPr="003936CD" w:rsidRDefault="00DA4AFB" w:rsidP="000660DE">
      <w:pPr>
        <w:pStyle w:val="Header3-Paragraph"/>
        <w:numPr>
          <w:ilvl w:val="1"/>
          <w:numId w:val="169"/>
        </w:numPr>
        <w:spacing w:after="0"/>
        <w:ind w:left="851" w:hanging="851"/>
        <w:rPr>
          <w:szCs w:val="24"/>
          <w:lang w:val="fr-FR"/>
        </w:rPr>
      </w:pPr>
      <w:r w:rsidRPr="003936CD">
        <w:rPr>
          <w:szCs w:val="24"/>
          <w:lang w:val="fr-FR"/>
        </w:rPr>
        <w:t xml:space="preserve">La lettre de notification précisera le cas échéant, les corrections apportées au montant de l’offre. Si le Soumissionnaire n’accepte pas les corrections ainsi effectuées, son offre sera rejetée et la garantie de soumission peut être saisie. </w:t>
      </w:r>
    </w:p>
    <w:p w:rsidR="00B92BF8" w:rsidRPr="003936CD" w:rsidRDefault="00B92BF8" w:rsidP="00B92BF8">
      <w:pPr>
        <w:pStyle w:val="Paragraphedeliste"/>
        <w:spacing w:after="0" w:line="240" w:lineRule="auto"/>
        <w:rPr>
          <w:rFonts w:ascii="Times New Roman" w:hAnsi="Times New Roman" w:cs="Times New Roman"/>
          <w:szCs w:val="24"/>
        </w:rPr>
      </w:pPr>
    </w:p>
    <w:p w:rsidR="00AF15EB" w:rsidRPr="003936CD" w:rsidRDefault="00DA4AFB" w:rsidP="000660DE">
      <w:pPr>
        <w:pStyle w:val="Header3-Paragraph"/>
        <w:numPr>
          <w:ilvl w:val="1"/>
          <w:numId w:val="169"/>
        </w:numPr>
        <w:spacing w:after="0"/>
        <w:ind w:left="851" w:hanging="851"/>
        <w:rPr>
          <w:szCs w:val="24"/>
          <w:lang w:val="fr-FR"/>
        </w:rPr>
      </w:pPr>
      <w:r w:rsidRPr="003936CD">
        <w:rPr>
          <w:szCs w:val="24"/>
          <w:lang w:val="fr-FR"/>
        </w:rPr>
        <w:t>L’ASECNA répondra rapidement par écrit à tout soumissionnaire ayant présenté une offre infructueuse qui, après la notification des résultats selon les dispositions de la clause 39.1 ci-dessus, lui aura présenté par écrit, dans un délai de cinq (05) jours à compter de la date de réception de ladite lettre de notification, une requête en vue d’obtenir des informations sur le (ou les) motif(s) pour le(s)quel(s) son offre n’a pas été retenue.</w:t>
      </w:r>
    </w:p>
    <w:p w:rsidR="00776119" w:rsidRPr="003936CD" w:rsidRDefault="00776119" w:rsidP="00776119">
      <w:pPr>
        <w:pStyle w:val="Header3-Paragraph"/>
        <w:tabs>
          <w:tab w:val="clear" w:pos="504"/>
        </w:tabs>
        <w:spacing w:after="0"/>
        <w:ind w:left="851" w:firstLine="0"/>
        <w:rPr>
          <w:szCs w:val="24"/>
          <w:lang w:val="fr-FR"/>
        </w:rPr>
      </w:pPr>
    </w:p>
    <w:p w:rsidR="00190BA3" w:rsidRPr="003936CD" w:rsidRDefault="00DA4AFB" w:rsidP="00776119">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26" w:name="_Toc345511892"/>
      <w:bookmarkStart w:id="327" w:name="_Toc345512642"/>
      <w:bookmarkStart w:id="328" w:name="_Toc345512909"/>
      <w:bookmarkStart w:id="329" w:name="_Toc398446491"/>
      <w:r w:rsidRPr="003936CD">
        <w:rPr>
          <w:rFonts w:ascii="Times New Roman" w:hAnsi="Times New Roman" w:cs="Times New Roman"/>
          <w:i w:val="0"/>
          <w:color w:val="auto"/>
          <w:sz w:val="24"/>
          <w:szCs w:val="24"/>
        </w:rPr>
        <w:t>Signature du Marché</w:t>
      </w:r>
      <w:bookmarkEnd w:id="326"/>
      <w:bookmarkEnd w:id="327"/>
      <w:bookmarkEnd w:id="328"/>
      <w:bookmarkEnd w:id="329"/>
    </w:p>
    <w:p w:rsidR="00776119" w:rsidRPr="003936CD" w:rsidRDefault="00776119" w:rsidP="00776119">
      <w:pPr>
        <w:spacing w:after="0" w:line="240" w:lineRule="auto"/>
        <w:rPr>
          <w:rFonts w:ascii="Times New Roman" w:hAnsi="Times New Roman" w:cs="Times New Roman"/>
        </w:rPr>
      </w:pPr>
    </w:p>
    <w:p w:rsidR="00844448" w:rsidRPr="003936CD" w:rsidRDefault="00DA4AFB" w:rsidP="000660DE">
      <w:pPr>
        <w:pStyle w:val="Header3-Paragraph"/>
        <w:numPr>
          <w:ilvl w:val="1"/>
          <w:numId w:val="170"/>
        </w:numPr>
        <w:spacing w:after="0"/>
        <w:ind w:left="851" w:hanging="851"/>
        <w:rPr>
          <w:szCs w:val="24"/>
          <w:lang w:val="fr-FR"/>
        </w:rPr>
      </w:pPr>
      <w:r w:rsidRPr="003936CD">
        <w:rPr>
          <w:szCs w:val="24"/>
          <w:lang w:val="fr-FR"/>
        </w:rPr>
        <w:t>Dans les meilleurs délais après la notification</w:t>
      </w:r>
      <w:r w:rsidR="003936CD" w:rsidRPr="003936CD">
        <w:rPr>
          <w:szCs w:val="24"/>
          <w:lang w:val="fr-FR"/>
        </w:rPr>
        <w:t xml:space="preserve"> </w:t>
      </w:r>
      <w:r w:rsidRPr="003936CD">
        <w:rPr>
          <w:szCs w:val="24"/>
          <w:lang w:val="fr-FR"/>
        </w:rPr>
        <w:t>de l’attribution du Marché, l’ASECNA enverra au Soumissionnaire retenu l'acte d'engagement et le Cahier des Clauses Administratives Particulières (CCAP).</w:t>
      </w:r>
    </w:p>
    <w:p w:rsidR="001904FA" w:rsidRPr="003936CD" w:rsidRDefault="001904FA" w:rsidP="001904FA">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70"/>
        </w:numPr>
        <w:spacing w:after="0"/>
        <w:ind w:left="851" w:hanging="851"/>
        <w:rPr>
          <w:szCs w:val="24"/>
          <w:lang w:val="fr-FR"/>
        </w:rPr>
      </w:pPr>
      <w:r w:rsidRPr="003936CD">
        <w:rPr>
          <w:szCs w:val="24"/>
          <w:lang w:val="fr-FR"/>
        </w:rPr>
        <w:t>Dans le délai de trente (30) jours à compter de la date de réception de l'acte d'engagement, le Soumissionnaire retenu le signera ainsi que le CCAP, les datera et les renverra à l’ASECNA.</w:t>
      </w:r>
    </w:p>
    <w:p w:rsidR="00A20235" w:rsidRPr="003936CD" w:rsidRDefault="00A20235" w:rsidP="00A20235">
      <w:pPr>
        <w:pStyle w:val="Header3-Paragraph"/>
        <w:tabs>
          <w:tab w:val="clear" w:pos="504"/>
        </w:tabs>
        <w:spacing w:after="0"/>
        <w:ind w:left="851" w:firstLine="0"/>
        <w:rPr>
          <w:szCs w:val="24"/>
          <w:lang w:val="fr-FR"/>
        </w:rPr>
      </w:pPr>
    </w:p>
    <w:p w:rsidR="00A20235" w:rsidRPr="003936CD" w:rsidRDefault="00DA4AFB" w:rsidP="00A20235">
      <w:pPr>
        <w:pStyle w:val="Titre4"/>
        <w:numPr>
          <w:ilvl w:val="6"/>
          <w:numId w:val="2"/>
        </w:numPr>
        <w:tabs>
          <w:tab w:val="left" w:pos="851"/>
        </w:tabs>
        <w:spacing w:before="0" w:line="240" w:lineRule="auto"/>
        <w:ind w:left="851" w:hanging="851"/>
        <w:rPr>
          <w:rFonts w:ascii="Times New Roman" w:hAnsi="Times New Roman" w:cs="Times New Roman"/>
          <w:i w:val="0"/>
          <w:color w:val="auto"/>
          <w:sz w:val="24"/>
          <w:szCs w:val="24"/>
        </w:rPr>
      </w:pPr>
      <w:bookmarkStart w:id="330" w:name="_Toc345511893"/>
      <w:bookmarkStart w:id="331" w:name="_Toc345512643"/>
      <w:bookmarkStart w:id="332" w:name="_Toc345512910"/>
      <w:bookmarkStart w:id="333" w:name="_Toc398446492"/>
      <w:r w:rsidRPr="003936CD">
        <w:rPr>
          <w:rFonts w:ascii="Times New Roman" w:hAnsi="Times New Roman" w:cs="Times New Roman"/>
          <w:i w:val="0"/>
          <w:color w:val="auto"/>
          <w:sz w:val="24"/>
          <w:szCs w:val="24"/>
        </w:rPr>
        <w:t>Garantie de bonne exécution</w:t>
      </w:r>
      <w:bookmarkEnd w:id="330"/>
      <w:bookmarkEnd w:id="331"/>
      <w:bookmarkEnd w:id="332"/>
      <w:bookmarkEnd w:id="333"/>
    </w:p>
    <w:p w:rsidR="00A20235" w:rsidRPr="003936CD" w:rsidRDefault="00A20235" w:rsidP="00A20235">
      <w:pPr>
        <w:spacing w:after="0" w:line="240" w:lineRule="auto"/>
        <w:rPr>
          <w:rFonts w:ascii="Times New Roman" w:hAnsi="Times New Roman" w:cs="Times New Roman"/>
        </w:rPr>
      </w:pPr>
    </w:p>
    <w:p w:rsidR="007A45B5" w:rsidRPr="003936CD" w:rsidRDefault="00DA4AFB" w:rsidP="000660DE">
      <w:pPr>
        <w:pStyle w:val="Header3-Paragraph"/>
        <w:numPr>
          <w:ilvl w:val="1"/>
          <w:numId w:val="171"/>
        </w:numPr>
        <w:spacing w:after="0"/>
        <w:ind w:left="851" w:hanging="851"/>
        <w:rPr>
          <w:szCs w:val="24"/>
          <w:lang w:val="fr-FR"/>
        </w:rPr>
      </w:pPr>
      <w:r w:rsidRPr="003936CD">
        <w:rPr>
          <w:szCs w:val="24"/>
          <w:lang w:val="fr-FR"/>
        </w:rPr>
        <w:t>Dans le délai de trente (30) jours à compter de la date de réception de la notification, par l’ASECNA, de l’attribution du Marché, le Soumissionnaire retenu fournira la garantie de bonne exécution, conformément au CCAP, en utilisant le Formulaire de garantie de bonne exécution figurant à la Section VIII, Formulaires du Marché, ou tout autre modèle jugé acceptable par l’ASECNA.</w:t>
      </w:r>
    </w:p>
    <w:p w:rsidR="007A45B5" w:rsidRPr="003936CD" w:rsidRDefault="007A45B5" w:rsidP="007A45B5">
      <w:pPr>
        <w:pStyle w:val="Header3-Paragraph"/>
        <w:tabs>
          <w:tab w:val="clear" w:pos="504"/>
        </w:tabs>
        <w:spacing w:after="0"/>
        <w:ind w:left="851" w:firstLine="0"/>
        <w:rPr>
          <w:szCs w:val="24"/>
          <w:lang w:val="fr-FR"/>
        </w:rPr>
      </w:pPr>
    </w:p>
    <w:p w:rsidR="007A45B5" w:rsidRPr="003936CD" w:rsidRDefault="00DA4AFB" w:rsidP="000660DE">
      <w:pPr>
        <w:pStyle w:val="Header3-Paragraph"/>
        <w:numPr>
          <w:ilvl w:val="1"/>
          <w:numId w:val="171"/>
        </w:numPr>
        <w:spacing w:after="0"/>
        <w:ind w:left="851" w:hanging="851"/>
        <w:rPr>
          <w:szCs w:val="24"/>
          <w:lang w:val="fr-FR"/>
        </w:rPr>
      </w:pPr>
      <w:r w:rsidRPr="003936CD">
        <w:rPr>
          <w:szCs w:val="24"/>
          <w:lang w:val="fr-FR"/>
        </w:rPr>
        <w:lastRenderedPageBreak/>
        <w:t>Le défaut de production, par le Soumissionnaire retenu, de la garantie de bonne exécution susmentionnée ou le fait qu’il ne signe pas l'acte d'engagement, constituera un motif suffisant d’annulation de l’attribution du Marché et de saisie de la garantie de soumission.</w:t>
      </w:r>
    </w:p>
    <w:p w:rsidR="007A45B5" w:rsidRPr="003936CD" w:rsidRDefault="007A45B5" w:rsidP="007A45B5">
      <w:pPr>
        <w:pStyle w:val="Header3-Paragraph"/>
        <w:tabs>
          <w:tab w:val="clear" w:pos="504"/>
        </w:tabs>
        <w:spacing w:after="0"/>
        <w:ind w:left="851" w:firstLine="0"/>
        <w:rPr>
          <w:szCs w:val="24"/>
          <w:lang w:val="fr-FR"/>
        </w:rPr>
      </w:pPr>
    </w:p>
    <w:p w:rsidR="00190BA3" w:rsidRPr="003936CD" w:rsidRDefault="00DA4AFB" w:rsidP="000660DE">
      <w:pPr>
        <w:pStyle w:val="Header3-Paragraph"/>
        <w:numPr>
          <w:ilvl w:val="1"/>
          <w:numId w:val="171"/>
        </w:numPr>
        <w:spacing w:after="0"/>
        <w:ind w:left="851" w:hanging="851"/>
        <w:rPr>
          <w:szCs w:val="24"/>
          <w:lang w:val="fr-FR"/>
        </w:rPr>
      </w:pPr>
      <w:r w:rsidRPr="003936CD">
        <w:rPr>
          <w:szCs w:val="24"/>
          <w:lang w:val="fr-FR"/>
        </w:rPr>
        <w:t xml:space="preserve">Le cas échéant, l’ASECNA pourra attribuer le Marché au Soumissionnaire dont l’offre est jugée substantiellement conforme au </w:t>
      </w:r>
      <w:r w:rsidRPr="003936CD">
        <w:rPr>
          <w:b/>
          <w:szCs w:val="24"/>
          <w:lang w:val="fr-FR"/>
        </w:rPr>
        <w:t>DAO</w:t>
      </w:r>
      <w:r w:rsidRPr="003936CD">
        <w:rPr>
          <w:szCs w:val="24"/>
          <w:lang w:val="fr-FR"/>
        </w:rPr>
        <w:t xml:space="preserve"> et classée la deuxième moins-disante, et qui possède les qualifications exigées pour exécuter le Marché de façon satisfaisante.</w:t>
      </w:r>
    </w:p>
    <w:bookmarkEnd w:id="50"/>
    <w:p w:rsidR="0013320C" w:rsidRPr="003936CD" w:rsidRDefault="0013320C" w:rsidP="00190BA3">
      <w:pPr>
        <w:rPr>
          <w:rFonts w:ascii="Times New Roman" w:hAnsi="Times New Roman" w:cs="Times New Roman"/>
          <w:sz w:val="24"/>
          <w:szCs w:val="24"/>
        </w:rPr>
      </w:pPr>
    </w:p>
    <w:p w:rsidR="0013320C" w:rsidRPr="003936CD" w:rsidRDefault="0013320C" w:rsidP="0013320C">
      <w:pPr>
        <w:rPr>
          <w:rFonts w:ascii="Times New Roman" w:hAnsi="Times New Roman" w:cs="Times New Roman"/>
          <w:sz w:val="24"/>
          <w:szCs w:val="24"/>
        </w:rPr>
      </w:pPr>
    </w:p>
    <w:p w:rsidR="0074475C" w:rsidRPr="003936CD" w:rsidRDefault="0074475C" w:rsidP="0074475C">
      <w:pPr>
        <w:rPr>
          <w:rFonts w:ascii="Times New Roman" w:hAnsi="Times New Roman" w:cs="Times New Roman"/>
        </w:rPr>
      </w:pPr>
    </w:p>
    <w:p w:rsidR="003B435D" w:rsidRPr="003936CD" w:rsidRDefault="003B435D" w:rsidP="0074475C">
      <w:pPr>
        <w:rPr>
          <w:rFonts w:ascii="Times New Roman" w:hAnsi="Times New Roman" w:cs="Times New Roman"/>
        </w:rPr>
        <w:sectPr w:rsidR="003B435D" w:rsidRPr="003936CD" w:rsidSect="000F643A">
          <w:headerReference w:type="default" r:id="rId14"/>
          <w:footerReference w:type="default" r:id="rId15"/>
          <w:pgSz w:w="11906" w:h="16838"/>
          <w:pgMar w:top="1417" w:right="1417" w:bottom="1417" w:left="1417" w:header="708" w:footer="708" w:gutter="0"/>
          <w:cols w:space="708"/>
          <w:docGrid w:linePitch="360"/>
        </w:sectPr>
      </w:pPr>
    </w:p>
    <w:bookmarkStart w:id="334" w:name="_Toc345405856"/>
    <w:bookmarkStart w:id="335" w:name="_Toc345406442"/>
    <w:bookmarkStart w:id="336" w:name="_Toc345835026"/>
    <w:bookmarkStart w:id="337" w:name="_Toc398446514"/>
    <w:p w:rsidR="003B435D" w:rsidRPr="003936CD" w:rsidRDefault="00587304"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-109220</wp:posOffset>
                </wp:positionV>
                <wp:extent cx="5772150" cy="582930"/>
                <wp:effectExtent l="0" t="0" r="19050" b="2667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82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78F531D5" id="Rectangle 57" o:spid="_x0000_s1026" style="position:absolute;margin-left:1.9pt;margin-top:-8.6pt;width:454.5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" filled="f"/>
            </w:pict>
          </mc:Fallback>
        </mc:AlternateContent>
      </w:r>
      <w:r w:rsidR="00DA4AFB" w:rsidRPr="003936CD">
        <w:rPr>
          <w:rFonts w:ascii="Times New Roman" w:hAnsi="Times New Roman" w:cs="Times New Roman"/>
          <w:color w:val="auto"/>
          <w:sz w:val="32"/>
          <w:szCs w:val="32"/>
        </w:rPr>
        <w:t>Section II : Données Particulières de l’appel d’offres</w:t>
      </w:r>
      <w:bookmarkEnd w:id="334"/>
      <w:bookmarkEnd w:id="335"/>
      <w:bookmarkEnd w:id="336"/>
      <w:bookmarkEnd w:id="337"/>
    </w:p>
    <w:p w:rsidR="001A62A2" w:rsidRPr="003936CD" w:rsidRDefault="001A62A2" w:rsidP="003B435D">
      <w:pPr>
        <w:rPr>
          <w:rFonts w:ascii="Times New Roman" w:hAnsi="Times New Roman" w:cs="Times New Roman"/>
        </w:rPr>
      </w:pPr>
    </w:p>
    <w:p w:rsidR="00190BA3" w:rsidRPr="003936CD" w:rsidRDefault="00DA4AFB" w:rsidP="004E20D3">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rsidR="007E3123" w:rsidRDefault="00357A01" w:rsidP="008B385C">
      <w:pPr>
        <w:pStyle w:val="TM3"/>
        <w:rPr>
          <w:rFonts w:asciiTheme="minorHAnsi" w:eastAsiaTheme="minorEastAsia" w:hAnsiTheme="minorHAnsi"/>
          <w:noProof/>
          <w:sz w:val="22"/>
          <w:lang w:eastAsia="fr-FR"/>
        </w:rPr>
      </w:pPr>
      <w:r w:rsidRPr="003936CD">
        <w:fldChar w:fldCharType="begin"/>
      </w:r>
      <w:r w:rsidR="00DA4AFB" w:rsidRPr="003936CD">
        <w:instrText xml:space="preserve"> TOC \b se2 \o "3-4" </w:instrText>
      </w:r>
      <w:r w:rsidRPr="003936CD">
        <w:fldChar w:fldCharType="separate"/>
      </w:r>
      <w:r w:rsidR="007E3123" w:rsidRPr="00256E18">
        <w:rPr>
          <w:noProof/>
        </w:rPr>
        <w:t>A.</w:t>
      </w:r>
      <w:r w:rsidR="007E3123">
        <w:rPr>
          <w:rFonts w:asciiTheme="minorHAnsi" w:eastAsiaTheme="minorEastAsia" w:hAnsiTheme="minorHAnsi"/>
          <w:noProof/>
          <w:sz w:val="22"/>
          <w:lang w:eastAsia="fr-FR"/>
        </w:rPr>
        <w:tab/>
      </w:r>
      <w:r w:rsidR="007E3123" w:rsidRPr="00256E18">
        <w:rPr>
          <w:noProof/>
        </w:rPr>
        <w:t>Généralités</w:t>
      </w:r>
      <w:r w:rsidR="007E3123">
        <w:rPr>
          <w:noProof/>
        </w:rPr>
        <w:tab/>
      </w:r>
      <w:r w:rsidR="007E3123">
        <w:rPr>
          <w:noProof/>
        </w:rPr>
        <w:fldChar w:fldCharType="begin"/>
      </w:r>
      <w:r w:rsidR="007E3123">
        <w:rPr>
          <w:noProof/>
        </w:rPr>
        <w:instrText xml:space="preserve"> PAGEREF _Toc398446493 \h </w:instrText>
      </w:r>
      <w:r w:rsidR="007E3123">
        <w:rPr>
          <w:noProof/>
        </w:rPr>
      </w:r>
      <w:r w:rsidR="007E3123">
        <w:rPr>
          <w:noProof/>
        </w:rPr>
        <w:fldChar w:fldCharType="separate"/>
      </w:r>
      <w:r w:rsidR="004F0528">
        <w:rPr>
          <w:noProof/>
        </w:rPr>
        <w:t>36</w:t>
      </w:r>
      <w:r w:rsidR="007E3123">
        <w:rPr>
          <w:noProof/>
        </w:rPr>
        <w:fldChar w:fldCharType="end"/>
      </w:r>
    </w:p>
    <w:p w:rsidR="007E3123" w:rsidRDefault="007E3123" w:rsidP="008B385C">
      <w:pPr>
        <w:pStyle w:val="TM3"/>
        <w:rPr>
          <w:rFonts w:asciiTheme="minorHAnsi" w:eastAsiaTheme="minorEastAsia" w:hAnsiTheme="minorHAnsi"/>
          <w:noProof/>
          <w:sz w:val="22"/>
          <w:lang w:eastAsia="fr-FR"/>
        </w:rPr>
      </w:pPr>
      <w:r w:rsidRPr="00256E18">
        <w:rPr>
          <w:rFonts w:cs="Times New Roman"/>
          <w:noProof/>
        </w:rPr>
        <w:t>B.</w:t>
      </w:r>
      <w:r>
        <w:rPr>
          <w:rFonts w:asciiTheme="minorHAnsi" w:eastAsiaTheme="minorEastAsia" w:hAnsiTheme="minorHAnsi"/>
          <w:noProof/>
          <w:sz w:val="22"/>
          <w:lang w:eastAsia="fr-FR"/>
        </w:rPr>
        <w:tab/>
      </w:r>
      <w:r w:rsidRPr="00256E18">
        <w:rPr>
          <w:rFonts w:cs="Times New Roman"/>
          <w:noProof/>
        </w:rPr>
        <w:t>Dossier d’appel d’offres</w:t>
      </w:r>
      <w:r>
        <w:rPr>
          <w:noProof/>
        </w:rPr>
        <w:tab/>
      </w:r>
      <w:r>
        <w:rPr>
          <w:noProof/>
        </w:rPr>
        <w:fldChar w:fldCharType="begin"/>
      </w:r>
      <w:r>
        <w:rPr>
          <w:noProof/>
        </w:rPr>
        <w:instrText xml:space="preserve"> PAGEREF _Toc398446494 \h </w:instrText>
      </w:r>
      <w:r>
        <w:rPr>
          <w:noProof/>
        </w:rPr>
      </w:r>
      <w:r>
        <w:rPr>
          <w:noProof/>
        </w:rPr>
        <w:fldChar w:fldCharType="separate"/>
      </w:r>
      <w:r w:rsidR="004F0528">
        <w:rPr>
          <w:noProof/>
        </w:rPr>
        <w:t>37</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256E18">
        <w:rPr>
          <w:rFonts w:cs="Times New Roman"/>
          <w:noProof/>
        </w:rPr>
        <w:t>C.</w:t>
      </w:r>
      <w:r>
        <w:rPr>
          <w:rFonts w:asciiTheme="minorHAnsi" w:eastAsiaTheme="minorEastAsia" w:hAnsiTheme="minorHAnsi"/>
          <w:noProof/>
          <w:sz w:val="22"/>
          <w:lang w:eastAsia="fr-FR"/>
        </w:rPr>
        <w:tab/>
      </w:r>
      <w:r w:rsidRPr="00256E18">
        <w:rPr>
          <w:rFonts w:cs="Times New Roman"/>
          <w:noProof/>
        </w:rPr>
        <w:t>Préparation des offres</w:t>
      </w:r>
      <w:r>
        <w:rPr>
          <w:noProof/>
        </w:rPr>
        <w:tab/>
      </w:r>
      <w:r>
        <w:rPr>
          <w:noProof/>
        </w:rPr>
        <w:fldChar w:fldCharType="begin"/>
      </w:r>
      <w:r>
        <w:rPr>
          <w:noProof/>
        </w:rPr>
        <w:instrText xml:space="preserve"> PAGEREF _Toc398446495 \h </w:instrText>
      </w:r>
      <w:r>
        <w:rPr>
          <w:noProof/>
        </w:rPr>
      </w:r>
      <w:r>
        <w:rPr>
          <w:noProof/>
        </w:rPr>
        <w:fldChar w:fldCharType="separate"/>
      </w:r>
      <w:r w:rsidR="004F0528">
        <w:rPr>
          <w:noProof/>
        </w:rPr>
        <w:t>37</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256E18">
        <w:rPr>
          <w:noProof/>
        </w:rPr>
        <w:t>D.</w:t>
      </w:r>
      <w:r>
        <w:rPr>
          <w:rFonts w:asciiTheme="minorHAnsi" w:eastAsiaTheme="minorEastAsia" w:hAnsiTheme="minorHAnsi"/>
          <w:noProof/>
          <w:sz w:val="22"/>
          <w:lang w:eastAsia="fr-FR"/>
        </w:rPr>
        <w:tab/>
      </w:r>
      <w:r w:rsidRPr="00256E18">
        <w:rPr>
          <w:noProof/>
        </w:rPr>
        <w:t>Remise des offres et ouverture des plis</w:t>
      </w:r>
      <w:r>
        <w:rPr>
          <w:noProof/>
        </w:rPr>
        <w:tab/>
      </w:r>
      <w:r>
        <w:rPr>
          <w:noProof/>
        </w:rPr>
        <w:fldChar w:fldCharType="begin"/>
      </w:r>
      <w:r>
        <w:rPr>
          <w:noProof/>
        </w:rPr>
        <w:instrText xml:space="preserve"> PAGEREF _Toc398446496 \h </w:instrText>
      </w:r>
      <w:r>
        <w:rPr>
          <w:noProof/>
        </w:rPr>
      </w:r>
      <w:r>
        <w:rPr>
          <w:noProof/>
        </w:rPr>
        <w:fldChar w:fldCharType="separate"/>
      </w:r>
      <w:r w:rsidR="004F0528">
        <w:rPr>
          <w:noProof/>
        </w:rPr>
        <w:t>41</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256E18">
        <w:rPr>
          <w:noProof/>
        </w:rPr>
        <w:t>E.</w:t>
      </w:r>
      <w:r>
        <w:rPr>
          <w:rFonts w:asciiTheme="minorHAnsi" w:eastAsiaTheme="minorEastAsia" w:hAnsiTheme="minorHAnsi"/>
          <w:noProof/>
          <w:sz w:val="22"/>
          <w:lang w:eastAsia="fr-FR"/>
        </w:rPr>
        <w:tab/>
      </w:r>
      <w:r w:rsidRPr="00256E18">
        <w:rPr>
          <w:noProof/>
        </w:rPr>
        <w:t>Évaluation et comparaison des offres</w:t>
      </w:r>
      <w:r>
        <w:rPr>
          <w:noProof/>
        </w:rPr>
        <w:tab/>
      </w:r>
      <w:r>
        <w:rPr>
          <w:noProof/>
        </w:rPr>
        <w:fldChar w:fldCharType="begin"/>
      </w:r>
      <w:r>
        <w:rPr>
          <w:noProof/>
        </w:rPr>
        <w:instrText xml:space="preserve"> PAGEREF _Toc398446497 \h </w:instrText>
      </w:r>
      <w:r>
        <w:rPr>
          <w:noProof/>
        </w:rPr>
      </w:r>
      <w:r>
        <w:rPr>
          <w:noProof/>
        </w:rPr>
        <w:fldChar w:fldCharType="separate"/>
      </w:r>
      <w:r w:rsidR="004F0528">
        <w:rPr>
          <w:noProof/>
        </w:rPr>
        <w:t>42</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256E18">
        <w:rPr>
          <w:rFonts w:cs="Times New Roman"/>
          <w:noProof/>
        </w:rPr>
        <w:t>F.</w:t>
      </w:r>
      <w:r>
        <w:rPr>
          <w:rFonts w:asciiTheme="minorHAnsi" w:eastAsiaTheme="minorEastAsia" w:hAnsiTheme="minorHAnsi"/>
          <w:noProof/>
          <w:sz w:val="22"/>
          <w:lang w:eastAsia="fr-FR"/>
        </w:rPr>
        <w:tab/>
      </w:r>
      <w:r w:rsidRPr="00256E18">
        <w:rPr>
          <w:rFonts w:cs="Times New Roman"/>
          <w:noProof/>
        </w:rPr>
        <w:t>Attribution du Marché</w:t>
      </w:r>
      <w:r>
        <w:rPr>
          <w:noProof/>
        </w:rPr>
        <w:tab/>
      </w:r>
      <w:r>
        <w:rPr>
          <w:noProof/>
        </w:rPr>
        <w:fldChar w:fldCharType="begin"/>
      </w:r>
      <w:r>
        <w:rPr>
          <w:noProof/>
        </w:rPr>
        <w:instrText xml:space="preserve"> PAGEREF _Toc398446498 \h </w:instrText>
      </w:r>
      <w:r>
        <w:rPr>
          <w:noProof/>
        </w:rPr>
      </w:r>
      <w:r>
        <w:rPr>
          <w:noProof/>
        </w:rPr>
        <w:fldChar w:fldCharType="separate"/>
      </w:r>
      <w:r w:rsidR="004F0528">
        <w:rPr>
          <w:noProof/>
        </w:rPr>
        <w:t>43</w:t>
      </w:r>
      <w:r>
        <w:rPr>
          <w:noProof/>
        </w:rPr>
        <w:fldChar w:fldCharType="end"/>
      </w:r>
    </w:p>
    <w:p w:rsidR="00190BA3" w:rsidRPr="003936CD" w:rsidRDefault="00357A01" w:rsidP="00190BA3">
      <w:pPr>
        <w:rPr>
          <w:rFonts w:ascii="Times New Roman" w:hAnsi="Times New Roman" w:cs="Times New Roman"/>
        </w:rPr>
      </w:pPr>
      <w:r w:rsidRPr="003936CD">
        <w:rPr>
          <w:rFonts w:ascii="Times New Roman" w:hAnsi="Times New Roman" w:cs="Times New Roman"/>
        </w:rPr>
        <w:fldChar w:fldCharType="end"/>
      </w:r>
      <w:r w:rsidR="00190BA3" w:rsidRPr="003936CD">
        <w:rPr>
          <w:rFonts w:ascii="Times New Roman" w:hAnsi="Times New Roman" w:cs="Times New Roman"/>
        </w:rPr>
        <w:br w:type="page"/>
      </w:r>
    </w:p>
    <w:p w:rsidR="00310093" w:rsidRDefault="00C82568" w:rsidP="003936CD">
      <w:pPr>
        <w:pStyle w:val="Titre3"/>
        <w:numPr>
          <w:ilvl w:val="2"/>
          <w:numId w:val="196"/>
        </w:numPr>
        <w:ind w:left="567" w:hanging="567"/>
        <w:rPr>
          <w:rFonts w:ascii="Times New Roman" w:hAnsi="Times New Roman" w:cs="Times New Roman"/>
          <w:color w:val="auto"/>
          <w:sz w:val="28"/>
        </w:rPr>
      </w:pPr>
      <w:bookmarkStart w:id="338" w:name="se2"/>
      <w:r>
        <w:rPr>
          <w:rFonts w:ascii="Times New Roman" w:hAnsi="Times New Roman" w:cs="Times New Roman"/>
          <w:color w:val="auto"/>
          <w:sz w:val="28"/>
        </w:rPr>
        <w:lastRenderedPageBreak/>
        <w:t>GENERALITES</w:t>
      </w:r>
    </w:p>
    <w:p w:rsidR="00C82568" w:rsidRPr="00C82568" w:rsidRDefault="00C82568" w:rsidP="00C82568"/>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019"/>
      </w:tblGrid>
      <w:tr w:rsidR="007E12DA" w:rsidRPr="003936CD" w:rsidTr="003936CD">
        <w:trPr>
          <w:cantSplit/>
        </w:trPr>
        <w:tc>
          <w:tcPr>
            <w:tcW w:w="1620" w:type="dxa"/>
            <w:tcBorders>
              <w:bottom w:val="nil"/>
            </w:tcBorders>
          </w:tcPr>
          <w:p w:rsidR="00310093" w:rsidRPr="003936CD" w:rsidRDefault="00310093" w:rsidP="009E0F7A">
            <w:pPr>
              <w:spacing w:after="0" w:line="240" w:lineRule="auto"/>
              <w:rPr>
                <w:rFonts w:ascii="Times New Roman" w:hAnsi="Times New Roman" w:cs="Times New Roman"/>
                <w:b/>
                <w:sz w:val="24"/>
                <w:szCs w:val="24"/>
              </w:rPr>
            </w:pPr>
          </w:p>
          <w:p w:rsidR="000D5ED3" w:rsidRPr="003936CD" w:rsidRDefault="00DA4AFB" w:rsidP="009E0F7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1.</w:t>
            </w:r>
          </w:p>
          <w:p w:rsidR="000D5ED3" w:rsidRPr="003936CD" w:rsidRDefault="000D5ED3" w:rsidP="009E0F7A">
            <w:pPr>
              <w:spacing w:after="0" w:line="240" w:lineRule="auto"/>
              <w:rPr>
                <w:rFonts w:ascii="Times New Roman" w:hAnsi="Times New Roman" w:cs="Times New Roman"/>
                <w:b/>
                <w:sz w:val="24"/>
                <w:szCs w:val="24"/>
              </w:rPr>
            </w:pPr>
          </w:p>
          <w:p w:rsidR="007E12DA" w:rsidRPr="003936CD" w:rsidRDefault="00DA4AFB" w:rsidP="009E0F7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1.1</w:t>
            </w:r>
          </w:p>
        </w:tc>
        <w:tc>
          <w:tcPr>
            <w:tcW w:w="8019" w:type="dxa"/>
            <w:tcBorders>
              <w:bottom w:val="nil"/>
            </w:tcBorders>
          </w:tcPr>
          <w:p w:rsidR="00310093" w:rsidRPr="003936CD" w:rsidRDefault="00310093" w:rsidP="009E0F7A">
            <w:pPr>
              <w:tabs>
                <w:tab w:val="left" w:pos="540"/>
              </w:tabs>
              <w:spacing w:after="0" w:line="240" w:lineRule="auto"/>
              <w:ind w:right="-72"/>
              <w:jc w:val="both"/>
              <w:rPr>
                <w:rFonts w:ascii="Times New Roman" w:hAnsi="Times New Roman" w:cs="Times New Roman"/>
                <w:b/>
                <w:sz w:val="24"/>
                <w:szCs w:val="24"/>
              </w:rPr>
            </w:pPr>
          </w:p>
          <w:p w:rsidR="000D5ED3" w:rsidRPr="003936CD"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Objet de l’appel d’offres</w:t>
            </w:r>
          </w:p>
          <w:p w:rsidR="008C0D11" w:rsidRDefault="00C82568" w:rsidP="00172344">
            <w:pPr>
              <w:tabs>
                <w:tab w:val="right" w:pos="7272"/>
              </w:tabs>
              <w:spacing w:before="120" w:line="240" w:lineRule="auto"/>
              <w:rPr>
                <w:rFonts w:ascii="Times New Roman" w:hAnsi="Times New Roman" w:cs="Times New Roman"/>
                <w:b/>
                <w:sz w:val="24"/>
                <w:szCs w:val="24"/>
              </w:rPr>
            </w:pPr>
            <w:r w:rsidRPr="00C82568">
              <w:rPr>
                <w:rFonts w:ascii="Times New Roman" w:hAnsi="Times New Roman" w:cs="Times New Roman"/>
                <w:b/>
                <w:sz w:val="24"/>
                <w:szCs w:val="24"/>
              </w:rPr>
              <w:t>FOURNITURE ET LIVRAISON DE CLIMATISEURS</w:t>
            </w:r>
          </w:p>
          <w:p w:rsidR="000D40C6" w:rsidRPr="00C82568" w:rsidRDefault="000D40C6" w:rsidP="00172344">
            <w:pPr>
              <w:tabs>
                <w:tab w:val="right" w:pos="7272"/>
              </w:tabs>
              <w:spacing w:before="120" w:line="240" w:lineRule="auto"/>
              <w:rPr>
                <w:rFonts w:ascii="Times New Roman" w:hAnsi="Times New Roman" w:cs="Times New Roman"/>
                <w:b/>
                <w:sz w:val="24"/>
                <w:szCs w:val="24"/>
              </w:rPr>
            </w:pPr>
            <w:r>
              <w:rPr>
                <w:rFonts w:ascii="Times New Roman" w:hAnsi="Times New Roman" w:cs="Times New Roman"/>
                <w:b/>
                <w:sz w:val="24"/>
                <w:szCs w:val="24"/>
              </w:rPr>
              <w:t xml:space="preserve">N° AO : </w:t>
            </w:r>
            <w:r w:rsidR="00EA0CD9">
              <w:rPr>
                <w:rFonts w:ascii="Times New Roman" w:hAnsi="Times New Roman" w:cs="Times New Roman"/>
                <w:b/>
                <w:sz w:val="24"/>
                <w:szCs w:val="24"/>
              </w:rPr>
              <w:t>2022</w:t>
            </w:r>
            <w:r w:rsidR="00507463">
              <w:rPr>
                <w:rFonts w:ascii="Times New Roman" w:hAnsi="Times New Roman" w:cs="Times New Roman"/>
                <w:b/>
                <w:sz w:val="24"/>
                <w:szCs w:val="24"/>
              </w:rPr>
              <w:t>/00646</w:t>
            </w:r>
            <w:r>
              <w:rPr>
                <w:rFonts w:ascii="Times New Roman" w:hAnsi="Times New Roman" w:cs="Times New Roman"/>
                <w:b/>
                <w:sz w:val="24"/>
                <w:szCs w:val="24"/>
              </w:rPr>
              <w:t>/ ASECNA/DGRP/CM/IGC</w:t>
            </w:r>
          </w:p>
        </w:tc>
      </w:tr>
      <w:tr w:rsidR="007E12DA" w:rsidRPr="003936CD" w:rsidTr="003936CD">
        <w:trPr>
          <w:cantSplit/>
          <w:trHeight w:val="1176"/>
        </w:trPr>
        <w:tc>
          <w:tcPr>
            <w:tcW w:w="1620" w:type="dxa"/>
            <w:tcBorders>
              <w:top w:val="single" w:sz="12" w:space="0" w:color="000000"/>
              <w:left w:val="single" w:sz="12" w:space="0" w:color="000000"/>
              <w:bottom w:val="nil"/>
              <w:right w:val="single" w:sz="8" w:space="0" w:color="000000"/>
            </w:tcBorders>
          </w:tcPr>
          <w:p w:rsidR="007E12DA" w:rsidRPr="003936CD" w:rsidRDefault="00DA4AFB" w:rsidP="009E0F7A">
            <w:pPr>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1.1</w:t>
            </w:r>
          </w:p>
        </w:tc>
        <w:tc>
          <w:tcPr>
            <w:tcW w:w="8019" w:type="dxa"/>
            <w:tcBorders>
              <w:top w:val="single" w:sz="12" w:space="0" w:color="000000"/>
              <w:left w:val="nil"/>
              <w:bottom w:val="single" w:sz="12" w:space="0" w:color="auto"/>
              <w:right w:val="single" w:sz="12" w:space="0" w:color="000000"/>
            </w:tcBorders>
          </w:tcPr>
          <w:p w:rsidR="00C35951" w:rsidRPr="003936CD" w:rsidRDefault="00DA4AFB" w:rsidP="000D40C6">
            <w:pPr>
              <w:pStyle w:val="Paragraphedeliste"/>
              <w:spacing w:after="0" w:line="240" w:lineRule="auto"/>
              <w:ind w:left="0"/>
              <w:jc w:val="both"/>
              <w:rPr>
                <w:rFonts w:ascii="Times New Roman" w:hAnsi="Times New Roman" w:cs="Times New Roman"/>
                <w:b/>
                <w:sz w:val="24"/>
                <w:szCs w:val="24"/>
              </w:rPr>
            </w:pPr>
            <w:r w:rsidRPr="003936CD">
              <w:rPr>
                <w:rFonts w:ascii="Times New Roman" w:hAnsi="Times New Roman" w:cs="Times New Roman"/>
                <w:sz w:val="24"/>
                <w:szCs w:val="24"/>
              </w:rPr>
              <w:t xml:space="preserve">Nom </w:t>
            </w:r>
            <w:r w:rsidR="00C35951" w:rsidRPr="003936CD">
              <w:rPr>
                <w:rFonts w:ascii="Times New Roman" w:hAnsi="Times New Roman" w:cs="Times New Roman"/>
                <w:sz w:val="24"/>
                <w:szCs w:val="24"/>
              </w:rPr>
              <w:t xml:space="preserve">et adresse </w:t>
            </w:r>
            <w:r w:rsidR="007E12DA" w:rsidRPr="003936CD">
              <w:rPr>
                <w:rFonts w:ascii="Times New Roman" w:hAnsi="Times New Roman" w:cs="Times New Roman"/>
                <w:sz w:val="24"/>
                <w:szCs w:val="24"/>
              </w:rPr>
              <w:t>de l’Autorité</w:t>
            </w:r>
            <w:r w:rsidR="004935A6" w:rsidRPr="003936CD">
              <w:rPr>
                <w:rFonts w:ascii="Times New Roman" w:hAnsi="Times New Roman" w:cs="Times New Roman"/>
                <w:sz w:val="24"/>
                <w:szCs w:val="24"/>
              </w:rPr>
              <w:t xml:space="preserve"> </w:t>
            </w:r>
            <w:r w:rsidRPr="003936CD">
              <w:rPr>
                <w:rFonts w:ascii="Times New Roman" w:hAnsi="Times New Roman" w:cs="Times New Roman"/>
                <w:sz w:val="24"/>
                <w:szCs w:val="24"/>
              </w:rPr>
              <w:t xml:space="preserve">Contractante: </w:t>
            </w:r>
            <w:r w:rsidR="00172344">
              <w:rPr>
                <w:rFonts w:ascii="Times New Roman" w:hAnsi="Times New Roman" w:cs="Times New Roman"/>
                <w:b/>
                <w:sz w:val="24"/>
                <w:szCs w:val="24"/>
              </w:rPr>
              <w:t>REPRESE</w:t>
            </w:r>
            <w:r w:rsidR="000D40C6">
              <w:rPr>
                <w:rFonts w:ascii="Times New Roman" w:hAnsi="Times New Roman" w:cs="Times New Roman"/>
                <w:b/>
                <w:sz w:val="24"/>
                <w:szCs w:val="24"/>
              </w:rPr>
              <w:t>NTATION DE L’ASECNA AUPRES DE L’</w:t>
            </w:r>
            <w:r w:rsidR="00172344">
              <w:rPr>
                <w:rFonts w:ascii="Times New Roman" w:hAnsi="Times New Roman" w:cs="Times New Roman"/>
                <w:b/>
                <w:sz w:val="24"/>
                <w:szCs w:val="24"/>
              </w:rPr>
              <w:t xml:space="preserve">UNION DES </w:t>
            </w:r>
            <w:r w:rsidR="00EA0CD9">
              <w:rPr>
                <w:rFonts w:ascii="Times New Roman" w:hAnsi="Times New Roman" w:cs="Times New Roman"/>
                <w:b/>
                <w:sz w:val="24"/>
                <w:szCs w:val="24"/>
              </w:rPr>
              <w:t>COMORES,</w:t>
            </w:r>
            <w:r w:rsidR="00172344">
              <w:rPr>
                <w:rFonts w:ascii="Times New Roman" w:hAnsi="Times New Roman" w:cs="Times New Roman"/>
                <w:b/>
                <w:sz w:val="24"/>
                <w:szCs w:val="24"/>
              </w:rPr>
              <w:t xml:space="preserve"> B.P </w:t>
            </w:r>
            <w:r w:rsidR="000D40C6">
              <w:rPr>
                <w:rFonts w:ascii="Times New Roman" w:hAnsi="Times New Roman" w:cs="Times New Roman"/>
                <w:b/>
                <w:sz w:val="24"/>
                <w:szCs w:val="24"/>
              </w:rPr>
              <w:t>2527 Moroni</w:t>
            </w:r>
            <w:r w:rsidR="00172344">
              <w:rPr>
                <w:rFonts w:ascii="Times New Roman" w:hAnsi="Times New Roman" w:cs="Times New Roman"/>
                <w:b/>
                <w:sz w:val="24"/>
                <w:szCs w:val="24"/>
              </w:rPr>
              <w:t xml:space="preserve">, tel </w:t>
            </w:r>
            <w:r w:rsidR="000D40C6">
              <w:rPr>
                <w:rFonts w:ascii="Times New Roman" w:hAnsi="Times New Roman" w:cs="Times New Roman"/>
                <w:b/>
                <w:sz w:val="24"/>
                <w:szCs w:val="24"/>
              </w:rPr>
              <w:t>(269) 773 15 93/ 773 21 35, fax (269) 773 26 13</w:t>
            </w:r>
          </w:p>
        </w:tc>
      </w:tr>
      <w:tr w:rsidR="007E12DA" w:rsidRPr="003936CD" w:rsidTr="003936CD">
        <w:trPr>
          <w:cantSplit/>
        </w:trPr>
        <w:tc>
          <w:tcPr>
            <w:tcW w:w="1620" w:type="dxa"/>
            <w:tcBorders>
              <w:top w:val="single" w:sz="12" w:space="0" w:color="000000"/>
              <w:bottom w:val="nil"/>
            </w:tcBorders>
          </w:tcPr>
          <w:p w:rsidR="007E12DA" w:rsidRPr="003936CD" w:rsidRDefault="00DA4AFB" w:rsidP="009E0F7A">
            <w:pPr>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1.1</w:t>
            </w:r>
          </w:p>
        </w:tc>
        <w:tc>
          <w:tcPr>
            <w:tcW w:w="8019" w:type="dxa"/>
            <w:tcBorders>
              <w:top w:val="nil"/>
              <w:bottom w:val="single" w:sz="12" w:space="0" w:color="000000"/>
            </w:tcBorders>
          </w:tcPr>
          <w:p w:rsidR="007E12DA" w:rsidRPr="003936CD" w:rsidRDefault="001958A8" w:rsidP="007F55EA">
            <w:pPr>
              <w:tabs>
                <w:tab w:val="right" w:pos="7272"/>
              </w:tabs>
              <w:spacing w:before="120" w:line="240" w:lineRule="auto"/>
              <w:rPr>
                <w:rFonts w:ascii="Times New Roman" w:hAnsi="Times New Roman" w:cs="Times New Roman"/>
                <w:color w:val="FF0000"/>
                <w:sz w:val="24"/>
                <w:szCs w:val="24"/>
              </w:rPr>
            </w:pPr>
            <w:r w:rsidRPr="003936CD">
              <w:rPr>
                <w:rFonts w:ascii="Times New Roman" w:hAnsi="Times New Roman" w:cs="Times New Roman"/>
                <w:sz w:val="24"/>
                <w:szCs w:val="24"/>
              </w:rPr>
              <w:t>Objet</w:t>
            </w:r>
            <w:r w:rsidR="00550BC9" w:rsidRPr="003936CD">
              <w:rPr>
                <w:rFonts w:ascii="Times New Roman" w:hAnsi="Times New Roman" w:cs="Times New Roman"/>
                <w:sz w:val="24"/>
                <w:szCs w:val="24"/>
              </w:rPr>
              <w:t xml:space="preserve"> de l’Appel d’Offres (AO)</w:t>
            </w:r>
            <w:r w:rsidR="007E12DA" w:rsidRPr="003936CD">
              <w:rPr>
                <w:rFonts w:ascii="Times New Roman" w:hAnsi="Times New Roman" w:cs="Times New Roman"/>
                <w:sz w:val="24"/>
                <w:szCs w:val="24"/>
              </w:rPr>
              <w:t> </w:t>
            </w:r>
            <w:r w:rsidR="00EA0CD9" w:rsidRPr="003936CD">
              <w:rPr>
                <w:rFonts w:ascii="Times New Roman" w:hAnsi="Times New Roman" w:cs="Times New Roman"/>
                <w:sz w:val="24"/>
                <w:szCs w:val="24"/>
              </w:rPr>
              <w:t>:</w:t>
            </w:r>
            <w:r w:rsidR="00EA0CD9">
              <w:rPr>
                <w:rFonts w:ascii="Times New Roman" w:hAnsi="Times New Roman" w:cs="Times New Roman"/>
                <w:sz w:val="24"/>
                <w:szCs w:val="24"/>
                <w:u w:val="single"/>
              </w:rPr>
              <w:t xml:space="preserve"> FOURNITURES</w:t>
            </w:r>
            <w:r w:rsidR="00172344">
              <w:rPr>
                <w:rFonts w:ascii="Times New Roman" w:hAnsi="Times New Roman" w:cs="Times New Roman"/>
                <w:sz w:val="24"/>
                <w:szCs w:val="24"/>
                <w:u w:val="single"/>
              </w:rPr>
              <w:t xml:space="preserve"> ET LIVRAISON DE CLIMATISEURS</w:t>
            </w:r>
          </w:p>
          <w:p w:rsidR="007E12DA" w:rsidRPr="003936CD" w:rsidRDefault="007E12DA" w:rsidP="009E0F7A">
            <w:pPr>
              <w:tabs>
                <w:tab w:val="right" w:pos="7272"/>
              </w:tabs>
              <w:spacing w:before="120" w:line="240" w:lineRule="auto"/>
              <w:rPr>
                <w:rFonts w:ascii="Times New Roman" w:hAnsi="Times New Roman" w:cs="Times New Roman"/>
                <w:sz w:val="24"/>
                <w:szCs w:val="24"/>
                <w:u w:val="single"/>
              </w:rPr>
            </w:pPr>
            <w:r w:rsidRPr="003936CD">
              <w:rPr>
                <w:rFonts w:ascii="Times New Roman" w:hAnsi="Times New Roman" w:cs="Times New Roman"/>
                <w:sz w:val="24"/>
                <w:szCs w:val="24"/>
              </w:rPr>
              <w:t xml:space="preserve">Numéro d’identification de </w:t>
            </w:r>
            <w:r w:rsidR="00550BC9" w:rsidRPr="003936CD">
              <w:rPr>
                <w:rFonts w:ascii="Times New Roman" w:hAnsi="Times New Roman" w:cs="Times New Roman"/>
                <w:sz w:val="24"/>
                <w:szCs w:val="24"/>
              </w:rPr>
              <w:t xml:space="preserve">l’Appel d’Offres (AO) </w:t>
            </w:r>
            <w:r w:rsidRPr="003936CD">
              <w:rPr>
                <w:rFonts w:ascii="Times New Roman" w:hAnsi="Times New Roman" w:cs="Times New Roman"/>
                <w:sz w:val="24"/>
                <w:szCs w:val="24"/>
              </w:rPr>
              <w:t xml:space="preserve">: </w:t>
            </w:r>
            <w:r w:rsidR="00EA0CD9">
              <w:rPr>
                <w:rFonts w:ascii="Times New Roman" w:hAnsi="Times New Roman" w:cs="Times New Roman"/>
                <w:sz w:val="24"/>
                <w:szCs w:val="24"/>
                <w:u w:val="single"/>
              </w:rPr>
              <w:t>2022</w:t>
            </w:r>
            <w:r w:rsidR="00507463">
              <w:rPr>
                <w:rFonts w:ascii="Times New Roman" w:hAnsi="Times New Roman" w:cs="Times New Roman"/>
                <w:sz w:val="24"/>
                <w:szCs w:val="24"/>
                <w:u w:val="single"/>
              </w:rPr>
              <w:t>/00646</w:t>
            </w:r>
            <w:r w:rsidR="007F55EA">
              <w:rPr>
                <w:rFonts w:ascii="Times New Roman" w:hAnsi="Times New Roman" w:cs="Times New Roman"/>
                <w:sz w:val="24"/>
                <w:szCs w:val="24"/>
                <w:u w:val="single"/>
              </w:rPr>
              <w:t>/ASECNA/DGRP/CM/IGC</w:t>
            </w:r>
          </w:p>
          <w:p w:rsidR="007E12DA" w:rsidRPr="003936CD" w:rsidRDefault="007E12DA" w:rsidP="009E0F7A">
            <w:pPr>
              <w:tabs>
                <w:tab w:val="right" w:pos="7272"/>
              </w:tabs>
              <w:spacing w:before="120" w:line="240" w:lineRule="auto"/>
              <w:rPr>
                <w:rFonts w:ascii="Times New Roman" w:hAnsi="Times New Roman" w:cs="Times New Roman"/>
                <w:sz w:val="24"/>
                <w:szCs w:val="24"/>
                <w:u w:val="single"/>
              </w:rPr>
            </w:pPr>
            <w:r w:rsidRPr="003936CD">
              <w:rPr>
                <w:rFonts w:ascii="Times New Roman" w:hAnsi="Times New Roman" w:cs="Times New Roman"/>
                <w:sz w:val="24"/>
                <w:szCs w:val="24"/>
              </w:rPr>
              <w:t xml:space="preserve">Nombre et numéro d’identification des lots faisant l’objet du présent AOI : </w:t>
            </w:r>
            <w:r w:rsidRPr="003936CD">
              <w:rPr>
                <w:rFonts w:ascii="Times New Roman" w:hAnsi="Times New Roman" w:cs="Times New Roman"/>
                <w:sz w:val="24"/>
                <w:szCs w:val="24"/>
                <w:u w:val="single"/>
              </w:rPr>
              <w:tab/>
            </w:r>
            <w:r w:rsidR="007F55EA">
              <w:rPr>
                <w:rFonts w:ascii="Times New Roman" w:hAnsi="Times New Roman" w:cs="Times New Roman"/>
                <w:sz w:val="24"/>
                <w:szCs w:val="24"/>
                <w:u w:val="single"/>
              </w:rPr>
              <w:t>Un seul lot</w:t>
            </w:r>
          </w:p>
          <w:p w:rsidR="007E12DA" w:rsidRPr="003936CD" w:rsidRDefault="007E12DA" w:rsidP="00BC126C">
            <w:pPr>
              <w:tabs>
                <w:tab w:val="right" w:pos="7272"/>
              </w:tabs>
              <w:spacing w:after="0" w:line="240" w:lineRule="auto"/>
              <w:jc w:val="both"/>
              <w:rPr>
                <w:rFonts w:ascii="Times New Roman" w:hAnsi="Times New Roman" w:cs="Times New Roman"/>
                <w:i/>
                <w:sz w:val="24"/>
                <w:szCs w:val="24"/>
              </w:rPr>
            </w:pPr>
          </w:p>
        </w:tc>
      </w:tr>
      <w:tr w:rsidR="003E37C1" w:rsidRPr="003936CD" w:rsidTr="003936CD">
        <w:trPr>
          <w:cantSplit/>
        </w:trPr>
        <w:tc>
          <w:tcPr>
            <w:tcW w:w="1620" w:type="dxa"/>
            <w:tcBorders>
              <w:top w:val="single" w:sz="12" w:space="0" w:color="000000"/>
              <w:bottom w:val="nil"/>
            </w:tcBorders>
          </w:tcPr>
          <w:p w:rsidR="00F86E90" w:rsidRPr="003936CD" w:rsidRDefault="00DA4AFB" w:rsidP="009C1B92">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2.</w:t>
            </w:r>
          </w:p>
          <w:p w:rsidR="009C1B92" w:rsidRPr="003936CD" w:rsidRDefault="009C1B92" w:rsidP="009C1B92">
            <w:pPr>
              <w:spacing w:after="0" w:line="240" w:lineRule="auto"/>
              <w:rPr>
                <w:rFonts w:ascii="Times New Roman" w:hAnsi="Times New Roman" w:cs="Times New Roman"/>
                <w:b/>
                <w:sz w:val="24"/>
                <w:szCs w:val="24"/>
              </w:rPr>
            </w:pPr>
          </w:p>
          <w:p w:rsidR="003E37C1" w:rsidRPr="003936CD" w:rsidRDefault="00DA4AFB" w:rsidP="009C1B92">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2.1</w:t>
            </w:r>
          </w:p>
        </w:tc>
        <w:tc>
          <w:tcPr>
            <w:tcW w:w="8019" w:type="dxa"/>
            <w:tcBorders>
              <w:top w:val="single" w:sz="12" w:space="0" w:color="000000"/>
              <w:bottom w:val="nil"/>
            </w:tcBorders>
          </w:tcPr>
          <w:p w:rsidR="003E37C1" w:rsidRPr="003936CD"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 xml:space="preserve">Origine des fonds ou Source de financement du Marché : </w:t>
            </w:r>
          </w:p>
          <w:p w:rsidR="003936CD" w:rsidRPr="003936CD" w:rsidRDefault="003936CD" w:rsidP="003936CD">
            <w:pPr>
              <w:tabs>
                <w:tab w:val="left" w:pos="540"/>
              </w:tabs>
              <w:spacing w:after="0" w:line="240" w:lineRule="auto"/>
              <w:ind w:right="-72"/>
              <w:jc w:val="both"/>
              <w:rPr>
                <w:rFonts w:ascii="Times New Roman" w:hAnsi="Times New Roman" w:cs="Times New Roman"/>
                <w:b/>
                <w:sz w:val="24"/>
                <w:szCs w:val="24"/>
              </w:rPr>
            </w:pPr>
          </w:p>
          <w:p w:rsidR="003E37C1" w:rsidRPr="003936CD" w:rsidRDefault="00DA4AFB" w:rsidP="003E37C1">
            <w:pPr>
              <w:tabs>
                <w:tab w:val="right" w:pos="7254"/>
              </w:tabs>
              <w:spacing w:after="0" w:line="240" w:lineRule="auto"/>
              <w:rPr>
                <w:rFonts w:ascii="Times New Roman" w:hAnsi="Times New Roman" w:cs="Times New Roman"/>
                <w:sz w:val="24"/>
                <w:szCs w:val="24"/>
                <w:u w:val="single"/>
              </w:rPr>
            </w:pPr>
            <w:r w:rsidRPr="003936CD">
              <w:rPr>
                <w:rFonts w:ascii="Times New Roman" w:hAnsi="Times New Roman" w:cs="Times New Roman"/>
                <w:iCs/>
                <w:sz w:val="24"/>
                <w:szCs w:val="24"/>
              </w:rPr>
              <w:t xml:space="preserve">Fonds propres de l'ASECNA  </w:t>
            </w:r>
          </w:p>
        </w:tc>
      </w:tr>
      <w:tr w:rsidR="003E37C1" w:rsidRPr="003936CD" w:rsidTr="003936CD">
        <w:trPr>
          <w:cantSplit/>
        </w:trPr>
        <w:tc>
          <w:tcPr>
            <w:tcW w:w="1620" w:type="dxa"/>
            <w:tcBorders>
              <w:top w:val="single" w:sz="12" w:space="0" w:color="000000"/>
              <w:bottom w:val="nil"/>
            </w:tcBorders>
          </w:tcPr>
          <w:p w:rsidR="003E37C1" w:rsidRPr="003936CD" w:rsidRDefault="00DA4AFB" w:rsidP="00F86E90">
            <w:pPr>
              <w:spacing w:before="120" w:after="120"/>
              <w:rPr>
                <w:rFonts w:ascii="Times New Roman" w:hAnsi="Times New Roman" w:cs="Times New Roman"/>
                <w:b/>
                <w:sz w:val="24"/>
                <w:szCs w:val="24"/>
              </w:rPr>
            </w:pPr>
            <w:r w:rsidRPr="003936CD">
              <w:rPr>
                <w:rFonts w:ascii="Times New Roman" w:hAnsi="Times New Roman" w:cs="Times New Roman"/>
                <w:b/>
                <w:sz w:val="24"/>
                <w:szCs w:val="24"/>
              </w:rPr>
              <w:t>IS 2.1</w:t>
            </w:r>
          </w:p>
        </w:tc>
        <w:tc>
          <w:tcPr>
            <w:tcW w:w="8019" w:type="dxa"/>
            <w:tcBorders>
              <w:top w:val="single" w:sz="12" w:space="0" w:color="000000"/>
              <w:bottom w:val="nil"/>
            </w:tcBorders>
          </w:tcPr>
          <w:p w:rsidR="003E37C1" w:rsidRPr="003936CD" w:rsidRDefault="000D40C6" w:rsidP="003E37C1">
            <w:pPr>
              <w:tabs>
                <w:tab w:val="right" w:pos="7254"/>
              </w:tabs>
              <w:spacing w:before="12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Intitulé et numéro du projet : </w:t>
            </w:r>
            <w:r w:rsidR="00073AA7">
              <w:rPr>
                <w:rFonts w:ascii="Times New Roman" w:hAnsi="Times New Roman" w:cs="Times New Roman"/>
                <w:b/>
                <w:color w:val="FF0000"/>
                <w:sz w:val="24"/>
                <w:szCs w:val="24"/>
              </w:rPr>
              <w:t xml:space="preserve"> </w:t>
            </w:r>
          </w:p>
          <w:p w:rsidR="003E37C1" w:rsidRPr="003936CD" w:rsidRDefault="003E37C1" w:rsidP="003E37C1">
            <w:pPr>
              <w:tabs>
                <w:tab w:val="right" w:pos="7254"/>
              </w:tabs>
              <w:spacing w:after="0" w:line="240" w:lineRule="auto"/>
              <w:rPr>
                <w:rFonts w:ascii="Times New Roman" w:hAnsi="Times New Roman" w:cs="Times New Roman"/>
                <w:sz w:val="24"/>
                <w:szCs w:val="24"/>
                <w:u w:val="single"/>
              </w:rPr>
            </w:pPr>
          </w:p>
        </w:tc>
      </w:tr>
      <w:tr w:rsidR="00D56DF9" w:rsidRPr="003936CD" w:rsidTr="003936CD">
        <w:trPr>
          <w:cantSplit/>
        </w:trPr>
        <w:tc>
          <w:tcPr>
            <w:tcW w:w="1620" w:type="dxa"/>
            <w:tcBorders>
              <w:top w:val="single" w:sz="12" w:space="0" w:color="auto"/>
              <w:left w:val="single" w:sz="12" w:space="0" w:color="auto"/>
              <w:bottom w:val="single" w:sz="12" w:space="0" w:color="auto"/>
              <w:right w:val="single" w:sz="4" w:space="0" w:color="auto"/>
            </w:tcBorders>
          </w:tcPr>
          <w:p w:rsidR="00D56DF9" w:rsidRPr="003936CD" w:rsidRDefault="00DA4AFB" w:rsidP="00C76BF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4.</w:t>
            </w:r>
          </w:p>
          <w:p w:rsidR="00D56DF9" w:rsidRPr="003936CD" w:rsidRDefault="00D56DF9" w:rsidP="00C76BFA">
            <w:pPr>
              <w:spacing w:after="0" w:line="240" w:lineRule="auto"/>
              <w:rPr>
                <w:rFonts w:ascii="Times New Roman" w:hAnsi="Times New Roman" w:cs="Times New Roman"/>
                <w:b/>
                <w:sz w:val="24"/>
                <w:szCs w:val="24"/>
              </w:rPr>
            </w:pPr>
          </w:p>
          <w:p w:rsidR="00D56DF9" w:rsidRPr="003936CD" w:rsidRDefault="00DA4AFB" w:rsidP="00C76BFA">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4.1</w:t>
            </w:r>
          </w:p>
        </w:tc>
        <w:tc>
          <w:tcPr>
            <w:tcW w:w="8019" w:type="dxa"/>
            <w:tcBorders>
              <w:top w:val="single" w:sz="12" w:space="0" w:color="auto"/>
              <w:left w:val="nil"/>
              <w:bottom w:val="single" w:sz="12" w:space="0" w:color="auto"/>
            </w:tcBorders>
          </w:tcPr>
          <w:p w:rsidR="00D56DF9" w:rsidRPr="003936CD"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Candidats admis à concourir</w:t>
            </w:r>
          </w:p>
          <w:p w:rsidR="003936CD" w:rsidRPr="003936CD" w:rsidRDefault="003936CD" w:rsidP="003936CD">
            <w:pPr>
              <w:tabs>
                <w:tab w:val="left" w:pos="540"/>
              </w:tabs>
              <w:spacing w:after="0" w:line="240" w:lineRule="auto"/>
              <w:ind w:right="-72"/>
              <w:jc w:val="both"/>
              <w:rPr>
                <w:rFonts w:ascii="Times New Roman" w:hAnsi="Times New Roman" w:cs="Times New Roman"/>
                <w:b/>
                <w:sz w:val="24"/>
                <w:szCs w:val="24"/>
              </w:rPr>
            </w:pPr>
          </w:p>
          <w:p w:rsidR="00D56DF9" w:rsidRPr="003936CD" w:rsidRDefault="00DA4AFB" w:rsidP="00C76BFA">
            <w:pPr>
              <w:tabs>
                <w:tab w:val="right" w:pos="7254"/>
              </w:tabs>
              <w:spacing w:after="0" w:line="240" w:lineRule="auto"/>
              <w:rPr>
                <w:rFonts w:ascii="Times New Roman" w:hAnsi="Times New Roman" w:cs="Times New Roman"/>
                <w:sz w:val="24"/>
                <w:szCs w:val="24"/>
                <w:u w:val="single"/>
              </w:rPr>
            </w:pPr>
            <w:r w:rsidRPr="003936CD">
              <w:rPr>
                <w:rFonts w:ascii="Times New Roman" w:eastAsia="Times New Roman" w:hAnsi="Times New Roman" w:cs="Times New Roman"/>
                <w:sz w:val="24"/>
                <w:szCs w:val="24"/>
                <w:lang w:eastAsia="fr-FR"/>
              </w:rPr>
              <w:t>Les Instructions aux soumissionnaires s’appliquent.</w:t>
            </w:r>
          </w:p>
        </w:tc>
      </w:tr>
      <w:tr w:rsidR="00D56DF9" w:rsidRPr="003936CD" w:rsidTr="003936CD">
        <w:trPr>
          <w:cantSplit/>
        </w:trPr>
        <w:tc>
          <w:tcPr>
            <w:tcW w:w="1620" w:type="dxa"/>
            <w:tcBorders>
              <w:top w:val="single" w:sz="12" w:space="0" w:color="auto"/>
              <w:left w:val="single" w:sz="12" w:space="0" w:color="auto"/>
              <w:bottom w:val="single" w:sz="12" w:space="0" w:color="auto"/>
              <w:right w:val="single" w:sz="4" w:space="0" w:color="auto"/>
            </w:tcBorders>
          </w:tcPr>
          <w:p w:rsidR="00D56DF9" w:rsidRPr="003936CD" w:rsidRDefault="00DA4AFB" w:rsidP="004F77F2">
            <w:pPr>
              <w:spacing w:before="120" w:after="120"/>
              <w:rPr>
                <w:rFonts w:ascii="Times New Roman" w:hAnsi="Times New Roman" w:cs="Times New Roman"/>
                <w:b/>
                <w:sz w:val="24"/>
                <w:szCs w:val="24"/>
              </w:rPr>
            </w:pPr>
            <w:r w:rsidRPr="003936CD">
              <w:rPr>
                <w:rFonts w:ascii="Times New Roman" w:hAnsi="Times New Roman" w:cs="Times New Roman"/>
                <w:b/>
                <w:sz w:val="24"/>
                <w:szCs w:val="24"/>
              </w:rPr>
              <w:t>IS 4.6</w:t>
            </w:r>
          </w:p>
        </w:tc>
        <w:tc>
          <w:tcPr>
            <w:tcW w:w="8019" w:type="dxa"/>
            <w:tcBorders>
              <w:top w:val="single" w:sz="12" w:space="0" w:color="auto"/>
              <w:left w:val="nil"/>
              <w:bottom w:val="single" w:sz="12" w:space="0" w:color="auto"/>
            </w:tcBorders>
          </w:tcPr>
          <w:p w:rsidR="00D56DF9" w:rsidRPr="003936CD" w:rsidRDefault="00DA4AFB" w:rsidP="004935A6">
            <w:pPr>
              <w:pStyle w:val="i"/>
              <w:tabs>
                <w:tab w:val="right" w:pos="7848"/>
              </w:tabs>
              <w:suppressAutoHyphens w:val="0"/>
              <w:spacing w:before="120"/>
              <w:rPr>
                <w:rFonts w:ascii="Times New Roman" w:hAnsi="Times New Roman"/>
                <w:i/>
                <w:strike/>
                <w:szCs w:val="24"/>
                <w:lang w:val="fr-FR"/>
              </w:rPr>
            </w:pPr>
            <w:r w:rsidRPr="003936CD">
              <w:rPr>
                <w:rFonts w:ascii="Times New Roman" w:hAnsi="Times New Roman"/>
                <w:szCs w:val="24"/>
                <w:lang w:val="fr-FR"/>
              </w:rPr>
              <w:t>Les personnes physiques ou les sociétés organisées en groupement, seront solidairement responsables</w:t>
            </w:r>
          </w:p>
        </w:tc>
      </w:tr>
      <w:tr w:rsidR="001F3F65" w:rsidRPr="003936CD" w:rsidTr="003936CD">
        <w:trPr>
          <w:cantSplit/>
        </w:trPr>
        <w:tc>
          <w:tcPr>
            <w:tcW w:w="1620" w:type="dxa"/>
            <w:tcBorders>
              <w:top w:val="single" w:sz="12" w:space="0" w:color="auto"/>
              <w:left w:val="single" w:sz="12" w:space="0" w:color="auto"/>
              <w:bottom w:val="single" w:sz="12" w:space="0" w:color="auto"/>
              <w:right w:val="single" w:sz="4" w:space="0" w:color="auto"/>
            </w:tcBorders>
          </w:tcPr>
          <w:p w:rsidR="001F3F65" w:rsidRPr="003936CD" w:rsidRDefault="00DA4AFB" w:rsidP="00A74753">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5.</w:t>
            </w:r>
          </w:p>
          <w:p w:rsidR="001F3F65" w:rsidRPr="003936CD" w:rsidRDefault="001F3F65" w:rsidP="00A74753">
            <w:pPr>
              <w:spacing w:after="0" w:line="240" w:lineRule="auto"/>
              <w:rPr>
                <w:rFonts w:ascii="Times New Roman" w:hAnsi="Times New Roman" w:cs="Times New Roman"/>
                <w:b/>
                <w:sz w:val="24"/>
                <w:szCs w:val="24"/>
              </w:rPr>
            </w:pPr>
          </w:p>
          <w:p w:rsidR="001F3F65" w:rsidRPr="003936CD" w:rsidRDefault="00DA4AFB" w:rsidP="00A74753">
            <w:pPr>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5.1</w:t>
            </w:r>
          </w:p>
        </w:tc>
        <w:tc>
          <w:tcPr>
            <w:tcW w:w="8019" w:type="dxa"/>
            <w:tcBorders>
              <w:top w:val="single" w:sz="12" w:space="0" w:color="auto"/>
              <w:left w:val="nil"/>
              <w:bottom w:val="single" w:sz="12" w:space="0" w:color="auto"/>
            </w:tcBorders>
          </w:tcPr>
          <w:p w:rsidR="001F3F65" w:rsidRDefault="00DA4AFB" w:rsidP="003936CD">
            <w:pPr>
              <w:tabs>
                <w:tab w:val="left" w:pos="540"/>
              </w:tabs>
              <w:spacing w:after="0" w:line="240" w:lineRule="auto"/>
              <w:ind w:right="-72"/>
              <w:jc w:val="both"/>
              <w:rPr>
                <w:rFonts w:ascii="Times New Roman" w:hAnsi="Times New Roman" w:cs="Times New Roman"/>
                <w:b/>
                <w:sz w:val="24"/>
                <w:szCs w:val="24"/>
              </w:rPr>
            </w:pPr>
            <w:r w:rsidRPr="003936CD">
              <w:rPr>
                <w:rFonts w:ascii="Times New Roman" w:hAnsi="Times New Roman" w:cs="Times New Roman"/>
                <w:b/>
                <w:sz w:val="24"/>
                <w:szCs w:val="24"/>
              </w:rPr>
              <w:t>Critères d’origine</w:t>
            </w:r>
          </w:p>
          <w:p w:rsidR="003936CD" w:rsidRPr="003936CD" w:rsidRDefault="003936CD" w:rsidP="003936CD">
            <w:pPr>
              <w:tabs>
                <w:tab w:val="left" w:pos="540"/>
              </w:tabs>
              <w:spacing w:after="0" w:line="240" w:lineRule="auto"/>
              <w:ind w:right="-72"/>
              <w:jc w:val="both"/>
              <w:rPr>
                <w:rFonts w:ascii="Times New Roman" w:hAnsi="Times New Roman" w:cs="Times New Roman"/>
                <w:b/>
                <w:sz w:val="24"/>
                <w:szCs w:val="24"/>
              </w:rPr>
            </w:pPr>
          </w:p>
          <w:p w:rsidR="001F3F65" w:rsidRPr="003936CD" w:rsidRDefault="00DA4AFB" w:rsidP="00A74753">
            <w:pPr>
              <w:pStyle w:val="i"/>
              <w:tabs>
                <w:tab w:val="right" w:pos="7848"/>
              </w:tabs>
              <w:suppressAutoHyphens w:val="0"/>
              <w:spacing w:after="120"/>
              <w:rPr>
                <w:rFonts w:ascii="Times New Roman" w:hAnsi="Times New Roman"/>
                <w:szCs w:val="24"/>
                <w:lang w:val="fr-FR"/>
              </w:rPr>
            </w:pPr>
            <w:r w:rsidRPr="003936CD">
              <w:rPr>
                <w:rFonts w:ascii="Times New Roman" w:hAnsi="Times New Roman"/>
                <w:szCs w:val="24"/>
                <w:lang w:val="fr-FR"/>
              </w:rPr>
              <w:t>Les Instructions aux soumissionnaires s’appliquent.</w:t>
            </w:r>
          </w:p>
        </w:tc>
      </w:tr>
      <w:tr w:rsidR="00D56DF9" w:rsidRPr="003936CD" w:rsidTr="003936CD">
        <w:trPr>
          <w:cantSplit/>
        </w:trPr>
        <w:tc>
          <w:tcPr>
            <w:tcW w:w="1620" w:type="dxa"/>
            <w:tcBorders>
              <w:top w:val="nil"/>
              <w:bottom w:val="single" w:sz="12" w:space="0" w:color="000000"/>
            </w:tcBorders>
          </w:tcPr>
          <w:p w:rsidR="00D56DF9" w:rsidRPr="003936CD" w:rsidRDefault="00DA4AFB" w:rsidP="00F86E90">
            <w:pPr>
              <w:spacing w:before="120" w:after="120"/>
              <w:rPr>
                <w:rFonts w:ascii="Times New Roman" w:hAnsi="Times New Roman" w:cs="Times New Roman"/>
                <w:b/>
                <w:sz w:val="24"/>
                <w:szCs w:val="24"/>
              </w:rPr>
            </w:pPr>
            <w:r w:rsidRPr="003936CD">
              <w:rPr>
                <w:rFonts w:ascii="Times New Roman" w:hAnsi="Times New Roman" w:cs="Times New Roman"/>
                <w:b/>
                <w:sz w:val="24"/>
                <w:szCs w:val="24"/>
              </w:rPr>
              <w:t>IS 5.3</w:t>
            </w:r>
          </w:p>
        </w:tc>
        <w:tc>
          <w:tcPr>
            <w:tcW w:w="8019" w:type="dxa"/>
            <w:tcBorders>
              <w:top w:val="nil"/>
              <w:bottom w:val="single" w:sz="12" w:space="0" w:color="000000"/>
            </w:tcBorders>
          </w:tcPr>
          <w:p w:rsidR="003936CD" w:rsidRPr="003936CD" w:rsidRDefault="00340AC3" w:rsidP="003936CD">
            <w:pPr>
              <w:pStyle w:val="i"/>
              <w:tabs>
                <w:tab w:val="right" w:pos="7848"/>
              </w:tabs>
              <w:suppressAutoHyphens w:val="0"/>
              <w:spacing w:before="120"/>
              <w:rPr>
                <w:rFonts w:ascii="Times New Roman" w:hAnsi="Times New Roman"/>
                <w:szCs w:val="24"/>
                <w:lang w:val="fr-FR"/>
              </w:rPr>
            </w:pPr>
            <w:r>
              <w:rPr>
                <w:rFonts w:ascii="Times New Roman" w:hAnsi="Times New Roman"/>
                <w:szCs w:val="24"/>
                <w:lang w:val="fr-FR"/>
              </w:rPr>
              <w:t>Sans objet</w:t>
            </w:r>
          </w:p>
          <w:p w:rsidR="00D56DF9" w:rsidRDefault="00D56DF9" w:rsidP="00392965">
            <w:pPr>
              <w:autoSpaceDE w:val="0"/>
              <w:autoSpaceDN w:val="0"/>
              <w:adjustRightInd w:val="0"/>
              <w:spacing w:after="0" w:line="240" w:lineRule="auto"/>
              <w:jc w:val="both"/>
              <w:rPr>
                <w:rFonts w:ascii="Times New Roman" w:hAnsi="Times New Roman" w:cs="Times New Roman"/>
                <w:b/>
                <w:bCs/>
                <w:color w:val="FF0000"/>
                <w:sz w:val="24"/>
                <w:szCs w:val="24"/>
              </w:rPr>
            </w:pPr>
          </w:p>
          <w:p w:rsidR="00340AC3" w:rsidRPr="003936CD" w:rsidRDefault="00340AC3" w:rsidP="00392965">
            <w:pPr>
              <w:autoSpaceDE w:val="0"/>
              <w:autoSpaceDN w:val="0"/>
              <w:adjustRightInd w:val="0"/>
              <w:spacing w:after="0" w:line="240" w:lineRule="auto"/>
              <w:jc w:val="both"/>
              <w:rPr>
                <w:rFonts w:ascii="Times New Roman" w:hAnsi="Times New Roman" w:cs="Times New Roman"/>
                <w:b/>
                <w:bCs/>
                <w:color w:val="FF0000"/>
                <w:sz w:val="24"/>
                <w:szCs w:val="24"/>
              </w:rPr>
            </w:pPr>
          </w:p>
        </w:tc>
      </w:tr>
    </w:tbl>
    <w:p w:rsidR="000D40C6" w:rsidRDefault="000D40C6" w:rsidP="000D40C6">
      <w:pPr>
        <w:pStyle w:val="Titre3"/>
        <w:ind w:left="567"/>
        <w:rPr>
          <w:rFonts w:ascii="Times New Roman" w:hAnsi="Times New Roman" w:cs="Times New Roman"/>
          <w:color w:val="auto"/>
          <w:sz w:val="24"/>
          <w:szCs w:val="24"/>
        </w:rPr>
      </w:pPr>
      <w:bookmarkStart w:id="339" w:name="_Toc398446494"/>
    </w:p>
    <w:p w:rsidR="000D40C6" w:rsidRDefault="000D40C6" w:rsidP="000D40C6">
      <w:pPr>
        <w:pStyle w:val="Titre3"/>
        <w:rPr>
          <w:rFonts w:ascii="Times New Roman" w:hAnsi="Times New Roman" w:cs="Times New Roman"/>
          <w:color w:val="auto"/>
          <w:sz w:val="24"/>
          <w:szCs w:val="24"/>
        </w:rPr>
      </w:pPr>
    </w:p>
    <w:p w:rsidR="000D40C6" w:rsidRDefault="000D40C6" w:rsidP="000D40C6"/>
    <w:p w:rsidR="000D40C6" w:rsidRPr="000D40C6" w:rsidRDefault="000D40C6" w:rsidP="000D40C6"/>
    <w:p w:rsidR="009E0F7A" w:rsidRPr="003936CD" w:rsidRDefault="00DA4AFB" w:rsidP="000660DE">
      <w:pPr>
        <w:pStyle w:val="Titre3"/>
        <w:numPr>
          <w:ilvl w:val="2"/>
          <w:numId w:val="196"/>
        </w:numPr>
        <w:ind w:left="567" w:hanging="567"/>
        <w:rPr>
          <w:rFonts w:ascii="Times New Roman" w:hAnsi="Times New Roman" w:cs="Times New Roman"/>
          <w:color w:val="auto"/>
          <w:sz w:val="24"/>
          <w:szCs w:val="24"/>
        </w:rPr>
      </w:pPr>
      <w:r w:rsidRPr="003936CD">
        <w:rPr>
          <w:rFonts w:ascii="Times New Roman" w:hAnsi="Times New Roman" w:cs="Times New Roman"/>
          <w:color w:val="auto"/>
          <w:sz w:val="24"/>
          <w:szCs w:val="24"/>
        </w:rPr>
        <w:lastRenderedPageBreak/>
        <w:t>Dossier d’appel d’offres</w:t>
      </w:r>
      <w:bookmarkEnd w:id="339"/>
    </w:p>
    <w:tbl>
      <w:tblPr>
        <w:tblW w:w="9639"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8019"/>
      </w:tblGrid>
      <w:tr w:rsidR="00A7796D" w:rsidRPr="003936CD" w:rsidTr="003936CD">
        <w:tc>
          <w:tcPr>
            <w:tcW w:w="1620" w:type="dxa"/>
          </w:tcPr>
          <w:p w:rsidR="00310093" w:rsidRPr="003936CD" w:rsidRDefault="00310093" w:rsidP="00310093">
            <w:pPr>
              <w:tabs>
                <w:tab w:val="right" w:pos="7254"/>
              </w:tabs>
              <w:spacing w:after="120"/>
              <w:rPr>
                <w:rFonts w:ascii="Times New Roman" w:hAnsi="Times New Roman" w:cs="Times New Roman"/>
                <w:b/>
                <w:sz w:val="24"/>
                <w:szCs w:val="24"/>
              </w:rPr>
            </w:pPr>
          </w:p>
          <w:p w:rsidR="00A7796D" w:rsidRPr="003936CD" w:rsidRDefault="00DA4AFB" w:rsidP="00310093">
            <w:pPr>
              <w:tabs>
                <w:tab w:val="right" w:pos="7254"/>
              </w:tabs>
              <w:spacing w:after="0"/>
              <w:rPr>
                <w:rFonts w:ascii="Times New Roman" w:hAnsi="Times New Roman" w:cs="Times New Roman"/>
                <w:b/>
                <w:sz w:val="24"/>
                <w:szCs w:val="24"/>
              </w:rPr>
            </w:pPr>
            <w:r w:rsidRPr="003936CD">
              <w:rPr>
                <w:rFonts w:ascii="Times New Roman" w:hAnsi="Times New Roman" w:cs="Times New Roman"/>
                <w:b/>
                <w:sz w:val="24"/>
                <w:szCs w:val="24"/>
              </w:rPr>
              <w:t>IS 7.1</w:t>
            </w:r>
          </w:p>
        </w:tc>
        <w:tc>
          <w:tcPr>
            <w:tcW w:w="8019" w:type="dxa"/>
          </w:tcPr>
          <w:p w:rsidR="00310093" w:rsidRPr="003936CD" w:rsidRDefault="00310093" w:rsidP="00310093">
            <w:pPr>
              <w:tabs>
                <w:tab w:val="right" w:pos="7254"/>
              </w:tabs>
              <w:spacing w:after="0"/>
              <w:jc w:val="both"/>
              <w:rPr>
                <w:rFonts w:ascii="Times New Roman" w:hAnsi="Times New Roman" w:cs="Times New Roman"/>
                <w:sz w:val="24"/>
                <w:szCs w:val="24"/>
              </w:rPr>
            </w:pPr>
          </w:p>
          <w:p w:rsidR="00C8354C" w:rsidRPr="003936CD" w:rsidRDefault="00DA4AFB" w:rsidP="00C8354C">
            <w:pPr>
              <w:tabs>
                <w:tab w:val="right" w:pos="7254"/>
              </w:tabs>
              <w:spacing w:before="120" w:line="240" w:lineRule="auto"/>
              <w:jc w:val="both"/>
              <w:rPr>
                <w:rFonts w:ascii="Times New Roman" w:hAnsi="Times New Roman" w:cs="Times New Roman"/>
                <w:b/>
                <w:sz w:val="24"/>
                <w:szCs w:val="24"/>
                <w:u w:val="single"/>
              </w:rPr>
            </w:pPr>
            <w:r w:rsidRPr="003936CD">
              <w:rPr>
                <w:rFonts w:ascii="Times New Roman" w:hAnsi="Times New Roman" w:cs="Times New Roman"/>
                <w:sz w:val="24"/>
                <w:szCs w:val="24"/>
              </w:rPr>
              <w:t xml:space="preserve">Afin d’obtenir des </w:t>
            </w:r>
            <w:r w:rsidRPr="003936CD">
              <w:rPr>
                <w:rFonts w:ascii="Times New Roman" w:hAnsi="Times New Roman" w:cs="Times New Roman"/>
                <w:b/>
                <w:sz w:val="24"/>
                <w:szCs w:val="24"/>
                <w:u w:val="single"/>
              </w:rPr>
              <w:t xml:space="preserve">clarifications </w:t>
            </w:r>
            <w:r w:rsidRPr="003936CD">
              <w:rPr>
                <w:rFonts w:ascii="Times New Roman" w:hAnsi="Times New Roman" w:cs="Times New Roman"/>
                <w:sz w:val="24"/>
                <w:szCs w:val="24"/>
              </w:rPr>
              <w:t>uniquement</w:t>
            </w:r>
            <w:r w:rsidRPr="003936CD">
              <w:rPr>
                <w:rFonts w:ascii="Times New Roman" w:hAnsi="Times New Roman" w:cs="Times New Roman"/>
                <w:b/>
                <w:sz w:val="24"/>
                <w:szCs w:val="24"/>
              </w:rPr>
              <w:t xml:space="preserve">, </w:t>
            </w:r>
            <w:r w:rsidRPr="003936CD">
              <w:rPr>
                <w:rFonts w:ascii="Times New Roman" w:hAnsi="Times New Roman" w:cs="Times New Roman"/>
                <w:sz w:val="24"/>
                <w:szCs w:val="24"/>
              </w:rPr>
              <w:t>l’adresse de l'Autorité Contractante est la suivante</w:t>
            </w:r>
            <w:r w:rsidR="00340AC3">
              <w:rPr>
                <w:rFonts w:ascii="Times New Roman" w:hAnsi="Times New Roman" w:cs="Times New Roman"/>
                <w:sz w:val="24"/>
                <w:szCs w:val="24"/>
              </w:rPr>
              <w:t xml:space="preserve"> : </w:t>
            </w:r>
            <w:r w:rsidR="000D40C6">
              <w:rPr>
                <w:rFonts w:ascii="Times New Roman" w:hAnsi="Times New Roman" w:cs="Times New Roman"/>
                <w:b/>
                <w:sz w:val="24"/>
                <w:szCs w:val="24"/>
              </w:rPr>
              <w:t>REPRESENTATION DE L’ASECNA AUPRES DE L’UNION DES COMORES , B.P 2527 Moroni, tel (269) 773 15 93/ 773 21 35, fax (269) 773 26 13</w:t>
            </w:r>
          </w:p>
          <w:p w:rsidR="009E6705" w:rsidRPr="003936CD" w:rsidRDefault="007020F1" w:rsidP="007020F1">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Votre demande doit parvenir à cette adresse au plus tard </w:t>
            </w:r>
            <w:r w:rsidR="00C8354C" w:rsidRPr="003936CD">
              <w:rPr>
                <w:rFonts w:ascii="Times New Roman" w:hAnsi="Times New Roman" w:cs="Times New Roman"/>
                <w:sz w:val="24"/>
                <w:szCs w:val="24"/>
              </w:rPr>
              <w:t>quinze (15) jours avant la date limite de dépôt des offres.</w:t>
            </w:r>
          </w:p>
        </w:tc>
      </w:tr>
    </w:tbl>
    <w:p w:rsidR="00820BA5" w:rsidRPr="003936CD" w:rsidRDefault="00DA4AFB" w:rsidP="000660DE">
      <w:pPr>
        <w:pStyle w:val="Titre3"/>
        <w:numPr>
          <w:ilvl w:val="2"/>
          <w:numId w:val="196"/>
        </w:numPr>
        <w:ind w:left="567" w:hanging="567"/>
        <w:rPr>
          <w:rFonts w:ascii="Times New Roman" w:hAnsi="Times New Roman" w:cs="Times New Roman"/>
          <w:color w:val="auto"/>
          <w:sz w:val="24"/>
          <w:szCs w:val="24"/>
        </w:rPr>
      </w:pPr>
      <w:bookmarkStart w:id="340" w:name="_Toc398446495"/>
      <w:r w:rsidRPr="003936CD">
        <w:rPr>
          <w:rFonts w:ascii="Times New Roman" w:hAnsi="Times New Roman" w:cs="Times New Roman"/>
          <w:color w:val="auto"/>
          <w:sz w:val="24"/>
          <w:szCs w:val="24"/>
        </w:rPr>
        <w:t>Préparation des offres</w:t>
      </w:r>
      <w:bookmarkEnd w:id="340"/>
    </w:p>
    <w:p w:rsidR="00820BA5" w:rsidRPr="003936CD" w:rsidRDefault="00820BA5" w:rsidP="00820BA5">
      <w:pPr>
        <w:spacing w:after="0"/>
        <w:rPr>
          <w:rFonts w:ascii="Times New Roman" w:hAnsi="Times New Roman" w:cs="Times New Roman"/>
          <w:sz w:val="24"/>
          <w:szCs w:val="24"/>
        </w:rPr>
      </w:pPr>
    </w:p>
    <w:tbl>
      <w:tblPr>
        <w:tblW w:w="9639"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8019"/>
      </w:tblGrid>
      <w:tr w:rsidR="00A7796D" w:rsidRPr="003936CD" w:rsidTr="00891C6C">
        <w:tc>
          <w:tcPr>
            <w:tcW w:w="1620" w:type="dxa"/>
          </w:tcPr>
          <w:p w:rsidR="002D6173" w:rsidRPr="003936CD" w:rsidRDefault="00DA4AFB" w:rsidP="00ED0CB5">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10.</w:t>
            </w:r>
          </w:p>
          <w:p w:rsidR="002D6173" w:rsidRPr="003936CD" w:rsidRDefault="002D6173" w:rsidP="00ED0CB5">
            <w:pPr>
              <w:tabs>
                <w:tab w:val="right" w:pos="7434"/>
              </w:tabs>
              <w:spacing w:after="0" w:line="240" w:lineRule="auto"/>
              <w:rPr>
                <w:rFonts w:ascii="Times New Roman" w:hAnsi="Times New Roman" w:cs="Times New Roman"/>
                <w:b/>
                <w:sz w:val="24"/>
                <w:szCs w:val="24"/>
              </w:rPr>
            </w:pPr>
          </w:p>
          <w:p w:rsidR="002D6173" w:rsidRPr="003936CD" w:rsidRDefault="00DA4AFB" w:rsidP="00ED0CB5">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IS 10.1 </w:t>
            </w:r>
          </w:p>
          <w:p w:rsidR="002D6173" w:rsidRPr="003936CD" w:rsidRDefault="002D6173" w:rsidP="00ED0CB5">
            <w:pPr>
              <w:tabs>
                <w:tab w:val="right" w:pos="7434"/>
              </w:tabs>
              <w:spacing w:after="0" w:line="240" w:lineRule="auto"/>
              <w:rPr>
                <w:rFonts w:ascii="Times New Roman" w:hAnsi="Times New Roman" w:cs="Times New Roman"/>
                <w:b/>
                <w:sz w:val="24"/>
                <w:szCs w:val="24"/>
              </w:rPr>
            </w:pPr>
          </w:p>
          <w:p w:rsidR="00ED0CB5" w:rsidRPr="003936CD" w:rsidRDefault="00DA4AFB" w:rsidP="00ED0CB5">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11.</w:t>
            </w:r>
          </w:p>
          <w:p w:rsidR="00ED0CB5" w:rsidRPr="003936CD" w:rsidRDefault="00ED0CB5" w:rsidP="00ED0CB5">
            <w:pPr>
              <w:tabs>
                <w:tab w:val="right" w:pos="7434"/>
              </w:tabs>
              <w:spacing w:after="0" w:line="240" w:lineRule="auto"/>
              <w:rPr>
                <w:rFonts w:ascii="Times New Roman" w:hAnsi="Times New Roman" w:cs="Times New Roman"/>
                <w:b/>
                <w:sz w:val="24"/>
                <w:szCs w:val="24"/>
              </w:rPr>
            </w:pPr>
          </w:p>
          <w:p w:rsidR="00A7796D" w:rsidRPr="003936CD" w:rsidRDefault="00DA4AFB" w:rsidP="00ED0CB5">
            <w:pPr>
              <w:tabs>
                <w:tab w:val="right" w:pos="7434"/>
              </w:tabs>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11.1 (i)</w:t>
            </w:r>
          </w:p>
        </w:tc>
        <w:tc>
          <w:tcPr>
            <w:tcW w:w="8019" w:type="dxa"/>
          </w:tcPr>
          <w:p w:rsidR="002D6173" w:rsidRDefault="00DA4AFB" w:rsidP="00375492">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Langue de l’offre</w:t>
            </w:r>
          </w:p>
          <w:p w:rsidR="00375492" w:rsidRPr="003936CD" w:rsidRDefault="00375492" w:rsidP="00375492">
            <w:pPr>
              <w:spacing w:after="0" w:line="240" w:lineRule="auto"/>
              <w:jc w:val="both"/>
              <w:rPr>
                <w:rFonts w:ascii="Times New Roman" w:hAnsi="Times New Roman" w:cs="Times New Roman"/>
                <w:b/>
                <w:sz w:val="24"/>
                <w:szCs w:val="24"/>
              </w:rPr>
            </w:pPr>
          </w:p>
          <w:p w:rsidR="00B21ACF" w:rsidRDefault="00DA4AFB" w:rsidP="0037549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Instructions aux soumissionnaires s’appliquent.</w:t>
            </w:r>
          </w:p>
          <w:p w:rsidR="00375492" w:rsidRPr="003936CD" w:rsidRDefault="00375492" w:rsidP="00375492">
            <w:pPr>
              <w:spacing w:after="0" w:line="240" w:lineRule="auto"/>
              <w:jc w:val="both"/>
              <w:rPr>
                <w:rFonts w:ascii="Times New Roman" w:hAnsi="Times New Roman" w:cs="Times New Roman"/>
                <w:sz w:val="24"/>
                <w:szCs w:val="24"/>
              </w:rPr>
            </w:pPr>
          </w:p>
          <w:p w:rsidR="00ED0CB5" w:rsidRDefault="00DA4AFB" w:rsidP="00375492">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Documents constitutifs de l’offre</w:t>
            </w:r>
          </w:p>
          <w:p w:rsidR="00375492" w:rsidRPr="00375492" w:rsidRDefault="00375492" w:rsidP="00375492">
            <w:pPr>
              <w:spacing w:after="0" w:line="240" w:lineRule="auto"/>
              <w:jc w:val="both"/>
              <w:rPr>
                <w:rFonts w:ascii="Times New Roman" w:hAnsi="Times New Roman" w:cs="Times New Roman"/>
                <w:b/>
                <w:sz w:val="24"/>
                <w:szCs w:val="24"/>
              </w:rPr>
            </w:pPr>
          </w:p>
          <w:p w:rsidR="00723170" w:rsidRPr="003936CD" w:rsidRDefault="00DA4AFB" w:rsidP="00723170">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L’offre comprendra les documents suivants :</w:t>
            </w:r>
          </w:p>
          <w:p w:rsidR="00385106" w:rsidRPr="003936CD" w:rsidRDefault="00385106" w:rsidP="00ED0CB5">
            <w:pPr>
              <w:spacing w:after="0" w:line="240" w:lineRule="auto"/>
              <w:jc w:val="both"/>
              <w:rPr>
                <w:rFonts w:ascii="Times New Roman" w:hAnsi="Times New Roman" w:cs="Times New Roman"/>
                <w:sz w:val="24"/>
                <w:szCs w:val="24"/>
              </w:rPr>
            </w:pPr>
          </w:p>
          <w:p w:rsidR="00BC4BF3" w:rsidRPr="003936CD" w:rsidRDefault="00B21ACF" w:rsidP="00385106">
            <w:pPr>
              <w:pStyle w:val="i"/>
              <w:numPr>
                <w:ilvl w:val="0"/>
                <w:numId w:val="214"/>
              </w:numPr>
              <w:tabs>
                <w:tab w:val="right" w:pos="7254"/>
              </w:tabs>
              <w:suppressAutoHyphens w:val="0"/>
              <w:spacing w:before="120"/>
              <w:rPr>
                <w:rFonts w:ascii="Times New Roman" w:hAnsi="Times New Roman"/>
                <w:iCs/>
                <w:szCs w:val="24"/>
                <w:lang w:val="fr-FR"/>
              </w:rPr>
            </w:pPr>
            <w:r w:rsidRPr="003936CD">
              <w:rPr>
                <w:rFonts w:ascii="Times New Roman" w:hAnsi="Times New Roman"/>
                <w:iCs/>
                <w:szCs w:val="24"/>
                <w:lang w:val="fr-FR"/>
              </w:rPr>
              <w:t>Le Formulaire d’Offre rempli, daté, signé et cacheté, conforme au modèle annexé au Dossier d’Appel d’Offres (DAO). Le montant porté sur le Formulaire d’Offre sera le montant global incluant tous les coûts afférents au marché. Le Formulaire d’Offre est réputé tenir compte de tous les coûts. Toute réclamation faite ultérieurement sera nulle et de nul effet (Formulaire de soumission n°1, Formulaire d’Offre) ;</w:t>
            </w:r>
          </w:p>
          <w:p w:rsidR="00EC57CF" w:rsidRPr="003936CD" w:rsidRDefault="00EC57CF" w:rsidP="00BC4BF3">
            <w:pPr>
              <w:pStyle w:val="i"/>
              <w:numPr>
                <w:ilvl w:val="0"/>
                <w:numId w:val="214"/>
              </w:numPr>
              <w:tabs>
                <w:tab w:val="right" w:pos="7254"/>
              </w:tabs>
              <w:suppressAutoHyphens w:val="0"/>
              <w:spacing w:before="120"/>
              <w:rPr>
                <w:rFonts w:ascii="Times New Roman" w:hAnsi="Times New Roman"/>
                <w:iCs/>
                <w:szCs w:val="24"/>
                <w:lang w:val="fr-FR"/>
              </w:rPr>
            </w:pPr>
            <w:r w:rsidRPr="003936CD">
              <w:rPr>
                <w:rFonts w:ascii="Times New Roman" w:hAnsi="Times New Roman"/>
                <w:szCs w:val="24"/>
                <w:lang w:val="fr-FR"/>
              </w:rPr>
              <w:t>Les pièces attestant, conformément aux dispositions de la clause 16 des IS que le Soumissionnaire est admis à concourir (Formulaire de soumission n°2, Formulaire de renseignements sur le Soumissionnaire accompagné des documents administratifs qui y exigés</w:t>
            </w:r>
            <w:r w:rsidR="00811BEB">
              <w:rPr>
                <w:rFonts w:ascii="Times New Roman" w:hAnsi="Times New Roman"/>
                <w:szCs w:val="24"/>
                <w:lang w:val="fr-FR"/>
              </w:rPr>
              <w:t>)</w:t>
            </w:r>
            <w:r w:rsidRPr="003936CD">
              <w:rPr>
                <w:rFonts w:ascii="Times New Roman" w:hAnsi="Times New Roman"/>
                <w:szCs w:val="24"/>
                <w:lang w:val="fr-FR"/>
              </w:rPr>
              <w:t> ;</w:t>
            </w:r>
          </w:p>
          <w:p w:rsidR="00B21ACF" w:rsidRPr="003936CD" w:rsidRDefault="00B21ACF" w:rsidP="00BC4BF3">
            <w:pPr>
              <w:pStyle w:val="i"/>
              <w:numPr>
                <w:ilvl w:val="0"/>
                <w:numId w:val="214"/>
              </w:numPr>
              <w:tabs>
                <w:tab w:val="right" w:pos="7254"/>
              </w:tabs>
              <w:suppressAutoHyphens w:val="0"/>
              <w:spacing w:before="120"/>
              <w:rPr>
                <w:rFonts w:ascii="Times New Roman" w:hAnsi="Times New Roman"/>
                <w:iCs/>
                <w:szCs w:val="24"/>
                <w:lang w:val="fr-FR"/>
              </w:rPr>
            </w:pPr>
            <w:r w:rsidRPr="003936CD">
              <w:rPr>
                <w:rFonts w:ascii="Times New Roman" w:hAnsi="Times New Roman"/>
                <w:iCs/>
                <w:szCs w:val="24"/>
                <w:lang w:val="fr-FR"/>
              </w:rPr>
              <w:t>Les bordereaux de prix dûment complétés, paraphés, datés, signés et cacheté</w:t>
            </w:r>
            <w:r w:rsidR="00DA4AFB" w:rsidRPr="003936CD">
              <w:rPr>
                <w:rFonts w:ascii="Times New Roman" w:hAnsi="Times New Roman"/>
                <w:iCs/>
                <w:szCs w:val="24"/>
                <w:lang w:val="fr-FR"/>
              </w:rPr>
              <w:t xml:space="preserve">s </w:t>
            </w:r>
            <w:r w:rsidR="00DA4AFB" w:rsidRPr="003936CD">
              <w:rPr>
                <w:rFonts w:ascii="Times New Roman" w:hAnsi="Times New Roman"/>
                <w:szCs w:val="24"/>
                <w:lang w:val="fr-FR"/>
              </w:rPr>
              <w:t xml:space="preserve">conformément aux dispositions des clauses 12, 14, et 15 des IS </w:t>
            </w:r>
            <w:r w:rsidR="00DA4AFB" w:rsidRPr="003936CD">
              <w:rPr>
                <w:rFonts w:ascii="Times New Roman" w:hAnsi="Times New Roman"/>
                <w:iCs/>
                <w:szCs w:val="24"/>
                <w:lang w:val="fr-FR"/>
              </w:rPr>
              <w:t>(Formulaires de soumission n°3 et n°3bis, Bordereaux de prix) ;</w:t>
            </w:r>
          </w:p>
          <w:p w:rsidR="00B21ACF" w:rsidRPr="003936CD" w:rsidRDefault="00DA4AFB" w:rsidP="00BC4BF3">
            <w:pPr>
              <w:pStyle w:val="i"/>
              <w:numPr>
                <w:ilvl w:val="0"/>
                <w:numId w:val="214"/>
              </w:numPr>
              <w:tabs>
                <w:tab w:val="right" w:pos="7254"/>
              </w:tabs>
              <w:suppressAutoHyphens w:val="0"/>
              <w:spacing w:before="120"/>
              <w:rPr>
                <w:rFonts w:ascii="Times New Roman" w:hAnsi="Times New Roman"/>
                <w:iCs/>
                <w:szCs w:val="24"/>
                <w:lang w:val="fr-FR"/>
              </w:rPr>
            </w:pPr>
            <w:r w:rsidRPr="003936CD">
              <w:rPr>
                <w:rFonts w:ascii="Times New Roman" w:hAnsi="Times New Roman"/>
                <w:szCs w:val="24"/>
                <w:lang w:val="fr-FR"/>
              </w:rPr>
              <w:t xml:space="preserve">La garantie de soumission établie conformément aux dispositions de la clause 21 des IS et </w:t>
            </w:r>
            <w:r w:rsidRPr="003936CD">
              <w:rPr>
                <w:rFonts w:ascii="Times New Roman" w:hAnsi="Times New Roman"/>
                <w:iCs/>
                <w:szCs w:val="24"/>
                <w:lang w:val="fr-FR"/>
              </w:rPr>
              <w:t xml:space="preserve">conforme au modèle annexé au Dossier d’Appel d’Offres (Formulaire de soumission n°4, Garantie de soumission) </w:t>
            </w:r>
            <w:r w:rsidRPr="003936CD">
              <w:rPr>
                <w:rFonts w:ascii="Times New Roman" w:hAnsi="Times New Roman"/>
                <w:szCs w:val="24"/>
                <w:lang w:val="fr-FR"/>
              </w:rPr>
              <w:t>;</w:t>
            </w:r>
          </w:p>
          <w:p w:rsidR="00EC054D" w:rsidRPr="003936CD" w:rsidRDefault="00EC054D" w:rsidP="00DC476D">
            <w:pPr>
              <w:pStyle w:val="i"/>
              <w:numPr>
                <w:ilvl w:val="0"/>
                <w:numId w:val="214"/>
              </w:numPr>
              <w:tabs>
                <w:tab w:val="right" w:pos="7254"/>
              </w:tabs>
              <w:suppressAutoHyphens w:val="0"/>
              <w:spacing w:before="120"/>
              <w:rPr>
                <w:rFonts w:ascii="Times New Roman" w:hAnsi="Times New Roman"/>
                <w:iCs/>
                <w:szCs w:val="24"/>
                <w:lang w:val="fr-FR"/>
              </w:rPr>
            </w:pPr>
            <w:r w:rsidRPr="003936CD">
              <w:rPr>
                <w:rFonts w:ascii="Times New Roman" w:hAnsi="Times New Roman"/>
                <w:iCs/>
                <w:szCs w:val="24"/>
                <w:lang w:val="fr-FR"/>
              </w:rPr>
              <w:t>Les pouvoirs habilitant le signataire lorsque celui-ci agit pour le compte d'une tierce personne physique, d’une personne morale ou d’un groupement ;</w:t>
            </w:r>
          </w:p>
          <w:p w:rsidR="008724CB" w:rsidRPr="003936CD" w:rsidRDefault="00EC054D" w:rsidP="00DC476D">
            <w:pPr>
              <w:pStyle w:val="i"/>
              <w:numPr>
                <w:ilvl w:val="0"/>
                <w:numId w:val="214"/>
              </w:numPr>
              <w:tabs>
                <w:tab w:val="right" w:pos="7254"/>
              </w:tabs>
              <w:suppressAutoHyphens w:val="0"/>
              <w:spacing w:before="120"/>
              <w:rPr>
                <w:rFonts w:ascii="Times New Roman" w:hAnsi="Times New Roman"/>
                <w:iCs/>
                <w:szCs w:val="24"/>
                <w:lang w:val="fr-FR"/>
              </w:rPr>
            </w:pPr>
            <w:r w:rsidRPr="003936CD">
              <w:rPr>
                <w:rFonts w:ascii="Times New Roman" w:hAnsi="Times New Roman"/>
                <w:iCs/>
                <w:szCs w:val="24"/>
                <w:lang w:val="fr-FR"/>
              </w:rPr>
              <w:t xml:space="preserve">Les Spécifications techniques essentielles des fournitures et </w:t>
            </w:r>
            <w:r w:rsidR="00891C6C" w:rsidRPr="003936CD">
              <w:rPr>
                <w:rFonts w:ascii="Times New Roman" w:hAnsi="Times New Roman"/>
                <w:iCs/>
                <w:szCs w:val="24"/>
                <w:lang w:val="fr-FR"/>
              </w:rPr>
              <w:t>services connexes</w:t>
            </w:r>
            <w:r w:rsidRPr="003936CD">
              <w:rPr>
                <w:rFonts w:ascii="Times New Roman" w:hAnsi="Times New Roman"/>
                <w:iCs/>
                <w:szCs w:val="24"/>
                <w:lang w:val="fr-FR"/>
              </w:rPr>
              <w:t xml:space="preserve"> proposés plus les déclarations de leur conformité aux documents normatifs internationaux énumérés</w:t>
            </w:r>
            <w:r w:rsidR="00DA4AFB" w:rsidRPr="003936CD">
              <w:rPr>
                <w:rFonts w:ascii="Times New Roman" w:hAnsi="Times New Roman"/>
                <w:iCs/>
                <w:szCs w:val="24"/>
                <w:lang w:val="fr-FR"/>
              </w:rPr>
              <w:t xml:space="preserve">, le cas échéant, dans la Section V, Spécifications techniques et bordereaux des quantités </w:t>
            </w:r>
            <w:r w:rsidR="00DA4AFB" w:rsidRPr="003936CD">
              <w:rPr>
                <w:rFonts w:ascii="Times New Roman" w:hAnsi="Times New Roman"/>
                <w:szCs w:val="24"/>
                <w:lang w:val="fr-FR"/>
              </w:rPr>
              <w:t>faisant clairement apparaître les différences</w:t>
            </w:r>
            <w:r w:rsidR="003936CD">
              <w:rPr>
                <w:rFonts w:ascii="Times New Roman" w:hAnsi="Times New Roman"/>
                <w:szCs w:val="24"/>
                <w:lang w:val="fr-FR"/>
              </w:rPr>
              <w:t>. C</w:t>
            </w:r>
            <w:r w:rsidR="00DA4AFB" w:rsidRPr="003936CD">
              <w:rPr>
                <w:rFonts w:ascii="Times New Roman" w:hAnsi="Times New Roman"/>
                <w:szCs w:val="24"/>
                <w:lang w:val="fr-FR"/>
              </w:rPr>
              <w:t xml:space="preserve">es documents doivent revêtir la forme de prospectus, photographies en couleurs, dessins ou données et comprendre une description détaillée des principales caractéristiques techniques et de </w:t>
            </w:r>
            <w:r w:rsidR="00DA4AFB" w:rsidRPr="003936CD">
              <w:rPr>
                <w:rFonts w:ascii="Times New Roman" w:hAnsi="Times New Roman"/>
                <w:szCs w:val="24"/>
                <w:lang w:val="fr-FR"/>
              </w:rPr>
              <w:lastRenderedPageBreak/>
              <w:t>performance des Fournitures et Services connexes, démontrant qu’elles correspondent pour l’essentiel aux spécifications techniques exigées à la Section V du DAO et à la clause 30 des IS ;</w:t>
            </w:r>
          </w:p>
          <w:p w:rsidR="00385106" w:rsidRPr="00C3342A" w:rsidRDefault="00EC054D" w:rsidP="00385106">
            <w:pPr>
              <w:pStyle w:val="i"/>
              <w:numPr>
                <w:ilvl w:val="0"/>
                <w:numId w:val="214"/>
              </w:numPr>
              <w:tabs>
                <w:tab w:val="right" w:pos="7254"/>
              </w:tabs>
              <w:suppressAutoHyphens w:val="0"/>
              <w:spacing w:before="120"/>
              <w:rPr>
                <w:rFonts w:ascii="Times New Roman" w:hAnsi="Times New Roman"/>
                <w:iCs/>
                <w:szCs w:val="24"/>
                <w:lang w:val="fr-FR"/>
              </w:rPr>
            </w:pPr>
            <w:r w:rsidRPr="003936CD">
              <w:rPr>
                <w:rFonts w:ascii="Times New Roman" w:hAnsi="Times New Roman"/>
                <w:szCs w:val="24"/>
                <w:lang w:val="fr-FR"/>
              </w:rPr>
              <w:t xml:space="preserve">Les pièces attestant, conformément aux dispositions de la clause </w:t>
            </w:r>
            <w:r w:rsidR="006D586F" w:rsidRPr="003936CD">
              <w:rPr>
                <w:rFonts w:ascii="Times New Roman" w:hAnsi="Times New Roman"/>
                <w:szCs w:val="24"/>
                <w:lang w:val="fr-FR"/>
              </w:rPr>
              <w:t>19</w:t>
            </w:r>
            <w:r w:rsidRPr="003936CD">
              <w:rPr>
                <w:rFonts w:ascii="Times New Roman" w:hAnsi="Times New Roman"/>
                <w:szCs w:val="24"/>
                <w:lang w:val="fr-FR"/>
              </w:rPr>
              <w:t xml:space="preserve"> des IS que le Soumissionnaire possède les qualifications requises pour exécuter le Marché si son offre est retenue telles qu’exigées à la Section III (documents de chiffres d’affaires, d’accès à des ressources financières, de contentieux en instance ou réglés, références du soumissionnaire et/ou du Fabricant, disponibilité de stocks ou moyens adéquats de fabrication, etc.) ;  </w:t>
            </w:r>
            <w:r w:rsidR="005647BC" w:rsidRPr="00C3342A">
              <w:rPr>
                <w:rFonts w:ascii="Times New Roman" w:hAnsi="Times New Roman"/>
                <w:iCs/>
                <w:szCs w:val="24"/>
                <w:lang w:val="fr-FR"/>
              </w:rPr>
              <w:tab/>
            </w:r>
          </w:p>
          <w:p w:rsidR="00B37C5A" w:rsidRPr="00340AC3" w:rsidRDefault="00EC054D" w:rsidP="00340AC3">
            <w:pPr>
              <w:pStyle w:val="i"/>
              <w:numPr>
                <w:ilvl w:val="0"/>
                <w:numId w:val="214"/>
              </w:numPr>
              <w:tabs>
                <w:tab w:val="right" w:pos="7254"/>
              </w:tabs>
              <w:suppressAutoHyphens w:val="0"/>
              <w:spacing w:before="120"/>
              <w:rPr>
                <w:rFonts w:ascii="Times New Roman" w:hAnsi="Times New Roman"/>
                <w:iCs/>
                <w:szCs w:val="24"/>
                <w:lang w:val="fr-FR"/>
              </w:rPr>
            </w:pPr>
            <w:r w:rsidRPr="003936CD">
              <w:rPr>
                <w:rFonts w:ascii="Times New Roman" w:hAnsi="Times New Roman"/>
                <w:szCs w:val="24"/>
                <w:lang w:val="fr-FR"/>
              </w:rPr>
              <w:t>La lettre d’engagement environnemental et social</w:t>
            </w:r>
            <w:r w:rsidR="00DA4AFB" w:rsidRPr="003936CD">
              <w:rPr>
                <w:rFonts w:ascii="Times New Roman" w:hAnsi="Times New Roman"/>
                <w:iCs/>
                <w:szCs w:val="24"/>
                <w:lang w:val="fr-FR"/>
              </w:rPr>
              <w:t>(Formulaire de soumission n°6, Modèle d’engagement « environnemental et social »)</w:t>
            </w:r>
            <w:r w:rsidR="00DA4AFB" w:rsidRPr="003936CD">
              <w:rPr>
                <w:rFonts w:ascii="Times New Roman" w:hAnsi="Times New Roman"/>
                <w:szCs w:val="24"/>
                <w:lang w:val="fr-FR"/>
              </w:rPr>
              <w:t>;</w:t>
            </w:r>
          </w:p>
          <w:p w:rsidR="00C86770" w:rsidRDefault="00DC7920" w:rsidP="00385106">
            <w:pPr>
              <w:pStyle w:val="i"/>
              <w:numPr>
                <w:ilvl w:val="0"/>
                <w:numId w:val="214"/>
              </w:numPr>
              <w:tabs>
                <w:tab w:val="right" w:pos="7254"/>
              </w:tabs>
              <w:suppressAutoHyphens w:val="0"/>
              <w:spacing w:before="120"/>
              <w:rPr>
                <w:rFonts w:ascii="Times New Roman" w:hAnsi="Times New Roman"/>
                <w:iCs/>
                <w:szCs w:val="24"/>
                <w:lang w:val="fr-FR"/>
              </w:rPr>
            </w:pPr>
            <w:r w:rsidRPr="00C86770">
              <w:rPr>
                <w:rFonts w:ascii="Times New Roman" w:hAnsi="Times New Roman"/>
                <w:iCs/>
                <w:szCs w:val="24"/>
                <w:lang w:val="fr-FR"/>
              </w:rPr>
              <w:t>Une copie du reçu d’achat du Dossier d’Appel d’Offres (DAO) ;</w:t>
            </w:r>
          </w:p>
          <w:p w:rsidR="00C86770" w:rsidRDefault="00C86770" w:rsidP="00C86770">
            <w:pPr>
              <w:pStyle w:val="i"/>
              <w:numPr>
                <w:ilvl w:val="0"/>
                <w:numId w:val="214"/>
              </w:numPr>
              <w:tabs>
                <w:tab w:val="right" w:pos="7254"/>
              </w:tabs>
              <w:suppressAutoHyphens w:val="0"/>
              <w:spacing w:before="120"/>
              <w:rPr>
                <w:rFonts w:ascii="Times New Roman" w:hAnsi="Times New Roman"/>
                <w:iCs/>
                <w:szCs w:val="24"/>
                <w:lang w:val="fr-FR"/>
              </w:rPr>
            </w:pPr>
            <w:r w:rsidRPr="00C86770">
              <w:rPr>
                <w:rFonts w:ascii="Times New Roman" w:hAnsi="Times New Roman"/>
                <w:iCs/>
                <w:szCs w:val="24"/>
                <w:lang w:val="fr-FR"/>
              </w:rPr>
              <w:t xml:space="preserve">l'acte d'engagement </w:t>
            </w:r>
            <w:r w:rsidR="000D40C6" w:rsidRPr="00C86770">
              <w:rPr>
                <w:rFonts w:ascii="Times New Roman" w:hAnsi="Times New Roman"/>
                <w:iCs/>
                <w:szCs w:val="24"/>
                <w:lang w:val="fr-FR"/>
              </w:rPr>
              <w:t>paraphé ;</w:t>
            </w:r>
            <w:r w:rsidRPr="00C86770">
              <w:rPr>
                <w:rFonts w:ascii="Times New Roman" w:hAnsi="Times New Roman"/>
                <w:iCs/>
                <w:szCs w:val="24"/>
                <w:lang w:val="fr-FR"/>
              </w:rPr>
              <w:t xml:space="preserve"> et</w:t>
            </w:r>
            <w:r w:rsidR="00340AC3">
              <w:rPr>
                <w:rFonts w:ascii="Times New Roman" w:hAnsi="Times New Roman"/>
                <w:iCs/>
                <w:szCs w:val="24"/>
                <w:lang w:val="fr-FR"/>
              </w:rPr>
              <w:t xml:space="preserve"> signé</w:t>
            </w:r>
          </w:p>
          <w:p w:rsidR="00340AC3" w:rsidRPr="00C86770" w:rsidRDefault="00340AC3" w:rsidP="00C86770">
            <w:pPr>
              <w:pStyle w:val="i"/>
              <w:numPr>
                <w:ilvl w:val="0"/>
                <w:numId w:val="214"/>
              </w:numPr>
              <w:tabs>
                <w:tab w:val="right" w:pos="7254"/>
              </w:tabs>
              <w:suppressAutoHyphens w:val="0"/>
              <w:spacing w:before="120"/>
              <w:rPr>
                <w:rFonts w:ascii="Times New Roman" w:hAnsi="Times New Roman"/>
                <w:iCs/>
                <w:szCs w:val="24"/>
                <w:lang w:val="fr-FR"/>
              </w:rPr>
            </w:pPr>
            <w:r>
              <w:rPr>
                <w:rFonts w:ascii="Times New Roman" w:hAnsi="Times New Roman"/>
                <w:iCs/>
                <w:szCs w:val="24"/>
                <w:lang w:val="fr-FR"/>
              </w:rPr>
              <w:t>le CCAP, dûment rempli</w:t>
            </w:r>
            <w:r w:rsidR="000D40C6">
              <w:rPr>
                <w:rFonts w:ascii="Times New Roman" w:hAnsi="Times New Roman"/>
                <w:iCs/>
                <w:szCs w:val="24"/>
                <w:lang w:val="fr-FR"/>
              </w:rPr>
              <w:t>, paraphé</w:t>
            </w:r>
            <w:r>
              <w:rPr>
                <w:rFonts w:ascii="Times New Roman" w:hAnsi="Times New Roman"/>
                <w:iCs/>
                <w:szCs w:val="24"/>
                <w:lang w:val="fr-FR"/>
              </w:rPr>
              <w:t xml:space="preserve"> sur toutes les pages et signé avec la mention « lu et approuvé »</w:t>
            </w:r>
          </w:p>
          <w:p w:rsidR="00EC054D" w:rsidRPr="00C86770" w:rsidRDefault="00AD131C" w:rsidP="00385106">
            <w:pPr>
              <w:pStyle w:val="i"/>
              <w:numPr>
                <w:ilvl w:val="0"/>
                <w:numId w:val="214"/>
              </w:numPr>
              <w:tabs>
                <w:tab w:val="right" w:pos="7254"/>
              </w:tabs>
              <w:suppressAutoHyphens w:val="0"/>
              <w:spacing w:before="120"/>
              <w:rPr>
                <w:rFonts w:ascii="Times New Roman" w:hAnsi="Times New Roman"/>
                <w:iCs/>
                <w:szCs w:val="24"/>
                <w:lang w:val="fr-FR"/>
              </w:rPr>
            </w:pPr>
            <w:r w:rsidRPr="00C86770">
              <w:rPr>
                <w:rFonts w:ascii="Times New Roman" w:hAnsi="Times New Roman"/>
                <w:szCs w:val="24"/>
                <w:lang w:val="fr-FR"/>
              </w:rPr>
              <w:t xml:space="preserve">Une clé USB ou un DVD comportant un index papier et exempt de tout virus et contenant tous les documents de l'offre en fichiers non compressés, imprimables et reproductibles. </w:t>
            </w:r>
            <w:r w:rsidR="00DA4AFB" w:rsidRPr="00C86770">
              <w:rPr>
                <w:rFonts w:ascii="Times New Roman" w:hAnsi="Times New Roman"/>
                <w:szCs w:val="24"/>
                <w:lang w:val="fr-FR"/>
              </w:rPr>
              <w:t>Ils</w:t>
            </w:r>
            <w:r w:rsidR="00BE7F65" w:rsidRPr="00C86770">
              <w:rPr>
                <w:rFonts w:ascii="Times New Roman" w:hAnsi="Times New Roman"/>
                <w:szCs w:val="24"/>
                <w:lang w:val="fr-FR"/>
              </w:rPr>
              <w:t xml:space="preserve"> </w:t>
            </w:r>
            <w:r w:rsidR="00DA4AFB" w:rsidRPr="00C86770">
              <w:rPr>
                <w:rFonts w:ascii="Times New Roman" w:hAnsi="Times New Roman"/>
                <w:szCs w:val="24"/>
                <w:lang w:val="fr-FR"/>
              </w:rPr>
              <w:t>seront en format Microsoft Word 2010 pour les pièces écrites, Microsoft Excel 2010 pour les devis quantitatifs estimatifs et les bordereaux de prix unitaires, et Format JPEG pour les notices, photos et images. L’ensemble des documents seront également fournis sous format PDF imprimable et reproductible.</w:t>
            </w:r>
          </w:p>
          <w:p w:rsidR="00AD131C" w:rsidRPr="003936CD" w:rsidRDefault="00AD131C" w:rsidP="00AD131C">
            <w:pPr>
              <w:spacing w:after="0" w:line="240" w:lineRule="auto"/>
              <w:ind w:left="720" w:right="-1"/>
              <w:jc w:val="both"/>
              <w:rPr>
                <w:rFonts w:ascii="Times New Roman" w:hAnsi="Times New Roman" w:cs="Times New Roman"/>
                <w:sz w:val="24"/>
                <w:szCs w:val="24"/>
              </w:rPr>
            </w:pPr>
          </w:p>
          <w:p w:rsidR="00A7796D" w:rsidRPr="003936CD" w:rsidRDefault="00EC054D" w:rsidP="00C86770">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 xml:space="preserve">Ces points 1 à </w:t>
            </w:r>
            <w:r w:rsidR="003A57BB" w:rsidRPr="003936CD">
              <w:rPr>
                <w:rFonts w:ascii="Times New Roman" w:hAnsi="Times New Roman" w:cs="Times New Roman"/>
                <w:b/>
                <w:sz w:val="24"/>
                <w:szCs w:val="24"/>
              </w:rPr>
              <w:t>1</w:t>
            </w:r>
            <w:r w:rsidR="00340AC3">
              <w:rPr>
                <w:rFonts w:ascii="Times New Roman" w:hAnsi="Times New Roman" w:cs="Times New Roman"/>
                <w:b/>
                <w:sz w:val="24"/>
                <w:szCs w:val="24"/>
              </w:rPr>
              <w:t>2</w:t>
            </w:r>
            <w:r w:rsidR="00BE7F65" w:rsidRPr="003936CD">
              <w:rPr>
                <w:rFonts w:ascii="Times New Roman" w:hAnsi="Times New Roman" w:cs="Times New Roman"/>
                <w:b/>
                <w:sz w:val="24"/>
                <w:szCs w:val="24"/>
              </w:rPr>
              <w:t xml:space="preserve"> </w:t>
            </w:r>
            <w:r w:rsidRPr="003936CD">
              <w:rPr>
                <w:rFonts w:ascii="Times New Roman" w:hAnsi="Times New Roman" w:cs="Times New Roman"/>
                <w:b/>
                <w:sz w:val="24"/>
                <w:szCs w:val="24"/>
              </w:rPr>
              <w:t>doivent être impérativement présentés dans cet or</w:t>
            </w:r>
            <w:r w:rsidR="009B5CAA" w:rsidRPr="003936CD">
              <w:rPr>
                <w:rFonts w:ascii="Times New Roman" w:hAnsi="Times New Roman" w:cs="Times New Roman"/>
                <w:b/>
                <w:sz w:val="24"/>
                <w:szCs w:val="24"/>
              </w:rPr>
              <w:t>dre et séparés par des onglets.</w:t>
            </w:r>
          </w:p>
        </w:tc>
      </w:tr>
      <w:tr w:rsidR="00A7796D" w:rsidRPr="003936CD" w:rsidTr="00891C6C">
        <w:tc>
          <w:tcPr>
            <w:tcW w:w="1620" w:type="dxa"/>
          </w:tcPr>
          <w:p w:rsidR="000D158F" w:rsidRPr="003936CD" w:rsidRDefault="00DA4AFB" w:rsidP="000D158F">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lastRenderedPageBreak/>
              <w:t>13.</w:t>
            </w:r>
          </w:p>
          <w:p w:rsidR="000D158F" w:rsidRPr="003936CD" w:rsidRDefault="000D158F" w:rsidP="000D158F">
            <w:pPr>
              <w:tabs>
                <w:tab w:val="right" w:pos="7434"/>
              </w:tabs>
              <w:spacing w:after="0" w:line="240" w:lineRule="auto"/>
              <w:rPr>
                <w:rFonts w:ascii="Times New Roman" w:hAnsi="Times New Roman" w:cs="Times New Roman"/>
                <w:b/>
                <w:sz w:val="24"/>
                <w:szCs w:val="24"/>
              </w:rPr>
            </w:pPr>
          </w:p>
          <w:p w:rsidR="00A7796D" w:rsidRPr="003936CD" w:rsidRDefault="00DA4AFB" w:rsidP="000D158F">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13.1</w:t>
            </w:r>
          </w:p>
          <w:p w:rsidR="00EB4A0A" w:rsidRPr="003936CD" w:rsidRDefault="00EB4A0A" w:rsidP="000D158F">
            <w:pPr>
              <w:tabs>
                <w:tab w:val="right" w:pos="7434"/>
              </w:tabs>
              <w:spacing w:after="0" w:line="240" w:lineRule="auto"/>
              <w:rPr>
                <w:rFonts w:ascii="Times New Roman" w:hAnsi="Times New Roman" w:cs="Times New Roman"/>
                <w:b/>
                <w:sz w:val="24"/>
                <w:szCs w:val="24"/>
              </w:rPr>
            </w:pPr>
          </w:p>
          <w:p w:rsidR="00382C30" w:rsidRPr="003936CD" w:rsidRDefault="00382C30">
            <w:pPr>
              <w:tabs>
                <w:tab w:val="right" w:pos="7434"/>
              </w:tabs>
              <w:spacing w:after="0" w:line="240" w:lineRule="auto"/>
              <w:jc w:val="center"/>
              <w:rPr>
                <w:rFonts w:ascii="Times New Roman" w:hAnsi="Times New Roman" w:cs="Times New Roman"/>
                <w:b/>
                <w:sz w:val="24"/>
                <w:szCs w:val="24"/>
              </w:rPr>
            </w:pPr>
          </w:p>
          <w:p w:rsidR="00382C30" w:rsidRPr="003936CD" w:rsidRDefault="00382C30">
            <w:pPr>
              <w:tabs>
                <w:tab w:val="right" w:pos="7434"/>
              </w:tabs>
              <w:spacing w:after="0" w:line="240" w:lineRule="auto"/>
              <w:jc w:val="center"/>
              <w:rPr>
                <w:rFonts w:ascii="Times New Roman" w:hAnsi="Times New Roman" w:cs="Times New Roman"/>
                <w:b/>
                <w:sz w:val="24"/>
                <w:szCs w:val="24"/>
              </w:rPr>
            </w:pPr>
          </w:p>
          <w:p w:rsidR="00382C30" w:rsidRPr="003936CD" w:rsidRDefault="00382C30">
            <w:pPr>
              <w:tabs>
                <w:tab w:val="right" w:pos="7434"/>
              </w:tabs>
              <w:spacing w:after="0" w:line="240" w:lineRule="auto"/>
              <w:jc w:val="center"/>
              <w:rPr>
                <w:rFonts w:ascii="Times New Roman" w:hAnsi="Times New Roman" w:cs="Times New Roman"/>
                <w:b/>
                <w:sz w:val="24"/>
                <w:szCs w:val="24"/>
              </w:rPr>
            </w:pPr>
          </w:p>
          <w:p w:rsidR="00382C30" w:rsidRPr="003936CD" w:rsidRDefault="00382C30">
            <w:pPr>
              <w:tabs>
                <w:tab w:val="right" w:pos="7434"/>
              </w:tabs>
              <w:spacing w:after="0" w:line="240" w:lineRule="auto"/>
              <w:jc w:val="center"/>
              <w:rPr>
                <w:rFonts w:ascii="Times New Roman" w:hAnsi="Times New Roman" w:cs="Times New Roman"/>
                <w:b/>
                <w:sz w:val="24"/>
                <w:szCs w:val="24"/>
              </w:rPr>
            </w:pPr>
          </w:p>
          <w:p w:rsidR="00EB4A0A" w:rsidRPr="003936CD" w:rsidRDefault="00EB4A0A" w:rsidP="000D158F">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IS 13.2</w:t>
            </w:r>
          </w:p>
          <w:p w:rsidR="006A0F07" w:rsidRPr="003936CD" w:rsidRDefault="006A0F07" w:rsidP="000D158F">
            <w:pPr>
              <w:tabs>
                <w:tab w:val="right" w:pos="7434"/>
              </w:tabs>
              <w:spacing w:after="0" w:line="240" w:lineRule="auto"/>
              <w:rPr>
                <w:rFonts w:ascii="Times New Roman" w:hAnsi="Times New Roman" w:cs="Times New Roman"/>
                <w:b/>
                <w:sz w:val="24"/>
                <w:szCs w:val="24"/>
              </w:rPr>
            </w:pPr>
          </w:p>
        </w:tc>
        <w:tc>
          <w:tcPr>
            <w:tcW w:w="8019" w:type="dxa"/>
          </w:tcPr>
          <w:p w:rsidR="000D158F" w:rsidRPr="003936CD" w:rsidRDefault="000D158F" w:rsidP="000D158F">
            <w:pPr>
              <w:tabs>
                <w:tab w:val="right" w:pos="7254"/>
              </w:tabs>
              <w:spacing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Variantes</w:t>
            </w:r>
          </w:p>
          <w:p w:rsidR="00EB4A0A" w:rsidRPr="00E116F6" w:rsidRDefault="00340AC3" w:rsidP="00E9257D">
            <w:pPr>
              <w:tabs>
                <w:tab w:val="right" w:pos="7254"/>
              </w:tabs>
              <w:spacing w:before="120"/>
              <w:jc w:val="both"/>
              <w:rPr>
                <w:rFonts w:ascii="Times New Roman" w:hAnsi="Times New Roman" w:cs="Times New Roman"/>
                <w:color w:val="FF0000"/>
                <w:sz w:val="24"/>
                <w:szCs w:val="24"/>
              </w:rPr>
            </w:pPr>
            <w:r>
              <w:rPr>
                <w:rFonts w:ascii="Times New Roman" w:hAnsi="Times New Roman" w:cs="Times New Roman"/>
                <w:sz w:val="24"/>
                <w:szCs w:val="24"/>
              </w:rPr>
              <w:t xml:space="preserve">Les variantes </w:t>
            </w:r>
            <w:r w:rsidR="00223DAA" w:rsidRPr="00340AC3">
              <w:rPr>
                <w:rFonts w:ascii="Times New Roman" w:hAnsi="Times New Roman" w:cs="Times New Roman"/>
                <w:b/>
                <w:sz w:val="24"/>
                <w:szCs w:val="24"/>
              </w:rPr>
              <w:t>ne sont</w:t>
            </w:r>
            <w:r w:rsidR="00223DAA" w:rsidRPr="003936CD">
              <w:rPr>
                <w:rFonts w:ascii="Times New Roman" w:hAnsi="Times New Roman" w:cs="Times New Roman"/>
                <w:b/>
                <w:i/>
                <w:sz w:val="24"/>
                <w:szCs w:val="24"/>
              </w:rPr>
              <w:t xml:space="preserve"> pas</w:t>
            </w:r>
            <w:r w:rsidR="003936CD">
              <w:rPr>
                <w:rFonts w:ascii="Times New Roman" w:hAnsi="Times New Roman" w:cs="Times New Roman"/>
                <w:sz w:val="24"/>
                <w:szCs w:val="24"/>
              </w:rPr>
              <w:t xml:space="preserve"> </w:t>
            </w:r>
            <w:r w:rsidR="00223DAA" w:rsidRPr="003936CD">
              <w:rPr>
                <w:rFonts w:ascii="Times New Roman" w:hAnsi="Times New Roman" w:cs="Times New Roman"/>
                <w:sz w:val="24"/>
                <w:szCs w:val="24"/>
              </w:rPr>
              <w:t xml:space="preserve">autorisées </w:t>
            </w:r>
          </w:p>
          <w:p w:rsidR="00BE7F65" w:rsidRPr="003936CD" w:rsidRDefault="00BE7F65" w:rsidP="00A47E07">
            <w:pPr>
              <w:autoSpaceDE w:val="0"/>
              <w:autoSpaceDN w:val="0"/>
              <w:adjustRightInd w:val="0"/>
              <w:spacing w:after="0" w:line="240" w:lineRule="auto"/>
              <w:jc w:val="both"/>
              <w:rPr>
                <w:rFonts w:ascii="Times New Roman" w:hAnsi="Times New Roman" w:cs="Times New Roman"/>
                <w:sz w:val="24"/>
                <w:szCs w:val="24"/>
              </w:rPr>
            </w:pPr>
          </w:p>
          <w:p w:rsidR="00B768A4" w:rsidRPr="003936CD" w:rsidRDefault="00420C0D" w:rsidP="00420C0D">
            <w:pPr>
              <w:pStyle w:val="i"/>
              <w:tabs>
                <w:tab w:val="right" w:pos="7254"/>
              </w:tabs>
              <w:suppressAutoHyphens w:val="0"/>
              <w:rPr>
                <w:rFonts w:ascii="Times New Roman" w:hAnsi="Times New Roman"/>
                <w:b/>
                <w:szCs w:val="24"/>
                <w:lang w:val="fr-FR"/>
              </w:rPr>
            </w:pPr>
            <w:r w:rsidRPr="003936CD">
              <w:rPr>
                <w:rFonts w:ascii="Times New Roman" w:hAnsi="Times New Roman"/>
                <w:szCs w:val="24"/>
                <w:lang w:val="fr-FR"/>
              </w:rPr>
              <w:t xml:space="preserve">Délai </w:t>
            </w:r>
            <w:r w:rsidR="00340AC3" w:rsidRPr="003936CD">
              <w:rPr>
                <w:rFonts w:ascii="Times New Roman" w:hAnsi="Times New Roman"/>
                <w:szCs w:val="24"/>
                <w:lang w:val="fr-FR"/>
              </w:rPr>
              <w:t>d’exécution :</w:t>
            </w:r>
            <w:r w:rsidRPr="003936CD">
              <w:rPr>
                <w:rFonts w:ascii="Times New Roman" w:hAnsi="Times New Roman"/>
                <w:b/>
                <w:i/>
                <w:szCs w:val="24"/>
                <w:lang w:val="fr-FR"/>
              </w:rPr>
              <w:t xml:space="preserve"> </w:t>
            </w:r>
            <w:r w:rsidR="00B768A4" w:rsidRPr="003936CD">
              <w:rPr>
                <w:rFonts w:ascii="Times New Roman" w:hAnsi="Times New Roman"/>
                <w:szCs w:val="24"/>
                <w:lang w:val="fr-FR"/>
              </w:rPr>
              <w:t>Le délai d'exécution des prestations sera celui du Fournisseur retenu.</w:t>
            </w:r>
          </w:p>
          <w:p w:rsidR="00965309" w:rsidRPr="003936CD" w:rsidRDefault="00965309" w:rsidP="00965309">
            <w:pPr>
              <w:tabs>
                <w:tab w:val="right" w:pos="7254"/>
              </w:tabs>
              <w:spacing w:after="0" w:line="240" w:lineRule="auto"/>
              <w:jc w:val="both"/>
              <w:rPr>
                <w:rFonts w:ascii="Times New Roman" w:hAnsi="Times New Roman" w:cs="Times New Roman"/>
                <w:sz w:val="24"/>
                <w:szCs w:val="24"/>
              </w:rPr>
            </w:pPr>
          </w:p>
          <w:p w:rsidR="00A7796D" w:rsidRPr="003936CD" w:rsidRDefault="00340AC3" w:rsidP="00340AC3">
            <w:pPr>
              <w:pStyle w:val="i"/>
              <w:tabs>
                <w:tab w:val="right" w:pos="7254"/>
              </w:tabs>
              <w:rPr>
                <w:rFonts w:ascii="Times New Roman" w:hAnsi="Times New Roman"/>
                <w:szCs w:val="24"/>
                <w:lang w:val="fr-FR"/>
              </w:rPr>
            </w:pPr>
            <w:r>
              <w:rPr>
                <w:rFonts w:ascii="Times New Roman" w:hAnsi="Times New Roman"/>
                <w:szCs w:val="24"/>
                <w:lang w:val="fr-FR"/>
              </w:rPr>
              <w:t>Sans objet</w:t>
            </w:r>
          </w:p>
        </w:tc>
      </w:tr>
      <w:tr w:rsidR="00A7796D" w:rsidRPr="003936CD" w:rsidTr="00891C6C">
        <w:tc>
          <w:tcPr>
            <w:tcW w:w="1620" w:type="dxa"/>
          </w:tcPr>
          <w:p w:rsidR="00A7796D" w:rsidRPr="003936CD" w:rsidRDefault="00DA4AFB" w:rsidP="00E60BF2">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IS 14.8 A </w:t>
            </w:r>
          </w:p>
        </w:tc>
        <w:tc>
          <w:tcPr>
            <w:tcW w:w="8019" w:type="dxa"/>
          </w:tcPr>
          <w:p w:rsidR="00A7796D" w:rsidRPr="003936CD" w:rsidRDefault="00DA4AFB" w:rsidP="00E60BF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Instructions aux soumissionnaires s’appliquent.</w:t>
            </w:r>
          </w:p>
        </w:tc>
      </w:tr>
      <w:tr w:rsidR="00A7796D" w:rsidRPr="003936CD" w:rsidTr="00891C6C">
        <w:tc>
          <w:tcPr>
            <w:tcW w:w="1620" w:type="dxa"/>
          </w:tcPr>
          <w:p w:rsidR="00A7796D" w:rsidRPr="003936CD" w:rsidRDefault="00DA4AFB" w:rsidP="00E60BF2">
            <w:pPr>
              <w:tabs>
                <w:tab w:val="right" w:pos="7434"/>
              </w:tabs>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IS 14.8 B </w:t>
            </w:r>
          </w:p>
        </w:tc>
        <w:tc>
          <w:tcPr>
            <w:tcW w:w="8019" w:type="dxa"/>
          </w:tcPr>
          <w:p w:rsidR="00A7796D" w:rsidRPr="003936CD" w:rsidRDefault="00DA4AFB" w:rsidP="00E60BF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Instructions aux soumissionnaires s’appliquent.</w:t>
            </w:r>
          </w:p>
        </w:tc>
      </w:tr>
      <w:tr w:rsidR="00A7796D" w:rsidRPr="003936CD" w:rsidTr="00891C6C">
        <w:tc>
          <w:tcPr>
            <w:tcW w:w="1620" w:type="dxa"/>
          </w:tcPr>
          <w:p w:rsidR="00A7796D" w:rsidRPr="003936CD" w:rsidRDefault="00DA4AFB" w:rsidP="00E6527B">
            <w:pPr>
              <w:tabs>
                <w:tab w:val="right" w:pos="7434"/>
              </w:tabs>
              <w:spacing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IS 14.8A/B </w:t>
            </w:r>
          </w:p>
        </w:tc>
        <w:tc>
          <w:tcPr>
            <w:tcW w:w="8019" w:type="dxa"/>
          </w:tcPr>
          <w:p w:rsidR="00A7796D" w:rsidRDefault="00340AC3" w:rsidP="001F4495">
            <w:pPr>
              <w:tabs>
                <w:tab w:val="right" w:pos="7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Tous les prix sont être HT-HD</w:t>
            </w:r>
            <w:r w:rsidR="001F4495" w:rsidRPr="003936CD">
              <w:rPr>
                <w:rFonts w:ascii="Times New Roman" w:hAnsi="Times New Roman" w:cs="Times New Roman"/>
                <w:sz w:val="24"/>
                <w:szCs w:val="24"/>
              </w:rPr>
              <w:t xml:space="preserve"> </w:t>
            </w:r>
          </w:p>
          <w:p w:rsidR="001F4495" w:rsidRPr="00E116F6" w:rsidRDefault="001F4495" w:rsidP="00E116F6">
            <w:pPr>
              <w:tabs>
                <w:tab w:val="right" w:pos="7254"/>
              </w:tabs>
              <w:spacing w:after="0" w:line="240" w:lineRule="auto"/>
              <w:jc w:val="both"/>
              <w:rPr>
                <w:rFonts w:ascii="Times New Roman" w:hAnsi="Times New Roman" w:cs="Times New Roman"/>
                <w:i/>
                <w:color w:val="FF0000"/>
                <w:sz w:val="24"/>
                <w:szCs w:val="24"/>
              </w:rPr>
            </w:pPr>
          </w:p>
        </w:tc>
      </w:tr>
      <w:tr w:rsidR="00A7796D" w:rsidRPr="003936CD" w:rsidTr="00891C6C">
        <w:tc>
          <w:tcPr>
            <w:tcW w:w="1620"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14.7</w:t>
            </w:r>
          </w:p>
        </w:tc>
        <w:tc>
          <w:tcPr>
            <w:tcW w:w="8019" w:type="dxa"/>
          </w:tcPr>
          <w:p w:rsidR="00B37C5A" w:rsidRPr="003936CD" w:rsidRDefault="00DA4AFB" w:rsidP="005856B1">
            <w:pPr>
              <w:tabs>
                <w:tab w:val="right" w:pos="7254"/>
              </w:tabs>
              <w:spacing w:before="120" w:after="0" w:line="240" w:lineRule="auto"/>
              <w:jc w:val="both"/>
              <w:rPr>
                <w:rFonts w:ascii="Times New Roman" w:eastAsia="Times New Roman" w:hAnsi="Times New Roman" w:cs="Times New Roman"/>
                <w:b/>
                <w:i/>
                <w:spacing w:val="-4"/>
                <w:sz w:val="24"/>
                <w:szCs w:val="24"/>
                <w:lang w:eastAsia="fr-FR"/>
              </w:rPr>
            </w:pPr>
            <w:r w:rsidRPr="003936CD">
              <w:rPr>
                <w:rFonts w:ascii="Times New Roman" w:hAnsi="Times New Roman" w:cs="Times New Roman"/>
                <w:sz w:val="24"/>
                <w:szCs w:val="24"/>
              </w:rPr>
              <w:t xml:space="preserve">Les prix proposés par le Soumissionnaires </w:t>
            </w:r>
            <w:r w:rsidRPr="003936CD">
              <w:rPr>
                <w:rFonts w:ascii="Times New Roman" w:hAnsi="Times New Roman" w:cs="Times New Roman"/>
                <w:b/>
                <w:sz w:val="24"/>
                <w:szCs w:val="24"/>
              </w:rPr>
              <w:t>seront fermes</w:t>
            </w:r>
            <w:r w:rsidRPr="003936CD">
              <w:rPr>
                <w:rFonts w:ascii="Times New Roman" w:hAnsi="Times New Roman" w:cs="Times New Roman"/>
                <w:b/>
                <w:i/>
                <w:sz w:val="24"/>
                <w:szCs w:val="24"/>
              </w:rPr>
              <w:t> </w:t>
            </w:r>
          </w:p>
        </w:tc>
      </w:tr>
      <w:tr w:rsidR="00A7796D" w:rsidRPr="003936CD" w:rsidTr="00891C6C">
        <w:tc>
          <w:tcPr>
            <w:tcW w:w="1620"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 xml:space="preserve">IS 15.1 (a) </w:t>
            </w:r>
          </w:p>
        </w:tc>
        <w:tc>
          <w:tcPr>
            <w:tcW w:w="8019" w:type="dxa"/>
          </w:tcPr>
          <w:p w:rsidR="00E033B0" w:rsidRPr="003936CD" w:rsidRDefault="00E033B0" w:rsidP="00E033B0">
            <w:pPr>
              <w:tabs>
                <w:tab w:val="right" w:pos="7254"/>
              </w:tabs>
              <w:spacing w:after="0" w:line="240" w:lineRule="auto"/>
              <w:jc w:val="both"/>
              <w:rPr>
                <w:rFonts w:ascii="Times New Roman" w:hAnsi="Times New Roman" w:cs="Times New Roman"/>
                <w:sz w:val="24"/>
                <w:szCs w:val="24"/>
              </w:rPr>
            </w:pPr>
          </w:p>
          <w:p w:rsidR="00E033B0" w:rsidRPr="003936CD" w:rsidRDefault="00DA4AFB" w:rsidP="00E033B0">
            <w:pPr>
              <w:tabs>
                <w:tab w:val="right" w:pos="7254"/>
              </w:tabs>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 prix de l’offre et les paiements au titre du Marché seront </w:t>
            </w:r>
            <w:r w:rsidR="00340AC3">
              <w:rPr>
                <w:rFonts w:ascii="Times New Roman" w:hAnsi="Times New Roman" w:cs="Times New Roman"/>
                <w:sz w:val="24"/>
                <w:szCs w:val="24"/>
              </w:rPr>
              <w:t>en KMF</w:t>
            </w:r>
          </w:p>
          <w:p w:rsidR="00B37C5A" w:rsidRPr="003936CD" w:rsidRDefault="00B37C5A" w:rsidP="00340AC3">
            <w:pPr>
              <w:pStyle w:val="Normalcentr"/>
              <w:tabs>
                <w:tab w:val="clear" w:pos="720"/>
                <w:tab w:val="left" w:pos="612"/>
              </w:tabs>
              <w:suppressAutoHyphens/>
              <w:ind w:left="0" w:right="-18" w:firstLine="0"/>
              <w:rPr>
                <w:i/>
                <w:szCs w:val="24"/>
              </w:rPr>
            </w:pPr>
          </w:p>
        </w:tc>
      </w:tr>
      <w:tr w:rsidR="00A7796D" w:rsidRPr="003936CD" w:rsidTr="00891C6C">
        <w:tc>
          <w:tcPr>
            <w:tcW w:w="1620"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20.1</w:t>
            </w:r>
          </w:p>
        </w:tc>
        <w:tc>
          <w:tcPr>
            <w:tcW w:w="8019" w:type="dxa"/>
          </w:tcPr>
          <w:p w:rsidR="00A7796D" w:rsidRPr="003936CD" w:rsidRDefault="007162B5" w:rsidP="00AE6EA1">
            <w:pPr>
              <w:pStyle w:val="i"/>
              <w:tabs>
                <w:tab w:val="right" w:pos="7254"/>
              </w:tabs>
              <w:spacing w:before="120"/>
              <w:rPr>
                <w:rFonts w:ascii="Times New Roman" w:hAnsi="Times New Roman"/>
                <w:szCs w:val="24"/>
                <w:lang w:val="fr-FR"/>
              </w:rPr>
            </w:pPr>
            <w:r w:rsidRPr="003936CD">
              <w:rPr>
                <w:rFonts w:ascii="Times New Roman" w:hAnsi="Times New Roman"/>
                <w:szCs w:val="24"/>
                <w:lang w:val="fr-FR"/>
              </w:rPr>
              <w:t>La période</w:t>
            </w:r>
            <w:r w:rsidR="00AE6EA1" w:rsidRPr="003936CD">
              <w:rPr>
                <w:rFonts w:ascii="Times New Roman" w:hAnsi="Times New Roman"/>
                <w:szCs w:val="24"/>
                <w:lang w:val="fr-FR"/>
              </w:rPr>
              <w:t xml:space="preserve"> de validité de l’offre sera de </w:t>
            </w:r>
            <w:r w:rsidR="00340AC3">
              <w:rPr>
                <w:rFonts w:ascii="Times New Roman" w:hAnsi="Times New Roman"/>
                <w:b/>
                <w:bCs/>
                <w:i/>
                <w:szCs w:val="24"/>
                <w:lang w:val="fr-FR"/>
              </w:rPr>
              <w:t>180</w:t>
            </w:r>
            <w:r w:rsidR="00E116F6">
              <w:rPr>
                <w:rFonts w:ascii="Times New Roman" w:hAnsi="Times New Roman"/>
                <w:b/>
                <w:bCs/>
                <w:i/>
                <w:szCs w:val="24"/>
                <w:lang w:val="fr-FR"/>
              </w:rPr>
              <w:t xml:space="preserve"> </w:t>
            </w:r>
            <w:r w:rsidRPr="003936CD">
              <w:rPr>
                <w:rFonts w:ascii="Times New Roman" w:hAnsi="Times New Roman"/>
                <w:szCs w:val="24"/>
                <w:lang w:val="fr-FR"/>
              </w:rPr>
              <w:t>jours.</w:t>
            </w:r>
          </w:p>
          <w:p w:rsidR="00AF1EF5" w:rsidRPr="00E116F6" w:rsidRDefault="00AF1EF5" w:rsidP="00FB2C2B">
            <w:pPr>
              <w:pStyle w:val="i"/>
              <w:tabs>
                <w:tab w:val="right" w:pos="7254"/>
              </w:tabs>
              <w:spacing w:before="120"/>
              <w:rPr>
                <w:rFonts w:ascii="Times New Roman" w:hAnsi="Times New Roman"/>
                <w:bCs/>
                <w:i/>
                <w:color w:val="FF0000"/>
                <w:szCs w:val="24"/>
                <w:lang w:val="fr-FR"/>
              </w:rPr>
            </w:pPr>
          </w:p>
        </w:tc>
      </w:tr>
      <w:tr w:rsidR="00A7796D" w:rsidRPr="003936CD" w:rsidTr="00891C6C">
        <w:tc>
          <w:tcPr>
            <w:tcW w:w="1620"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lastRenderedPageBreak/>
              <w:t>IS 21.1</w:t>
            </w:r>
          </w:p>
          <w:p w:rsidR="00A7796D" w:rsidRPr="003936CD" w:rsidRDefault="00A7796D" w:rsidP="00245302">
            <w:pPr>
              <w:tabs>
                <w:tab w:val="right" w:pos="7434"/>
              </w:tabs>
              <w:spacing w:before="120" w:after="120"/>
              <w:rPr>
                <w:rFonts w:ascii="Times New Roman" w:hAnsi="Times New Roman" w:cs="Times New Roman"/>
                <w:b/>
                <w:sz w:val="24"/>
                <w:szCs w:val="24"/>
              </w:rPr>
            </w:pPr>
          </w:p>
        </w:tc>
        <w:tc>
          <w:tcPr>
            <w:tcW w:w="8019" w:type="dxa"/>
          </w:tcPr>
          <w:p w:rsidR="00FA0BF5" w:rsidRPr="003936CD" w:rsidRDefault="00FA0BF5" w:rsidP="00B33388">
            <w:pPr>
              <w:tabs>
                <w:tab w:val="left" w:pos="540"/>
              </w:tabs>
              <w:spacing w:after="0" w:line="240" w:lineRule="auto"/>
              <w:ind w:right="-72"/>
              <w:jc w:val="both"/>
              <w:rPr>
                <w:rFonts w:ascii="Times New Roman" w:hAnsi="Times New Roman" w:cs="Times New Roman"/>
                <w:sz w:val="24"/>
                <w:szCs w:val="24"/>
              </w:rPr>
            </w:pPr>
          </w:p>
          <w:p w:rsidR="00B33388" w:rsidRDefault="00DA4AFB" w:rsidP="00E116F6">
            <w:pPr>
              <w:tabs>
                <w:tab w:val="left" w:pos="540"/>
              </w:tabs>
              <w:spacing w:after="0" w:line="240" w:lineRule="auto"/>
              <w:ind w:right="-72"/>
              <w:jc w:val="both"/>
              <w:rPr>
                <w:rFonts w:ascii="Times New Roman" w:hAnsi="Times New Roman" w:cs="Times New Roman"/>
                <w:i/>
                <w:sz w:val="24"/>
                <w:szCs w:val="24"/>
              </w:rPr>
            </w:pPr>
            <w:r w:rsidRPr="003936CD">
              <w:rPr>
                <w:rFonts w:ascii="Times New Roman" w:hAnsi="Times New Roman" w:cs="Times New Roman"/>
                <w:sz w:val="24"/>
                <w:szCs w:val="24"/>
              </w:rPr>
              <w:t xml:space="preserve">Une Garantie de soumission </w:t>
            </w:r>
            <w:r w:rsidR="00340AC3">
              <w:rPr>
                <w:rFonts w:ascii="Times New Roman" w:hAnsi="Times New Roman" w:cs="Times New Roman"/>
                <w:b/>
                <w:sz w:val="24"/>
                <w:szCs w:val="24"/>
              </w:rPr>
              <w:t xml:space="preserve">est </w:t>
            </w:r>
            <w:r w:rsidRPr="003936CD">
              <w:rPr>
                <w:rFonts w:ascii="Times New Roman" w:hAnsi="Times New Roman" w:cs="Times New Roman"/>
                <w:sz w:val="24"/>
                <w:szCs w:val="24"/>
              </w:rPr>
              <w:t xml:space="preserve"> requise. </w:t>
            </w:r>
          </w:p>
          <w:p w:rsidR="00E116F6" w:rsidRPr="003936CD" w:rsidRDefault="00E116F6" w:rsidP="00E116F6">
            <w:pPr>
              <w:tabs>
                <w:tab w:val="left" w:pos="540"/>
              </w:tabs>
              <w:spacing w:after="0" w:line="240" w:lineRule="auto"/>
              <w:ind w:right="-72"/>
              <w:jc w:val="both"/>
              <w:rPr>
                <w:rFonts w:ascii="Times New Roman" w:hAnsi="Times New Roman" w:cs="Times New Roman"/>
                <w:i/>
                <w:sz w:val="24"/>
                <w:szCs w:val="24"/>
              </w:rPr>
            </w:pPr>
          </w:p>
          <w:p w:rsidR="00B33388" w:rsidRPr="003936CD" w:rsidRDefault="00DA4AFB" w:rsidP="00E340BB">
            <w:pPr>
              <w:tabs>
                <w:tab w:val="left" w:pos="540"/>
              </w:tabs>
              <w:spacing w:after="0" w:line="240" w:lineRule="auto"/>
              <w:ind w:right="-72"/>
              <w:jc w:val="both"/>
              <w:rPr>
                <w:rFonts w:ascii="Times New Roman" w:hAnsi="Times New Roman" w:cs="Times New Roman"/>
                <w:strike/>
                <w:sz w:val="24"/>
                <w:szCs w:val="24"/>
              </w:rPr>
            </w:pPr>
            <w:r w:rsidRPr="003936CD">
              <w:rPr>
                <w:rFonts w:ascii="Times New Roman" w:hAnsi="Times New Roman" w:cs="Times New Roman"/>
                <w:sz w:val="24"/>
                <w:szCs w:val="24"/>
              </w:rPr>
              <w:t xml:space="preserve">Son montant est </w:t>
            </w:r>
            <w:r w:rsidRPr="00340AC3">
              <w:rPr>
                <w:rFonts w:ascii="Times New Roman" w:hAnsi="Times New Roman" w:cs="Times New Roman"/>
                <w:b/>
                <w:i/>
                <w:sz w:val="24"/>
                <w:szCs w:val="24"/>
              </w:rPr>
              <w:t xml:space="preserve">de </w:t>
            </w:r>
            <w:r w:rsidR="00340AC3" w:rsidRPr="00340AC3">
              <w:rPr>
                <w:rFonts w:ascii="Times New Roman" w:hAnsi="Times New Roman" w:cs="Times New Roman"/>
                <w:b/>
                <w:i/>
                <w:sz w:val="24"/>
                <w:szCs w:val="24"/>
              </w:rPr>
              <w:t>de</w:t>
            </w:r>
            <w:r w:rsidR="00340AC3">
              <w:rPr>
                <w:rFonts w:ascii="Times New Roman" w:hAnsi="Times New Roman" w:cs="Times New Roman"/>
                <w:b/>
                <w:i/>
                <w:sz w:val="24"/>
                <w:szCs w:val="24"/>
              </w:rPr>
              <w:t xml:space="preserve"> 2% </w:t>
            </w:r>
            <w:r w:rsidRPr="00340AC3">
              <w:rPr>
                <w:rFonts w:ascii="Times New Roman" w:hAnsi="Times New Roman" w:cs="Times New Roman"/>
                <w:sz w:val="24"/>
                <w:szCs w:val="24"/>
              </w:rPr>
              <w:t xml:space="preserve"> </w:t>
            </w:r>
            <w:r w:rsidRPr="003936CD">
              <w:rPr>
                <w:rFonts w:ascii="Times New Roman" w:hAnsi="Times New Roman" w:cs="Times New Roman"/>
                <w:sz w:val="24"/>
                <w:szCs w:val="24"/>
              </w:rPr>
              <w:t xml:space="preserve">du montant de l'offre et elle sera libellée dans en </w:t>
            </w:r>
            <w:r w:rsidR="00340AC3">
              <w:rPr>
                <w:rFonts w:ascii="Times New Roman" w:hAnsi="Times New Roman" w:cs="Times New Roman"/>
                <w:sz w:val="24"/>
                <w:szCs w:val="24"/>
              </w:rPr>
              <w:t>KMF</w:t>
            </w:r>
            <w:r w:rsidRPr="003936CD">
              <w:rPr>
                <w:rFonts w:ascii="Times New Roman" w:hAnsi="Times New Roman" w:cs="Times New Roman"/>
                <w:sz w:val="24"/>
                <w:szCs w:val="24"/>
              </w:rPr>
              <w:t xml:space="preserve"> </w:t>
            </w:r>
          </w:p>
          <w:p w:rsidR="00A7796D" w:rsidRPr="00E116F6" w:rsidRDefault="00A7796D" w:rsidP="00E340BB">
            <w:pPr>
              <w:tabs>
                <w:tab w:val="left" w:pos="540"/>
              </w:tabs>
              <w:spacing w:after="0" w:line="240" w:lineRule="auto"/>
              <w:ind w:right="-72"/>
              <w:jc w:val="both"/>
              <w:rPr>
                <w:rFonts w:ascii="Times New Roman" w:hAnsi="Times New Roman" w:cs="Times New Roman"/>
                <w:i/>
                <w:color w:val="FF0000"/>
                <w:sz w:val="24"/>
                <w:szCs w:val="24"/>
              </w:rPr>
            </w:pPr>
          </w:p>
        </w:tc>
      </w:tr>
      <w:tr w:rsidR="00A7796D" w:rsidRPr="003936CD" w:rsidTr="00891C6C">
        <w:tc>
          <w:tcPr>
            <w:tcW w:w="1620"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22.1</w:t>
            </w:r>
          </w:p>
        </w:tc>
        <w:tc>
          <w:tcPr>
            <w:tcW w:w="8019" w:type="dxa"/>
          </w:tcPr>
          <w:p w:rsidR="00A7796D" w:rsidRPr="003936CD" w:rsidRDefault="00DA4AFB" w:rsidP="00E96710">
            <w:pPr>
              <w:tabs>
                <w:tab w:val="right" w:pos="7254"/>
              </w:tabs>
              <w:spacing w:before="120" w:after="0" w:line="240" w:lineRule="auto"/>
              <w:rPr>
                <w:rFonts w:ascii="Times New Roman" w:hAnsi="Times New Roman" w:cs="Times New Roman"/>
                <w:sz w:val="24"/>
                <w:szCs w:val="24"/>
                <w:u w:val="single"/>
              </w:rPr>
            </w:pPr>
            <w:r w:rsidRPr="003936CD">
              <w:rPr>
                <w:rFonts w:ascii="Times New Roman" w:hAnsi="Times New Roman" w:cs="Times New Roman"/>
                <w:sz w:val="24"/>
                <w:szCs w:val="24"/>
              </w:rPr>
              <w:t xml:space="preserve">Outre l’original de l’offre, le nombre de copies demandé est de : </w:t>
            </w:r>
            <w:r w:rsidR="0018696A">
              <w:rPr>
                <w:rFonts w:ascii="Times New Roman" w:hAnsi="Times New Roman" w:cs="Times New Roman"/>
                <w:sz w:val="24"/>
                <w:szCs w:val="24"/>
                <w:u w:val="single"/>
              </w:rPr>
              <w:t>02</w:t>
            </w:r>
          </w:p>
          <w:p w:rsidR="00E96710" w:rsidRPr="003936CD" w:rsidRDefault="00E96710" w:rsidP="00E96710">
            <w:pPr>
              <w:tabs>
                <w:tab w:val="right" w:pos="7254"/>
              </w:tabs>
              <w:spacing w:after="0" w:line="240" w:lineRule="auto"/>
              <w:rPr>
                <w:rFonts w:ascii="Times New Roman" w:hAnsi="Times New Roman" w:cs="Times New Roman"/>
                <w:sz w:val="24"/>
                <w:szCs w:val="24"/>
              </w:rPr>
            </w:pPr>
          </w:p>
        </w:tc>
      </w:tr>
    </w:tbl>
    <w:p w:rsidR="00820BA5" w:rsidRPr="003936CD" w:rsidRDefault="00DA4AFB">
      <w:pPr>
        <w:rPr>
          <w:rFonts w:ascii="Times New Roman" w:hAnsi="Times New Roman" w:cs="Times New Roman"/>
          <w:sz w:val="24"/>
          <w:szCs w:val="24"/>
        </w:rPr>
      </w:pPr>
      <w:r w:rsidRPr="003936CD">
        <w:rPr>
          <w:rFonts w:ascii="Times New Roman" w:hAnsi="Times New Roman" w:cs="Times New Roman"/>
          <w:sz w:val="24"/>
          <w:szCs w:val="24"/>
        </w:rPr>
        <w:br w:type="page"/>
      </w:r>
    </w:p>
    <w:p w:rsidR="00820BA5" w:rsidRPr="003936CD" w:rsidRDefault="00DA4AFB" w:rsidP="000660DE">
      <w:pPr>
        <w:pStyle w:val="Titre3"/>
        <w:numPr>
          <w:ilvl w:val="2"/>
          <w:numId w:val="196"/>
        </w:numPr>
        <w:ind w:left="567" w:hanging="567"/>
        <w:rPr>
          <w:rFonts w:ascii="Times New Roman" w:hAnsi="Times New Roman" w:cs="Times New Roman"/>
          <w:color w:val="auto"/>
          <w:sz w:val="24"/>
          <w:szCs w:val="24"/>
        </w:rPr>
      </w:pPr>
      <w:bookmarkStart w:id="341" w:name="_Toc398446496"/>
      <w:r w:rsidRPr="003936CD">
        <w:rPr>
          <w:rFonts w:ascii="Times New Roman" w:hAnsi="Times New Roman" w:cs="Times New Roman"/>
          <w:color w:val="auto"/>
          <w:sz w:val="24"/>
          <w:szCs w:val="24"/>
        </w:rPr>
        <w:lastRenderedPageBreak/>
        <w:t>Remise des offres et ouverture des plis</w:t>
      </w:r>
      <w:bookmarkEnd w:id="341"/>
    </w:p>
    <w:p w:rsidR="00820BA5" w:rsidRPr="003936CD" w:rsidRDefault="00820BA5" w:rsidP="00820BA5">
      <w:pPr>
        <w:spacing w:after="0"/>
        <w:rPr>
          <w:rFonts w:ascii="Times New Roman" w:hAnsi="Times New Roman" w:cs="Times New Roman"/>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7796D" w:rsidRPr="003936CD" w:rsidTr="00245302">
        <w:tc>
          <w:tcPr>
            <w:tcW w:w="1620"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22.2</w:t>
            </w:r>
          </w:p>
        </w:tc>
        <w:tc>
          <w:tcPr>
            <w:tcW w:w="7470" w:type="dxa"/>
          </w:tcPr>
          <w:p w:rsidR="00A7796D" w:rsidRPr="003936CD" w:rsidRDefault="00DA4AFB" w:rsidP="008E0732">
            <w:pPr>
              <w:tabs>
                <w:tab w:val="right" w:pos="7254"/>
              </w:tabs>
              <w:spacing w:after="0" w:line="240" w:lineRule="auto"/>
              <w:jc w:val="both"/>
              <w:rPr>
                <w:rFonts w:ascii="Times New Roman" w:hAnsi="Times New Roman" w:cs="Times New Roman"/>
                <w:i/>
                <w:sz w:val="24"/>
                <w:szCs w:val="24"/>
              </w:rPr>
            </w:pPr>
            <w:r w:rsidRPr="00E116F6">
              <w:rPr>
                <w:rFonts w:ascii="Times New Roman" w:hAnsi="Times New Roman" w:cs="Times New Roman"/>
                <w:sz w:val="24"/>
                <w:szCs w:val="24"/>
              </w:rPr>
              <w:t>La confirmation écrite de l’habilitation du signataire à engager le Soumissionnaire consistera en une délégation des statuts de la Société, un acte notarié  ou  tout autre document d'habilitation engageant le soumissionnaire et acceptable par l'ASECNA</w:t>
            </w:r>
            <w:r w:rsidRPr="003936CD">
              <w:rPr>
                <w:rFonts w:ascii="Times New Roman" w:hAnsi="Times New Roman" w:cs="Times New Roman"/>
                <w:i/>
                <w:sz w:val="24"/>
                <w:szCs w:val="24"/>
                <w:u w:val="single"/>
              </w:rPr>
              <w:t>.</w:t>
            </w:r>
          </w:p>
        </w:tc>
      </w:tr>
      <w:tr w:rsidR="00A7796D" w:rsidRPr="003936CD" w:rsidTr="00245302">
        <w:tc>
          <w:tcPr>
            <w:tcW w:w="1620"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23.2 (c)</w:t>
            </w:r>
          </w:p>
        </w:tc>
        <w:tc>
          <w:tcPr>
            <w:tcW w:w="7470" w:type="dxa"/>
          </w:tcPr>
          <w:p w:rsidR="00A7796D" w:rsidRPr="003936CD" w:rsidRDefault="00DA4AFB" w:rsidP="00245302">
            <w:pPr>
              <w:tabs>
                <w:tab w:val="right" w:pos="7254"/>
              </w:tabs>
              <w:spacing w:before="120"/>
              <w:jc w:val="both"/>
              <w:rPr>
                <w:rFonts w:ascii="Times New Roman" w:hAnsi="Times New Roman" w:cs="Times New Roman"/>
                <w:sz w:val="24"/>
                <w:szCs w:val="24"/>
                <w:u w:val="single"/>
              </w:rPr>
            </w:pPr>
            <w:r w:rsidRPr="003936CD">
              <w:rPr>
                <w:rFonts w:ascii="Times New Roman" w:hAnsi="Times New Roman" w:cs="Times New Roman"/>
                <w:sz w:val="24"/>
                <w:szCs w:val="24"/>
              </w:rPr>
              <w:t>Le numéro d’identification de la présente procédure d’</w:t>
            </w:r>
            <w:r w:rsidR="0018696A">
              <w:rPr>
                <w:rFonts w:ascii="Times New Roman" w:hAnsi="Times New Roman" w:cs="Times New Roman"/>
                <w:sz w:val="24"/>
                <w:szCs w:val="24"/>
              </w:rPr>
              <w:t>appel d’offres est le suivant </w:t>
            </w:r>
            <w:r w:rsidR="008B385C">
              <w:rPr>
                <w:rFonts w:ascii="Times New Roman" w:hAnsi="Times New Roman" w:cs="Times New Roman"/>
                <w:sz w:val="24"/>
                <w:szCs w:val="24"/>
              </w:rPr>
              <w:t>: 2022</w:t>
            </w:r>
            <w:r w:rsidR="00507463">
              <w:rPr>
                <w:rFonts w:ascii="Times New Roman" w:hAnsi="Times New Roman" w:cs="Times New Roman"/>
                <w:sz w:val="24"/>
                <w:szCs w:val="24"/>
              </w:rPr>
              <w:t>/00646</w:t>
            </w:r>
            <w:r w:rsidR="0018696A">
              <w:rPr>
                <w:rFonts w:ascii="Times New Roman" w:hAnsi="Times New Roman" w:cs="Times New Roman"/>
                <w:sz w:val="24"/>
                <w:szCs w:val="24"/>
              </w:rPr>
              <w:t>/ASECNA/DGRP/CM/IGC- FOURNITURES ET LIVRAISON DE CLIMATISEURS</w:t>
            </w:r>
          </w:p>
          <w:p w:rsidR="004A1B8A" w:rsidRPr="003936CD" w:rsidRDefault="004A1B8A" w:rsidP="000D40C6">
            <w:pPr>
              <w:autoSpaceDE w:val="0"/>
              <w:autoSpaceDN w:val="0"/>
              <w:adjustRightInd w:val="0"/>
              <w:spacing w:after="0" w:line="240" w:lineRule="auto"/>
              <w:jc w:val="both"/>
              <w:rPr>
                <w:rFonts w:ascii="Times New Roman" w:hAnsi="Times New Roman" w:cs="Times New Roman"/>
                <w:b/>
                <w:bCs/>
                <w:sz w:val="24"/>
                <w:szCs w:val="24"/>
              </w:rPr>
            </w:pPr>
          </w:p>
        </w:tc>
      </w:tr>
      <w:tr w:rsidR="00A7796D" w:rsidRPr="003936CD" w:rsidTr="00245302">
        <w:tc>
          <w:tcPr>
            <w:tcW w:w="1620"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 xml:space="preserve">IS 24.1 </w:t>
            </w:r>
          </w:p>
        </w:tc>
        <w:tc>
          <w:tcPr>
            <w:tcW w:w="7470" w:type="dxa"/>
          </w:tcPr>
          <w:p w:rsidR="004765D8" w:rsidRDefault="00DA4AFB" w:rsidP="004765D8">
            <w:pPr>
              <w:spacing w:after="0" w:line="240" w:lineRule="auto"/>
              <w:jc w:val="both"/>
              <w:rPr>
                <w:rFonts w:ascii="Times New Roman" w:hAnsi="Times New Roman" w:cs="Times New Roman"/>
                <w:b/>
                <w:sz w:val="24"/>
                <w:szCs w:val="24"/>
              </w:rPr>
            </w:pPr>
            <w:r w:rsidRPr="003936CD">
              <w:rPr>
                <w:rFonts w:ascii="Times New Roman" w:hAnsi="Times New Roman" w:cs="Times New Roman"/>
                <w:sz w:val="24"/>
                <w:szCs w:val="24"/>
              </w:rPr>
              <w:t xml:space="preserve">Aux fins de </w:t>
            </w:r>
            <w:r w:rsidRPr="003936CD">
              <w:rPr>
                <w:rFonts w:ascii="Times New Roman" w:hAnsi="Times New Roman" w:cs="Times New Roman"/>
                <w:b/>
                <w:sz w:val="24"/>
                <w:szCs w:val="24"/>
                <w:u w:val="single"/>
              </w:rPr>
              <w:t>remise des offres</w:t>
            </w:r>
            <w:r w:rsidRPr="003936CD">
              <w:rPr>
                <w:rFonts w:ascii="Times New Roman" w:hAnsi="Times New Roman" w:cs="Times New Roman"/>
                <w:sz w:val="24"/>
                <w:szCs w:val="24"/>
              </w:rPr>
              <w:t xml:space="preserve">, uniquement, l’adresse de l’Autorité Contractante </w:t>
            </w:r>
            <w:r w:rsidR="00A7796D" w:rsidRPr="003936CD">
              <w:rPr>
                <w:rFonts w:ascii="Times New Roman" w:hAnsi="Times New Roman" w:cs="Times New Roman"/>
                <w:sz w:val="24"/>
                <w:szCs w:val="24"/>
              </w:rPr>
              <w:t>est la suivante :</w:t>
            </w:r>
            <w:r w:rsidR="00834D00">
              <w:rPr>
                <w:rFonts w:ascii="Times New Roman" w:hAnsi="Times New Roman" w:cs="Times New Roman"/>
                <w:b/>
                <w:sz w:val="24"/>
                <w:szCs w:val="24"/>
              </w:rPr>
              <w:t xml:space="preserve"> REPRESENTATION DE L’ASECNA AUPRES DE L’UNION DES </w:t>
            </w:r>
            <w:r w:rsidR="008B385C">
              <w:rPr>
                <w:rFonts w:ascii="Times New Roman" w:hAnsi="Times New Roman" w:cs="Times New Roman"/>
                <w:b/>
                <w:sz w:val="24"/>
                <w:szCs w:val="24"/>
              </w:rPr>
              <w:t>COMORES,</w:t>
            </w:r>
            <w:r w:rsidR="00834D00">
              <w:rPr>
                <w:rFonts w:ascii="Times New Roman" w:hAnsi="Times New Roman" w:cs="Times New Roman"/>
                <w:b/>
                <w:sz w:val="24"/>
                <w:szCs w:val="24"/>
              </w:rPr>
              <w:t xml:space="preserve"> B.P 2527 Moroni, tel (269) 773 15 93/ 773 21 35, fax (269) 773 26 13</w:t>
            </w:r>
          </w:p>
          <w:p w:rsidR="00834D00" w:rsidRPr="003936CD" w:rsidRDefault="00834D00" w:rsidP="004765D8">
            <w:pPr>
              <w:spacing w:after="0" w:line="240" w:lineRule="auto"/>
              <w:jc w:val="both"/>
              <w:rPr>
                <w:rFonts w:ascii="Times New Roman" w:hAnsi="Times New Roman" w:cs="Times New Roman"/>
                <w:sz w:val="24"/>
                <w:szCs w:val="24"/>
              </w:rPr>
            </w:pPr>
          </w:p>
          <w:p w:rsidR="00834D00" w:rsidRPr="00834D00" w:rsidRDefault="004765D8" w:rsidP="00834D00">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u w:val="single"/>
              </w:rPr>
              <w:t>L'enveloppe extérieure</w:t>
            </w:r>
            <w:r w:rsidR="00DA4AFB" w:rsidRPr="003936CD">
              <w:rPr>
                <w:rFonts w:ascii="Times New Roman" w:hAnsi="Times New Roman" w:cs="Times New Roman"/>
                <w:sz w:val="24"/>
                <w:szCs w:val="24"/>
              </w:rPr>
              <w:t xml:space="preserve"> cachetée, portera en plus du nom et l’adresse du Soumissionnaire, l’adresse</w:t>
            </w:r>
            <w:r w:rsidR="0018696A">
              <w:rPr>
                <w:rFonts w:ascii="Times New Roman" w:hAnsi="Times New Roman" w:cs="Times New Roman"/>
                <w:sz w:val="24"/>
                <w:szCs w:val="24"/>
              </w:rPr>
              <w:t xml:space="preserve"> : </w:t>
            </w:r>
            <w:r w:rsidR="0018696A" w:rsidRPr="00834D00">
              <w:rPr>
                <w:rFonts w:ascii="Times New Roman" w:hAnsi="Times New Roman" w:cs="Times New Roman"/>
                <w:b/>
                <w:sz w:val="24"/>
                <w:szCs w:val="24"/>
              </w:rPr>
              <w:t xml:space="preserve">Madame le Représentant de l’ASECNA aux </w:t>
            </w:r>
            <w:r w:rsidR="008B385C" w:rsidRPr="00834D00">
              <w:rPr>
                <w:rFonts w:ascii="Times New Roman" w:hAnsi="Times New Roman" w:cs="Times New Roman"/>
                <w:b/>
                <w:sz w:val="24"/>
                <w:szCs w:val="24"/>
              </w:rPr>
              <w:t>Comores,</w:t>
            </w:r>
            <w:r w:rsidR="0018696A" w:rsidRPr="00834D00">
              <w:rPr>
                <w:rFonts w:ascii="Times New Roman" w:hAnsi="Times New Roman" w:cs="Times New Roman"/>
                <w:b/>
                <w:sz w:val="24"/>
                <w:szCs w:val="24"/>
              </w:rPr>
              <w:t xml:space="preserve"> </w:t>
            </w:r>
            <w:r w:rsidR="00834D00" w:rsidRPr="00834D00">
              <w:rPr>
                <w:rFonts w:ascii="Times New Roman" w:hAnsi="Times New Roman" w:cs="Times New Roman"/>
                <w:b/>
                <w:sz w:val="24"/>
                <w:szCs w:val="24"/>
              </w:rPr>
              <w:t>B.P 2527 Moroni, tel (269) 773 15 93/ 773 21 35, fax (269) 773 26 13</w:t>
            </w:r>
          </w:p>
          <w:p w:rsidR="004765D8" w:rsidRDefault="004765D8" w:rsidP="0018696A">
            <w:pPr>
              <w:spacing w:after="0" w:line="240" w:lineRule="auto"/>
              <w:jc w:val="both"/>
              <w:rPr>
                <w:rFonts w:ascii="Times New Roman" w:hAnsi="Times New Roman" w:cs="Times New Roman"/>
                <w:sz w:val="24"/>
                <w:szCs w:val="24"/>
              </w:rPr>
            </w:pPr>
          </w:p>
          <w:p w:rsidR="0018696A" w:rsidRPr="003936CD" w:rsidRDefault="0018696A" w:rsidP="0018696A">
            <w:pPr>
              <w:spacing w:after="0" w:line="240" w:lineRule="auto"/>
              <w:jc w:val="both"/>
              <w:rPr>
                <w:rFonts w:ascii="Times New Roman" w:hAnsi="Times New Roman" w:cs="Times New Roman"/>
                <w:sz w:val="24"/>
                <w:szCs w:val="24"/>
              </w:rPr>
            </w:pPr>
          </w:p>
          <w:p w:rsidR="004765D8" w:rsidRDefault="00DA4AFB" w:rsidP="00E116F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Appel d'Offres N°</w:t>
            </w:r>
            <w:r w:rsidR="00EA0CD9">
              <w:rPr>
                <w:rFonts w:ascii="Times New Roman" w:hAnsi="Times New Roman" w:cs="Times New Roman"/>
                <w:sz w:val="24"/>
                <w:szCs w:val="24"/>
              </w:rPr>
              <w:t>2022</w:t>
            </w:r>
            <w:r w:rsidR="00507463">
              <w:rPr>
                <w:rFonts w:ascii="Times New Roman" w:hAnsi="Times New Roman" w:cs="Times New Roman"/>
                <w:sz w:val="24"/>
                <w:szCs w:val="24"/>
              </w:rPr>
              <w:t>/00646</w:t>
            </w:r>
            <w:r w:rsidR="0018696A">
              <w:rPr>
                <w:rFonts w:ascii="Times New Roman" w:hAnsi="Times New Roman" w:cs="Times New Roman"/>
                <w:sz w:val="24"/>
                <w:szCs w:val="24"/>
              </w:rPr>
              <w:t>/ASECNA/DGRO/CM/IGC</w:t>
            </w:r>
            <w:r w:rsidRPr="003936CD">
              <w:rPr>
                <w:rFonts w:ascii="Times New Roman" w:hAnsi="Times New Roman" w:cs="Times New Roman"/>
                <w:sz w:val="24"/>
                <w:szCs w:val="24"/>
              </w:rPr>
              <w:t xml:space="preserve">.. </w:t>
            </w:r>
          </w:p>
          <w:p w:rsidR="00E116F6" w:rsidRPr="00E116F6" w:rsidRDefault="00E116F6" w:rsidP="00E116F6">
            <w:pPr>
              <w:spacing w:after="0" w:line="240" w:lineRule="auto"/>
              <w:jc w:val="both"/>
              <w:rPr>
                <w:rFonts w:ascii="Times New Roman" w:hAnsi="Times New Roman" w:cs="Times New Roman"/>
                <w:sz w:val="24"/>
                <w:szCs w:val="24"/>
              </w:rPr>
            </w:pPr>
          </w:p>
          <w:p w:rsidR="00E116F6" w:rsidRDefault="00DA4AFB" w:rsidP="00E116F6">
            <w:pPr>
              <w:spacing w:after="0" w:line="240" w:lineRule="auto"/>
              <w:jc w:val="both"/>
              <w:rPr>
                <w:rFonts w:ascii="Times New Roman" w:hAnsi="Times New Roman" w:cs="Times New Roman"/>
                <w:b/>
                <w:color w:val="FF0000"/>
                <w:sz w:val="24"/>
                <w:szCs w:val="24"/>
              </w:rPr>
            </w:pPr>
            <w:r w:rsidRPr="003936CD">
              <w:rPr>
                <w:rFonts w:ascii="Times New Roman" w:hAnsi="Times New Roman" w:cs="Times New Roman"/>
                <w:b/>
                <w:sz w:val="24"/>
                <w:szCs w:val="24"/>
              </w:rPr>
              <w:t>Projet N</w:t>
            </w:r>
            <w:r w:rsidR="00834D00">
              <w:rPr>
                <w:rFonts w:ascii="Times New Roman" w:hAnsi="Times New Roman" w:cs="Times New Roman"/>
                <w:b/>
                <w:sz w:val="24"/>
                <w:szCs w:val="24"/>
              </w:rPr>
              <w:t>°</w:t>
            </w:r>
            <w:r w:rsidR="00A26D8A">
              <w:rPr>
                <w:rFonts w:ascii="Times New Roman" w:hAnsi="Times New Roman" w:cs="Times New Roman"/>
                <w:b/>
                <w:color w:val="FF0000"/>
                <w:sz w:val="24"/>
                <w:szCs w:val="24"/>
              </w:rPr>
              <w:t xml:space="preserve"> </w:t>
            </w:r>
          </w:p>
          <w:p w:rsidR="00E116F6" w:rsidRPr="00E116F6" w:rsidRDefault="00E116F6" w:rsidP="00E116F6">
            <w:pPr>
              <w:spacing w:after="0" w:line="240" w:lineRule="auto"/>
              <w:jc w:val="both"/>
              <w:rPr>
                <w:rFonts w:ascii="Times New Roman" w:hAnsi="Times New Roman" w:cs="Times New Roman"/>
                <w:b/>
                <w:color w:val="FF0000"/>
                <w:sz w:val="24"/>
                <w:szCs w:val="24"/>
              </w:rPr>
            </w:pPr>
          </w:p>
          <w:p w:rsidR="004765D8" w:rsidRPr="003936CD" w:rsidRDefault="00DA4AFB" w:rsidP="00245302">
            <w:pPr>
              <w:tabs>
                <w:tab w:val="right" w:pos="7254"/>
              </w:tabs>
              <w:spacing w:before="120"/>
              <w:jc w:val="both"/>
              <w:rPr>
                <w:rFonts w:ascii="Times New Roman" w:hAnsi="Times New Roman" w:cs="Times New Roman"/>
                <w:b/>
                <w:sz w:val="24"/>
                <w:szCs w:val="24"/>
              </w:rPr>
            </w:pPr>
            <w:r w:rsidRPr="003936CD">
              <w:rPr>
                <w:rFonts w:ascii="Times New Roman" w:hAnsi="Times New Roman" w:cs="Times New Roman"/>
                <w:b/>
                <w:sz w:val="24"/>
                <w:szCs w:val="24"/>
              </w:rPr>
              <w:t>« À N’OUVRIR QU’EN SEANCE DE DEPOUILLEMENT »</w:t>
            </w:r>
          </w:p>
          <w:p w:rsidR="00A7796D" w:rsidRPr="003936CD" w:rsidRDefault="00DA4AFB" w:rsidP="00245302">
            <w:pPr>
              <w:tabs>
                <w:tab w:val="right" w:pos="7254"/>
              </w:tabs>
              <w:spacing w:before="120"/>
              <w:jc w:val="both"/>
              <w:rPr>
                <w:rFonts w:ascii="Times New Roman" w:hAnsi="Times New Roman" w:cs="Times New Roman"/>
                <w:b/>
                <w:sz w:val="24"/>
                <w:szCs w:val="24"/>
              </w:rPr>
            </w:pPr>
            <w:r w:rsidRPr="003936CD">
              <w:rPr>
                <w:rFonts w:ascii="Times New Roman" w:hAnsi="Times New Roman" w:cs="Times New Roman"/>
                <w:b/>
                <w:sz w:val="24"/>
                <w:szCs w:val="24"/>
              </w:rPr>
              <w:t>La date et heure limites de remise des offres sont les suivantes :</w:t>
            </w:r>
          </w:p>
          <w:p w:rsidR="00A7796D" w:rsidRPr="003936CD" w:rsidRDefault="00A26D8A" w:rsidP="00245302">
            <w:pPr>
              <w:tabs>
                <w:tab w:val="right" w:pos="7254"/>
              </w:tabs>
              <w:spacing w:before="120"/>
              <w:rPr>
                <w:rFonts w:ascii="Times New Roman" w:hAnsi="Times New Roman" w:cs="Times New Roman"/>
                <w:sz w:val="24"/>
                <w:szCs w:val="24"/>
              </w:rPr>
            </w:pPr>
            <w:r>
              <w:rPr>
                <w:rFonts w:ascii="Times New Roman" w:hAnsi="Times New Roman" w:cs="Times New Roman"/>
                <w:sz w:val="24"/>
                <w:szCs w:val="24"/>
              </w:rPr>
              <w:t>Date : Le 29 aout 2022</w:t>
            </w:r>
          </w:p>
          <w:p w:rsidR="00EF74DE" w:rsidRPr="00A26D8A" w:rsidRDefault="00DA4AFB" w:rsidP="00A26D8A">
            <w:pPr>
              <w:tabs>
                <w:tab w:val="right" w:pos="7254"/>
              </w:tabs>
              <w:spacing w:before="120"/>
              <w:rPr>
                <w:rFonts w:ascii="Times New Roman" w:hAnsi="Times New Roman" w:cs="Times New Roman"/>
                <w:b/>
                <w:i/>
                <w:sz w:val="24"/>
                <w:szCs w:val="24"/>
              </w:rPr>
            </w:pPr>
            <w:r w:rsidRPr="003936CD">
              <w:rPr>
                <w:rFonts w:ascii="Times New Roman" w:hAnsi="Times New Roman" w:cs="Times New Roman"/>
                <w:sz w:val="24"/>
                <w:szCs w:val="24"/>
              </w:rPr>
              <w:t xml:space="preserve">Heure : </w:t>
            </w:r>
            <w:r w:rsidR="00A26D8A" w:rsidRPr="00A26D8A">
              <w:rPr>
                <w:rFonts w:ascii="Times New Roman" w:hAnsi="Times New Roman" w:cs="Times New Roman"/>
                <w:sz w:val="24"/>
                <w:szCs w:val="24"/>
              </w:rPr>
              <w:t>12 h 00 mn</w:t>
            </w:r>
          </w:p>
          <w:p w:rsidR="00E116F6" w:rsidRPr="00E116F6" w:rsidRDefault="00E116F6" w:rsidP="00E116F6">
            <w:pPr>
              <w:spacing w:after="0" w:line="240" w:lineRule="auto"/>
              <w:jc w:val="both"/>
              <w:rPr>
                <w:rFonts w:ascii="Times New Roman" w:hAnsi="Times New Roman" w:cs="Times New Roman"/>
                <w:i/>
                <w:color w:val="FF0000"/>
                <w:sz w:val="24"/>
                <w:szCs w:val="24"/>
              </w:rPr>
            </w:pPr>
          </w:p>
          <w:p w:rsidR="00EF74DE" w:rsidRPr="003936CD" w:rsidRDefault="00EF74DE" w:rsidP="00EF74DE">
            <w:pPr>
              <w:spacing w:after="0" w:line="240" w:lineRule="auto"/>
              <w:jc w:val="both"/>
              <w:rPr>
                <w:rFonts w:ascii="Times New Roman" w:hAnsi="Times New Roman" w:cs="Times New Roman"/>
                <w:i/>
                <w:sz w:val="24"/>
                <w:szCs w:val="24"/>
              </w:rPr>
            </w:pPr>
          </w:p>
        </w:tc>
      </w:tr>
      <w:tr w:rsidR="00A7796D" w:rsidRPr="003936CD" w:rsidTr="00245302">
        <w:tc>
          <w:tcPr>
            <w:tcW w:w="1620" w:type="dxa"/>
          </w:tcPr>
          <w:p w:rsidR="00A7796D" w:rsidRPr="003936CD" w:rsidRDefault="00DA4AFB" w:rsidP="00245302">
            <w:pPr>
              <w:tabs>
                <w:tab w:val="right" w:pos="7434"/>
              </w:tabs>
              <w:spacing w:before="120" w:after="120"/>
              <w:rPr>
                <w:rFonts w:ascii="Times New Roman" w:hAnsi="Times New Roman" w:cs="Times New Roman"/>
                <w:b/>
                <w:sz w:val="24"/>
                <w:szCs w:val="24"/>
              </w:rPr>
            </w:pPr>
            <w:r w:rsidRPr="003936CD">
              <w:rPr>
                <w:rFonts w:ascii="Times New Roman" w:hAnsi="Times New Roman" w:cs="Times New Roman"/>
                <w:b/>
                <w:sz w:val="24"/>
                <w:szCs w:val="24"/>
              </w:rPr>
              <w:t>IS 27.1</w:t>
            </w:r>
          </w:p>
        </w:tc>
        <w:tc>
          <w:tcPr>
            <w:tcW w:w="7470" w:type="dxa"/>
          </w:tcPr>
          <w:p w:rsidR="00A7796D" w:rsidRPr="003936CD" w:rsidRDefault="00DA4AFB" w:rsidP="00834D00">
            <w:pPr>
              <w:tabs>
                <w:tab w:val="right" w:pos="7254"/>
              </w:tabs>
              <w:spacing w:before="120" w:after="120"/>
              <w:rPr>
                <w:rFonts w:ascii="Times New Roman" w:hAnsi="Times New Roman" w:cs="Times New Roman"/>
                <w:sz w:val="24"/>
                <w:szCs w:val="24"/>
              </w:rPr>
            </w:pPr>
            <w:r w:rsidRPr="003936CD">
              <w:rPr>
                <w:rFonts w:ascii="Times New Roman" w:hAnsi="Times New Roman" w:cs="Times New Roman"/>
                <w:sz w:val="24"/>
                <w:szCs w:val="24"/>
              </w:rPr>
              <w:t xml:space="preserve">L’ouverture des plis aura lieu à l’adresse, </w:t>
            </w:r>
            <w:r w:rsidR="00507463">
              <w:rPr>
                <w:rFonts w:ascii="Times New Roman" w:hAnsi="Times New Roman" w:cs="Times New Roman"/>
                <w:sz w:val="24"/>
                <w:szCs w:val="24"/>
              </w:rPr>
              <w:t>à la date et à l’heure suivante</w:t>
            </w:r>
            <w:r w:rsidRPr="003936CD">
              <w:rPr>
                <w:rFonts w:ascii="Times New Roman" w:hAnsi="Times New Roman" w:cs="Times New Roman"/>
                <w:sz w:val="24"/>
                <w:szCs w:val="24"/>
              </w:rPr>
              <w:t>:</w:t>
            </w:r>
            <w:r w:rsidR="00E116F6">
              <w:rPr>
                <w:rFonts w:ascii="Times New Roman" w:hAnsi="Times New Roman" w:cs="Times New Roman"/>
                <w:sz w:val="24"/>
                <w:szCs w:val="24"/>
              </w:rPr>
              <w:t xml:space="preserve"> </w:t>
            </w:r>
            <w:r w:rsidRPr="003936CD">
              <w:rPr>
                <w:rFonts w:ascii="Times New Roman" w:hAnsi="Times New Roman" w:cs="Times New Roman"/>
                <w:b/>
                <w:sz w:val="24"/>
                <w:szCs w:val="24"/>
              </w:rPr>
              <w:t xml:space="preserve">Salle de Réunion </w:t>
            </w:r>
            <w:r w:rsidR="00834D00">
              <w:rPr>
                <w:rFonts w:ascii="Times New Roman" w:hAnsi="Times New Roman" w:cs="Times New Roman"/>
                <w:b/>
                <w:sz w:val="24"/>
                <w:szCs w:val="24"/>
              </w:rPr>
              <w:t>de la représentation de l’A1SECNA aux Comores le</w:t>
            </w:r>
            <w:r w:rsidR="00A26D8A">
              <w:rPr>
                <w:rFonts w:ascii="Times New Roman" w:hAnsi="Times New Roman" w:cs="Times New Roman"/>
                <w:sz w:val="24"/>
                <w:szCs w:val="24"/>
              </w:rPr>
              <w:t xml:space="preserve"> </w:t>
            </w:r>
            <w:r w:rsidR="00A26D8A" w:rsidRPr="00A26D8A">
              <w:rPr>
                <w:rFonts w:ascii="Times New Roman" w:hAnsi="Times New Roman" w:cs="Times New Roman"/>
                <w:b/>
                <w:sz w:val="24"/>
                <w:szCs w:val="24"/>
              </w:rPr>
              <w:t>29 aout</w:t>
            </w:r>
            <w:r w:rsidR="00A26D8A">
              <w:rPr>
                <w:rFonts w:ascii="Times New Roman" w:hAnsi="Times New Roman" w:cs="Times New Roman"/>
                <w:sz w:val="24"/>
                <w:szCs w:val="24"/>
              </w:rPr>
              <w:t xml:space="preserve"> </w:t>
            </w:r>
            <w:r w:rsidR="00EA0CD9">
              <w:rPr>
                <w:rFonts w:ascii="Times New Roman" w:hAnsi="Times New Roman" w:cs="Times New Roman"/>
                <w:b/>
                <w:sz w:val="24"/>
                <w:szCs w:val="24"/>
              </w:rPr>
              <w:t>2022</w:t>
            </w:r>
            <w:r w:rsidR="00A26D8A">
              <w:rPr>
                <w:rFonts w:ascii="Times New Roman" w:hAnsi="Times New Roman" w:cs="Times New Roman"/>
                <w:b/>
                <w:sz w:val="24"/>
                <w:szCs w:val="24"/>
              </w:rPr>
              <w:t xml:space="preserve"> à 13 </w:t>
            </w:r>
            <w:r w:rsidRPr="003936CD">
              <w:rPr>
                <w:rFonts w:ascii="Times New Roman" w:hAnsi="Times New Roman" w:cs="Times New Roman"/>
                <w:b/>
                <w:sz w:val="24"/>
                <w:szCs w:val="24"/>
              </w:rPr>
              <w:t>heures</w:t>
            </w:r>
            <w:r w:rsidRPr="003936CD">
              <w:rPr>
                <w:rFonts w:ascii="Times New Roman" w:hAnsi="Times New Roman" w:cs="Times New Roman"/>
                <w:sz w:val="24"/>
                <w:szCs w:val="24"/>
              </w:rPr>
              <w:t xml:space="preserve"> précises. </w:t>
            </w:r>
          </w:p>
        </w:tc>
      </w:tr>
    </w:tbl>
    <w:p w:rsidR="00A7796D" w:rsidRPr="003936CD" w:rsidRDefault="00A7796D" w:rsidP="004E20D3">
      <w:pPr>
        <w:rPr>
          <w:rFonts w:ascii="Times New Roman" w:hAnsi="Times New Roman" w:cs="Times New Roman"/>
          <w:sz w:val="24"/>
          <w:szCs w:val="24"/>
        </w:rPr>
      </w:pPr>
    </w:p>
    <w:p w:rsidR="00A7796D" w:rsidRDefault="00A7796D" w:rsidP="004E20D3">
      <w:pPr>
        <w:rPr>
          <w:rFonts w:ascii="Times New Roman" w:hAnsi="Times New Roman" w:cs="Times New Roman"/>
          <w:sz w:val="24"/>
          <w:szCs w:val="24"/>
        </w:rPr>
      </w:pPr>
    </w:p>
    <w:p w:rsidR="00834D00" w:rsidRDefault="00834D00" w:rsidP="004E20D3">
      <w:pPr>
        <w:rPr>
          <w:rFonts w:ascii="Times New Roman" w:hAnsi="Times New Roman" w:cs="Times New Roman"/>
          <w:sz w:val="24"/>
          <w:szCs w:val="24"/>
        </w:rPr>
      </w:pPr>
    </w:p>
    <w:p w:rsidR="00A26D8A" w:rsidRPr="003936CD" w:rsidRDefault="00A26D8A" w:rsidP="004E20D3">
      <w:pPr>
        <w:rPr>
          <w:rFonts w:ascii="Times New Roman" w:hAnsi="Times New Roman" w:cs="Times New Roman"/>
          <w:sz w:val="24"/>
          <w:szCs w:val="24"/>
        </w:rPr>
      </w:pPr>
    </w:p>
    <w:p w:rsidR="00A7796D" w:rsidRPr="003936CD" w:rsidRDefault="00DA4AFB" w:rsidP="000660DE">
      <w:pPr>
        <w:pStyle w:val="Titre3"/>
        <w:numPr>
          <w:ilvl w:val="2"/>
          <w:numId w:val="196"/>
        </w:numPr>
        <w:ind w:left="567" w:hanging="567"/>
        <w:rPr>
          <w:rFonts w:ascii="Times New Roman" w:hAnsi="Times New Roman" w:cs="Times New Roman"/>
          <w:color w:val="auto"/>
          <w:sz w:val="24"/>
          <w:szCs w:val="24"/>
        </w:rPr>
      </w:pPr>
      <w:bookmarkStart w:id="342" w:name="_Toc398446497"/>
      <w:r w:rsidRPr="003936CD">
        <w:rPr>
          <w:rFonts w:ascii="Times New Roman" w:hAnsi="Times New Roman" w:cs="Times New Roman"/>
          <w:color w:val="auto"/>
          <w:sz w:val="24"/>
          <w:szCs w:val="24"/>
        </w:rPr>
        <w:lastRenderedPageBreak/>
        <w:t>Évaluation et comparaison des offres</w:t>
      </w:r>
      <w:bookmarkEnd w:id="342"/>
    </w:p>
    <w:p w:rsidR="00820BA5" w:rsidRPr="003936CD" w:rsidRDefault="00820BA5" w:rsidP="00820BA5">
      <w:pPr>
        <w:rPr>
          <w:rFonts w:ascii="Times New Roman" w:hAnsi="Times New Roman" w:cs="Times New Roman"/>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7796D" w:rsidRPr="003936CD" w:rsidTr="00FD7F22">
        <w:trPr>
          <w:trHeight w:val="684"/>
        </w:trPr>
        <w:tc>
          <w:tcPr>
            <w:tcW w:w="1620" w:type="dxa"/>
          </w:tcPr>
          <w:p w:rsidR="00A7796D" w:rsidRPr="003936CD" w:rsidRDefault="00DA4AFB" w:rsidP="00057D30">
            <w:pPr>
              <w:tabs>
                <w:tab w:val="right" w:pos="7434"/>
              </w:tabs>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34.1</w:t>
            </w:r>
          </w:p>
        </w:tc>
        <w:tc>
          <w:tcPr>
            <w:tcW w:w="7470" w:type="dxa"/>
          </w:tcPr>
          <w:p w:rsidR="00194ACB" w:rsidRPr="003936CD" w:rsidRDefault="00DA4AFB" w:rsidP="00194ACB">
            <w:pPr>
              <w:tabs>
                <w:tab w:val="right" w:pos="7254"/>
              </w:tabs>
              <w:spacing w:before="120" w:after="0" w:line="240" w:lineRule="auto"/>
              <w:jc w:val="both"/>
              <w:rPr>
                <w:rFonts w:ascii="Times New Roman" w:hAnsi="Times New Roman" w:cs="Times New Roman"/>
                <w:b/>
                <w:sz w:val="24"/>
                <w:szCs w:val="24"/>
              </w:rPr>
            </w:pPr>
            <w:r w:rsidRPr="003936CD">
              <w:rPr>
                <w:rFonts w:ascii="Times New Roman" w:hAnsi="Times New Roman" w:cs="Times New Roman"/>
                <w:sz w:val="24"/>
                <w:szCs w:val="24"/>
              </w:rPr>
              <w:t xml:space="preserve">La monnaie utilisée pour convertir en une seule monnaie tous les prix des offres exprimées en diverses monnaies aux fins d’évaluation et de comparaison de ces offres est : </w:t>
            </w:r>
            <w:r w:rsidR="0018696A">
              <w:rPr>
                <w:rFonts w:ascii="Times New Roman" w:hAnsi="Times New Roman" w:cs="Times New Roman"/>
                <w:b/>
                <w:sz w:val="24"/>
                <w:szCs w:val="24"/>
              </w:rPr>
              <w:t>franc Comorien (KMF)</w:t>
            </w:r>
          </w:p>
          <w:p w:rsidR="00FD7F22" w:rsidRPr="003936CD" w:rsidRDefault="00FD7F22" w:rsidP="00FD7F22">
            <w:pPr>
              <w:tabs>
                <w:tab w:val="right" w:pos="7254"/>
              </w:tabs>
              <w:spacing w:line="240" w:lineRule="auto"/>
              <w:jc w:val="both"/>
              <w:rPr>
                <w:rFonts w:ascii="Times New Roman" w:hAnsi="Times New Roman" w:cs="Times New Roman"/>
                <w:i/>
                <w:sz w:val="24"/>
                <w:szCs w:val="24"/>
                <w:u w:val="single"/>
              </w:rPr>
            </w:pPr>
          </w:p>
        </w:tc>
      </w:tr>
      <w:tr w:rsidR="00A7796D" w:rsidRPr="003936CD" w:rsidTr="00245302">
        <w:tc>
          <w:tcPr>
            <w:tcW w:w="1620" w:type="dxa"/>
          </w:tcPr>
          <w:p w:rsidR="00A7796D" w:rsidRPr="003936CD" w:rsidRDefault="00DA4AFB" w:rsidP="00057D30">
            <w:pPr>
              <w:tabs>
                <w:tab w:val="right" w:pos="7434"/>
              </w:tabs>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35.1</w:t>
            </w:r>
          </w:p>
        </w:tc>
        <w:tc>
          <w:tcPr>
            <w:tcW w:w="7470" w:type="dxa"/>
          </w:tcPr>
          <w:p w:rsidR="00B37C5A" w:rsidRPr="003936CD" w:rsidRDefault="00DA4AFB" w:rsidP="00C74239">
            <w:pPr>
              <w:pStyle w:val="i"/>
              <w:tabs>
                <w:tab w:val="right" w:pos="7254"/>
              </w:tabs>
              <w:suppressAutoHyphens w:val="0"/>
              <w:spacing w:before="120" w:after="120"/>
              <w:ind w:left="72" w:firstLine="12"/>
              <w:rPr>
                <w:rFonts w:ascii="Times New Roman" w:hAnsi="Times New Roman"/>
                <w:szCs w:val="24"/>
                <w:lang w:val="fr-FR"/>
              </w:rPr>
            </w:pPr>
            <w:r w:rsidRPr="003936CD">
              <w:rPr>
                <w:rFonts w:ascii="Times New Roman" w:hAnsi="Times New Roman"/>
                <w:szCs w:val="24"/>
                <w:lang w:val="fr-FR"/>
              </w:rPr>
              <w:t>Une marge de préférence : Non applicable.</w:t>
            </w:r>
          </w:p>
        </w:tc>
      </w:tr>
      <w:tr w:rsidR="00F74A87" w:rsidRPr="003936CD" w:rsidTr="00245302">
        <w:tc>
          <w:tcPr>
            <w:tcW w:w="1620" w:type="dxa"/>
          </w:tcPr>
          <w:p w:rsidR="00F74A87" w:rsidRPr="003936CD" w:rsidRDefault="00DA4AFB" w:rsidP="009E0F7A">
            <w:pPr>
              <w:tabs>
                <w:tab w:val="right" w:pos="7434"/>
              </w:tabs>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36.2</w:t>
            </w:r>
          </w:p>
        </w:tc>
        <w:tc>
          <w:tcPr>
            <w:tcW w:w="7470" w:type="dxa"/>
          </w:tcPr>
          <w:p w:rsidR="00F74A87" w:rsidRPr="00E116F6" w:rsidRDefault="00DA4AFB" w:rsidP="00F74A87">
            <w:pPr>
              <w:pStyle w:val="i"/>
              <w:tabs>
                <w:tab w:val="right" w:pos="7254"/>
              </w:tabs>
              <w:suppressAutoHyphens w:val="0"/>
              <w:spacing w:after="200"/>
              <w:rPr>
                <w:rFonts w:ascii="Times New Roman" w:hAnsi="Times New Roman"/>
                <w:i/>
                <w:iCs/>
                <w:color w:val="FF0000"/>
                <w:szCs w:val="24"/>
                <w:lang w:val="fr-FR"/>
              </w:rPr>
            </w:pPr>
            <w:r w:rsidRPr="003936CD">
              <w:rPr>
                <w:rFonts w:ascii="Times New Roman" w:hAnsi="Times New Roman"/>
                <w:szCs w:val="24"/>
                <w:lang w:val="fr-FR"/>
              </w:rPr>
              <w:t xml:space="preserve">L’évaluation sera conduite </w:t>
            </w:r>
            <w:r w:rsidR="0018696A">
              <w:rPr>
                <w:rFonts w:ascii="Times New Roman" w:hAnsi="Times New Roman"/>
                <w:szCs w:val="24"/>
                <w:lang w:val="fr-FR"/>
              </w:rPr>
              <w:t>en un seul lot</w:t>
            </w:r>
          </w:p>
          <w:p w:rsidR="00F74A87" w:rsidRPr="003936CD" w:rsidRDefault="00DA4AFB" w:rsidP="0018696A">
            <w:pPr>
              <w:pStyle w:val="i"/>
              <w:tabs>
                <w:tab w:val="right" w:pos="7254"/>
              </w:tabs>
              <w:suppressAutoHyphens w:val="0"/>
              <w:spacing w:after="200"/>
              <w:rPr>
                <w:rFonts w:ascii="Times New Roman" w:hAnsi="Times New Roman"/>
                <w:szCs w:val="24"/>
                <w:lang w:val="fr-FR"/>
              </w:rPr>
            </w:pPr>
            <w:r w:rsidRPr="003936CD">
              <w:rPr>
                <w:rFonts w:ascii="Times New Roman" w:hAnsi="Times New Roman"/>
                <w:szCs w:val="24"/>
                <w:lang w:val="fr-FR"/>
              </w:rPr>
              <w:t>Les fournitures et services constituent un lot unique et les offres devront porter sur l’ensemble des fournitures et services.</w:t>
            </w:r>
          </w:p>
        </w:tc>
      </w:tr>
      <w:tr w:rsidR="00A7796D" w:rsidRPr="003936CD" w:rsidTr="00245302">
        <w:tc>
          <w:tcPr>
            <w:tcW w:w="1620" w:type="dxa"/>
          </w:tcPr>
          <w:p w:rsidR="00A7796D" w:rsidRPr="003936CD" w:rsidRDefault="00DA4AFB" w:rsidP="00057D30">
            <w:pPr>
              <w:tabs>
                <w:tab w:val="right" w:pos="7434"/>
              </w:tabs>
              <w:spacing w:before="12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36.3 (d)</w:t>
            </w:r>
          </w:p>
        </w:tc>
        <w:tc>
          <w:tcPr>
            <w:tcW w:w="7470" w:type="dxa"/>
          </w:tcPr>
          <w:p w:rsidR="00B63295" w:rsidRPr="003936CD" w:rsidRDefault="00B63295" w:rsidP="009E0F7A">
            <w:pPr>
              <w:pStyle w:val="i"/>
              <w:tabs>
                <w:tab w:val="right" w:pos="7254"/>
              </w:tabs>
              <w:suppressAutoHyphens w:val="0"/>
              <w:rPr>
                <w:rFonts w:ascii="Times New Roman" w:hAnsi="Times New Roman"/>
                <w:szCs w:val="24"/>
                <w:lang w:val="fr-FR"/>
              </w:rPr>
            </w:pPr>
          </w:p>
          <w:p w:rsidR="00B37C5A" w:rsidRPr="003936CD" w:rsidRDefault="00DA4AFB" w:rsidP="00E340BB">
            <w:pPr>
              <w:suppressAutoHyphens/>
              <w:spacing w:after="0" w:line="240" w:lineRule="auto"/>
              <w:ind w:right="-72"/>
              <w:jc w:val="both"/>
              <w:rPr>
                <w:rFonts w:ascii="Times New Roman" w:hAnsi="Times New Roman" w:cs="Times New Roman"/>
                <w:i/>
                <w:sz w:val="24"/>
                <w:szCs w:val="24"/>
              </w:rPr>
            </w:pPr>
            <w:r w:rsidRPr="003936CD">
              <w:rPr>
                <w:rFonts w:ascii="Times New Roman" w:hAnsi="Times New Roman" w:cs="Times New Roman"/>
                <w:b/>
                <w:bCs/>
                <w:sz w:val="24"/>
                <w:szCs w:val="24"/>
              </w:rPr>
              <w:t>Les ajustements seront calculés en utilisant les critères d’évaluation choisis parmi ceux indiqués à la Section III, Critères d’évaluation et de qualification </w:t>
            </w:r>
          </w:p>
        </w:tc>
      </w:tr>
    </w:tbl>
    <w:p w:rsidR="00253B54" w:rsidRPr="003936CD" w:rsidRDefault="00253B54">
      <w:pPr>
        <w:rPr>
          <w:rFonts w:ascii="Times New Roman" w:hAnsi="Times New Roman" w:cs="Times New Roman"/>
          <w:sz w:val="24"/>
          <w:szCs w:val="24"/>
        </w:rPr>
      </w:pPr>
    </w:p>
    <w:p w:rsidR="00253B54" w:rsidRPr="003936CD" w:rsidRDefault="00253B54">
      <w:pPr>
        <w:rPr>
          <w:rFonts w:ascii="Times New Roman" w:hAnsi="Times New Roman" w:cs="Times New Roman"/>
          <w:sz w:val="24"/>
          <w:szCs w:val="24"/>
        </w:rPr>
      </w:pPr>
    </w:p>
    <w:p w:rsidR="00253B54" w:rsidRPr="003936CD" w:rsidRDefault="00253B54">
      <w:pPr>
        <w:rPr>
          <w:rFonts w:ascii="Times New Roman" w:hAnsi="Times New Roman" w:cs="Times New Roman"/>
          <w:sz w:val="24"/>
          <w:szCs w:val="24"/>
        </w:rPr>
      </w:pPr>
    </w:p>
    <w:p w:rsidR="00253B54" w:rsidRPr="003936CD" w:rsidRDefault="00253B54">
      <w:pPr>
        <w:rPr>
          <w:rFonts w:ascii="Times New Roman" w:hAnsi="Times New Roman" w:cs="Times New Roman"/>
          <w:sz w:val="24"/>
          <w:szCs w:val="24"/>
        </w:rPr>
      </w:pPr>
    </w:p>
    <w:p w:rsidR="00253B54" w:rsidRPr="003936CD" w:rsidRDefault="00DA4AFB" w:rsidP="000660DE">
      <w:pPr>
        <w:pStyle w:val="Titre3"/>
        <w:numPr>
          <w:ilvl w:val="2"/>
          <w:numId w:val="196"/>
        </w:numPr>
        <w:ind w:left="567" w:hanging="567"/>
        <w:rPr>
          <w:rFonts w:ascii="Times New Roman" w:hAnsi="Times New Roman" w:cs="Times New Roman"/>
          <w:color w:val="auto"/>
          <w:sz w:val="24"/>
          <w:szCs w:val="24"/>
        </w:rPr>
      </w:pPr>
      <w:bookmarkStart w:id="343" w:name="_Toc398446498"/>
      <w:r w:rsidRPr="003936CD">
        <w:rPr>
          <w:rFonts w:ascii="Times New Roman" w:hAnsi="Times New Roman" w:cs="Times New Roman"/>
          <w:color w:val="auto"/>
          <w:sz w:val="24"/>
          <w:szCs w:val="24"/>
        </w:rPr>
        <w:t>Attribution du Marché</w:t>
      </w:r>
      <w:bookmarkEnd w:id="343"/>
    </w:p>
    <w:tbl>
      <w:tblPr>
        <w:tblW w:w="0" w:type="auto"/>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7796D" w:rsidRPr="003936CD" w:rsidTr="00245302">
        <w:tc>
          <w:tcPr>
            <w:tcW w:w="1620" w:type="dxa"/>
          </w:tcPr>
          <w:p w:rsidR="00A7796D" w:rsidRPr="003936CD" w:rsidRDefault="00DA4AFB" w:rsidP="00057D30">
            <w:pPr>
              <w:tabs>
                <w:tab w:val="right" w:pos="7434"/>
              </w:tabs>
              <w:spacing w:before="240"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41.1</w:t>
            </w:r>
          </w:p>
        </w:tc>
        <w:tc>
          <w:tcPr>
            <w:tcW w:w="7470" w:type="dxa"/>
          </w:tcPr>
          <w:p w:rsidR="00874092" w:rsidRPr="003936CD" w:rsidRDefault="00874092" w:rsidP="006C2BFC">
            <w:pPr>
              <w:tabs>
                <w:tab w:val="right" w:pos="7254"/>
              </w:tabs>
              <w:spacing w:after="0" w:line="240" w:lineRule="auto"/>
              <w:jc w:val="both"/>
              <w:rPr>
                <w:rFonts w:ascii="Times New Roman" w:hAnsi="Times New Roman" w:cs="Times New Roman"/>
                <w:sz w:val="24"/>
                <w:szCs w:val="24"/>
              </w:rPr>
            </w:pPr>
          </w:p>
          <w:p w:rsidR="003A03A2" w:rsidRPr="00E116F6" w:rsidRDefault="00834D00" w:rsidP="00D5162B">
            <w:pPr>
              <w:tabs>
                <w:tab w:val="right" w:pos="7254"/>
              </w:tabs>
              <w:spacing w:after="120" w:line="240" w:lineRule="auto"/>
              <w:jc w:val="both"/>
              <w:rPr>
                <w:rFonts w:ascii="Times New Roman" w:hAnsi="Times New Roman" w:cs="Times New Roman"/>
                <w:b/>
                <w:bCs/>
                <w:color w:val="FF0000"/>
                <w:sz w:val="24"/>
                <w:szCs w:val="24"/>
              </w:rPr>
            </w:pPr>
            <w:r>
              <w:rPr>
                <w:rFonts w:ascii="Times New Roman" w:hAnsi="Times New Roman" w:cs="Times New Roman"/>
                <w:sz w:val="24"/>
                <w:szCs w:val="24"/>
              </w:rPr>
              <w:t>Sans objet</w:t>
            </w:r>
          </w:p>
        </w:tc>
      </w:tr>
      <w:tr w:rsidR="00375118" w:rsidRPr="003936CD" w:rsidTr="00245302">
        <w:tc>
          <w:tcPr>
            <w:tcW w:w="1620" w:type="dxa"/>
          </w:tcPr>
          <w:p w:rsidR="00375118" w:rsidRPr="003936CD" w:rsidRDefault="00DA4AFB" w:rsidP="00375118">
            <w:pPr>
              <w:tabs>
                <w:tab w:val="right" w:pos="7434"/>
              </w:tabs>
              <w:spacing w:after="120" w:line="240" w:lineRule="auto"/>
              <w:rPr>
                <w:rFonts w:ascii="Times New Roman" w:hAnsi="Times New Roman" w:cs="Times New Roman"/>
                <w:b/>
                <w:sz w:val="24"/>
                <w:szCs w:val="24"/>
              </w:rPr>
            </w:pPr>
            <w:r w:rsidRPr="003936CD">
              <w:rPr>
                <w:rFonts w:ascii="Times New Roman" w:hAnsi="Times New Roman" w:cs="Times New Roman"/>
                <w:b/>
                <w:sz w:val="24"/>
                <w:szCs w:val="24"/>
              </w:rPr>
              <w:t>IS 44.1</w:t>
            </w:r>
          </w:p>
        </w:tc>
        <w:tc>
          <w:tcPr>
            <w:tcW w:w="7470" w:type="dxa"/>
          </w:tcPr>
          <w:p w:rsidR="00375118" w:rsidRPr="003936CD" w:rsidRDefault="00DA4AFB" w:rsidP="00375118">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Garantie de bonne exécution</w:t>
            </w:r>
          </w:p>
          <w:p w:rsidR="00375118" w:rsidRPr="003936CD" w:rsidRDefault="00375118" w:rsidP="00375118">
            <w:pPr>
              <w:keepNext/>
              <w:keepLines/>
              <w:spacing w:before="200" w:after="0" w:line="240" w:lineRule="auto"/>
              <w:jc w:val="both"/>
              <w:outlineLvl w:val="2"/>
              <w:rPr>
                <w:rFonts w:ascii="Times New Roman" w:hAnsi="Times New Roman" w:cs="Times New Roman"/>
                <w:sz w:val="24"/>
                <w:szCs w:val="24"/>
              </w:rPr>
            </w:pPr>
          </w:p>
          <w:p w:rsidR="004A40C6" w:rsidRPr="003936CD" w:rsidRDefault="00DA4AFB" w:rsidP="004A40C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de la garantie de bonne exécution est fixé à cinq pour cent (5%) du montant du marché et devra être constitué dans les trente (30) jours à compter de la date de réception de la notification.</w:t>
            </w:r>
          </w:p>
          <w:p w:rsidR="004A40C6" w:rsidRPr="003936CD" w:rsidRDefault="004A40C6" w:rsidP="004A40C6">
            <w:pPr>
              <w:keepNext/>
              <w:keepLines/>
              <w:spacing w:before="200" w:after="0" w:line="240" w:lineRule="auto"/>
              <w:jc w:val="both"/>
              <w:outlineLvl w:val="2"/>
              <w:rPr>
                <w:rFonts w:ascii="Times New Roman" w:hAnsi="Times New Roman" w:cs="Times New Roman"/>
                <w:sz w:val="24"/>
                <w:szCs w:val="24"/>
              </w:rPr>
            </w:pPr>
          </w:p>
          <w:p w:rsidR="004A40C6" w:rsidRPr="003936CD" w:rsidRDefault="00DA4AFB" w:rsidP="004A40C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Elle sera constituée sous la forme d’une garantie à première demande émise par un établissement bancaire agréé dans un pays membre de l'ASECNA ou par un établissement bancaire établi dans un autre pays et représenté par une institution financière située dans un pays membre de l'ASECNA.</w:t>
            </w:r>
          </w:p>
          <w:p w:rsidR="00375118" w:rsidRPr="003936CD" w:rsidRDefault="00375118" w:rsidP="00375118">
            <w:pPr>
              <w:tabs>
                <w:tab w:val="right" w:pos="7254"/>
              </w:tabs>
              <w:spacing w:after="0" w:line="240" w:lineRule="auto"/>
              <w:jc w:val="both"/>
              <w:rPr>
                <w:rFonts w:ascii="Times New Roman" w:hAnsi="Times New Roman" w:cs="Times New Roman"/>
                <w:sz w:val="24"/>
                <w:szCs w:val="24"/>
              </w:rPr>
            </w:pPr>
          </w:p>
        </w:tc>
      </w:tr>
      <w:bookmarkEnd w:id="338"/>
    </w:tbl>
    <w:p w:rsidR="00A7796D" w:rsidRPr="003936CD" w:rsidRDefault="00A7796D" w:rsidP="004E20D3">
      <w:pPr>
        <w:rPr>
          <w:rFonts w:ascii="Times New Roman" w:hAnsi="Times New Roman" w:cs="Times New Roman"/>
          <w:sz w:val="24"/>
          <w:szCs w:val="24"/>
        </w:rPr>
        <w:sectPr w:rsidR="00A7796D" w:rsidRPr="003936CD" w:rsidSect="000F643A">
          <w:headerReference w:type="default" r:id="rId16"/>
          <w:pgSz w:w="11906" w:h="16838"/>
          <w:pgMar w:top="1417" w:right="1417" w:bottom="1417" w:left="1417" w:header="708" w:footer="708" w:gutter="0"/>
          <w:cols w:space="708"/>
          <w:docGrid w:linePitch="360"/>
        </w:sectPr>
      </w:pPr>
    </w:p>
    <w:bookmarkStart w:id="344" w:name="_Toc309128041"/>
    <w:bookmarkStart w:id="345" w:name="_Toc329789359"/>
    <w:bookmarkStart w:id="346" w:name="_Toc329789851"/>
    <w:bookmarkStart w:id="347" w:name="_Toc335922942"/>
    <w:bookmarkStart w:id="348" w:name="_Toc345405862"/>
    <w:bookmarkStart w:id="349" w:name="_Toc345406443"/>
    <w:bookmarkStart w:id="350" w:name="_Toc345835033"/>
    <w:bookmarkStart w:id="351" w:name="_Toc398446515"/>
    <w:p w:rsidR="003B435D" w:rsidRPr="003936CD" w:rsidRDefault="00587304"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-137795</wp:posOffset>
                </wp:positionV>
                <wp:extent cx="5772150" cy="611505"/>
                <wp:effectExtent l="0" t="0" r="19050" b="17145"/>
                <wp:wrapNone/>
                <wp:docPr id="33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11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72EC294B" id="Rectangle 57" o:spid="_x0000_s1026" style="position:absolute;margin-left:1.9pt;margin-top:-10.85pt;width:454.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" filled="f"/>
            </w:pict>
          </mc:Fallback>
        </mc:AlternateContent>
      </w:r>
      <w:r w:rsidR="00DA4AFB" w:rsidRPr="003936CD">
        <w:rPr>
          <w:rFonts w:ascii="Times New Roman" w:hAnsi="Times New Roman" w:cs="Times New Roman"/>
          <w:color w:val="auto"/>
          <w:sz w:val="32"/>
          <w:szCs w:val="32"/>
        </w:rPr>
        <w:t xml:space="preserve">Section III : </w:t>
      </w:r>
      <w:bookmarkEnd w:id="344"/>
      <w:bookmarkEnd w:id="345"/>
      <w:bookmarkEnd w:id="346"/>
      <w:bookmarkEnd w:id="347"/>
      <w:r w:rsidR="00DA4AFB" w:rsidRPr="003936CD">
        <w:rPr>
          <w:rFonts w:ascii="Times New Roman" w:hAnsi="Times New Roman" w:cs="Times New Roman"/>
          <w:color w:val="auto"/>
          <w:sz w:val="32"/>
          <w:szCs w:val="32"/>
        </w:rPr>
        <w:t>Critère d’évaluation et de qualification</w:t>
      </w:r>
      <w:bookmarkEnd w:id="348"/>
      <w:bookmarkEnd w:id="349"/>
      <w:bookmarkEnd w:id="350"/>
      <w:bookmarkEnd w:id="351"/>
    </w:p>
    <w:p w:rsidR="003B435D" w:rsidRPr="003936CD" w:rsidRDefault="003B435D" w:rsidP="003B435D">
      <w:pPr>
        <w:rPr>
          <w:rFonts w:ascii="Times New Roman" w:hAnsi="Times New Roman" w:cs="Times New Roman"/>
        </w:rPr>
      </w:pPr>
    </w:p>
    <w:p w:rsidR="00190BA3" w:rsidRPr="003936CD" w:rsidRDefault="00DA4AFB" w:rsidP="00190BA3">
      <w:pPr>
        <w:tabs>
          <w:tab w:val="center" w:pos="4536"/>
        </w:tabs>
        <w:jc w:val="both"/>
        <w:rPr>
          <w:rFonts w:ascii="Times New Roman" w:hAnsi="Times New Roman" w:cs="Times New Roman"/>
          <w:sz w:val="24"/>
          <w:szCs w:val="24"/>
        </w:rPr>
      </w:pPr>
      <w:r w:rsidRPr="003936CD">
        <w:rPr>
          <w:rFonts w:ascii="Times New Roman" w:hAnsi="Times New Roman" w:cs="Times New Roman"/>
          <w:sz w:val="24"/>
          <w:szCs w:val="24"/>
        </w:rPr>
        <w:t>La présente section contient tous les facteurs, méthodes et critères que l’Autorité Contractante  utilisera pour évaluer les offres et s’assurer qu’un soumissionnaire possède les qualifications requises. Aucun autre facteur, méthode ou critère ne sera utilisé</w:t>
      </w:r>
    </w:p>
    <w:p w:rsidR="00BE0642" w:rsidRPr="003936CD" w:rsidRDefault="00DA4AFB" w:rsidP="001A62A2">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rsidR="007E3123" w:rsidRDefault="00357A01" w:rsidP="008B385C">
      <w:pPr>
        <w:pStyle w:val="TM3"/>
        <w:rPr>
          <w:rFonts w:asciiTheme="minorHAnsi" w:eastAsiaTheme="minorEastAsia" w:hAnsiTheme="minorHAnsi"/>
          <w:noProof/>
          <w:sz w:val="22"/>
          <w:lang w:eastAsia="fr-FR"/>
        </w:rPr>
      </w:pPr>
      <w:r w:rsidRPr="003936CD">
        <w:rPr>
          <w:sz w:val="44"/>
          <w:szCs w:val="44"/>
        </w:rPr>
        <w:fldChar w:fldCharType="begin"/>
      </w:r>
      <w:r w:rsidR="00DA4AFB" w:rsidRPr="003936CD">
        <w:rPr>
          <w:sz w:val="44"/>
          <w:szCs w:val="44"/>
        </w:rPr>
        <w:instrText xml:space="preserve"> TOC \b sec3 \o "3-5" </w:instrText>
      </w:r>
      <w:r w:rsidRPr="003936CD">
        <w:rPr>
          <w:sz w:val="44"/>
          <w:szCs w:val="44"/>
        </w:rPr>
        <w:fldChar w:fldCharType="separate"/>
      </w:r>
      <w:r w:rsidR="007E3123" w:rsidRPr="007C75B7">
        <w:rPr>
          <w:noProof/>
        </w:rPr>
        <w:t>1.</w:t>
      </w:r>
      <w:r w:rsidR="007E3123">
        <w:rPr>
          <w:rFonts w:asciiTheme="minorHAnsi" w:eastAsiaTheme="minorEastAsia" w:hAnsiTheme="minorHAnsi"/>
          <w:noProof/>
          <w:sz w:val="22"/>
          <w:lang w:eastAsia="fr-FR"/>
        </w:rPr>
        <w:tab/>
      </w:r>
      <w:r w:rsidR="007E3123" w:rsidRPr="007C75B7">
        <w:rPr>
          <w:noProof/>
        </w:rPr>
        <w:t>Recevabilité des offres – Examen préliminaire des offres</w:t>
      </w:r>
      <w:r w:rsidR="007E3123">
        <w:rPr>
          <w:noProof/>
        </w:rPr>
        <w:tab/>
      </w:r>
      <w:r w:rsidR="007E3123">
        <w:rPr>
          <w:noProof/>
        </w:rPr>
        <w:fldChar w:fldCharType="begin"/>
      </w:r>
      <w:r w:rsidR="007E3123">
        <w:rPr>
          <w:noProof/>
        </w:rPr>
        <w:instrText xml:space="preserve"> PAGEREF _Toc398446499 \h </w:instrText>
      </w:r>
      <w:r w:rsidR="007E3123">
        <w:rPr>
          <w:noProof/>
        </w:rPr>
      </w:r>
      <w:r w:rsidR="007E3123">
        <w:rPr>
          <w:noProof/>
        </w:rPr>
        <w:fldChar w:fldCharType="separate"/>
      </w:r>
      <w:r w:rsidR="004F0528">
        <w:rPr>
          <w:noProof/>
        </w:rPr>
        <w:t>45</w:t>
      </w:r>
      <w:r w:rsidR="007E3123">
        <w:rPr>
          <w:noProof/>
        </w:rPr>
        <w:fldChar w:fldCharType="end"/>
      </w:r>
    </w:p>
    <w:p w:rsidR="007E3123" w:rsidRDefault="007E3123" w:rsidP="008B385C">
      <w:pPr>
        <w:pStyle w:val="TM3"/>
        <w:rPr>
          <w:rFonts w:asciiTheme="minorHAnsi" w:eastAsiaTheme="minorEastAsia" w:hAnsiTheme="minorHAnsi"/>
          <w:noProof/>
          <w:sz w:val="22"/>
          <w:lang w:eastAsia="fr-FR"/>
        </w:rPr>
      </w:pPr>
      <w:r w:rsidRPr="007C75B7">
        <w:rPr>
          <w:noProof/>
        </w:rPr>
        <w:t>2.</w:t>
      </w:r>
      <w:r>
        <w:rPr>
          <w:rFonts w:asciiTheme="minorHAnsi" w:eastAsiaTheme="minorEastAsia" w:hAnsiTheme="minorHAnsi"/>
          <w:noProof/>
          <w:sz w:val="22"/>
          <w:lang w:eastAsia="fr-FR"/>
        </w:rPr>
        <w:tab/>
      </w:r>
      <w:r w:rsidRPr="007C75B7">
        <w:rPr>
          <w:noProof/>
        </w:rPr>
        <w:t>Evaluation des aspects techniques</w:t>
      </w:r>
      <w:r>
        <w:rPr>
          <w:noProof/>
        </w:rPr>
        <w:tab/>
      </w:r>
      <w:r>
        <w:rPr>
          <w:noProof/>
        </w:rPr>
        <w:fldChar w:fldCharType="begin"/>
      </w:r>
      <w:r>
        <w:rPr>
          <w:noProof/>
        </w:rPr>
        <w:instrText xml:space="preserve"> PAGEREF _Toc398446500 \h </w:instrText>
      </w:r>
      <w:r>
        <w:rPr>
          <w:noProof/>
        </w:rPr>
      </w:r>
      <w:r>
        <w:rPr>
          <w:noProof/>
        </w:rPr>
        <w:fldChar w:fldCharType="separate"/>
      </w:r>
      <w:r w:rsidR="004F0528">
        <w:rPr>
          <w:noProof/>
        </w:rPr>
        <w:t>45</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7C75B7">
        <w:rPr>
          <w:noProof/>
        </w:rPr>
        <w:t>3.</w:t>
      </w:r>
      <w:r>
        <w:rPr>
          <w:rFonts w:asciiTheme="minorHAnsi" w:eastAsiaTheme="minorEastAsia" w:hAnsiTheme="minorHAnsi"/>
          <w:noProof/>
          <w:sz w:val="22"/>
          <w:lang w:eastAsia="fr-FR"/>
        </w:rPr>
        <w:tab/>
      </w:r>
      <w:r w:rsidRPr="007C75B7">
        <w:rPr>
          <w:noProof/>
        </w:rPr>
        <w:t>Évaluation des facteurs économiques</w:t>
      </w:r>
      <w:r>
        <w:rPr>
          <w:noProof/>
        </w:rPr>
        <w:tab/>
      </w:r>
      <w:r>
        <w:rPr>
          <w:noProof/>
        </w:rPr>
        <w:fldChar w:fldCharType="begin"/>
      </w:r>
      <w:r>
        <w:rPr>
          <w:noProof/>
        </w:rPr>
        <w:instrText xml:space="preserve"> PAGEREF _Toc398446501 \h </w:instrText>
      </w:r>
      <w:r>
        <w:rPr>
          <w:noProof/>
        </w:rPr>
      </w:r>
      <w:r>
        <w:rPr>
          <w:noProof/>
        </w:rPr>
        <w:fldChar w:fldCharType="separate"/>
      </w:r>
      <w:r w:rsidR="004F0528">
        <w:rPr>
          <w:noProof/>
        </w:rPr>
        <w:t>45</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7C75B7">
        <w:rPr>
          <w:rFonts w:cs="Times New Roman"/>
          <w:noProof/>
        </w:rPr>
        <w:t>4.</w:t>
      </w:r>
      <w:r>
        <w:rPr>
          <w:rFonts w:asciiTheme="minorHAnsi" w:eastAsiaTheme="minorEastAsia" w:hAnsiTheme="minorHAnsi"/>
          <w:noProof/>
          <w:sz w:val="22"/>
          <w:lang w:eastAsia="fr-FR"/>
        </w:rPr>
        <w:tab/>
      </w:r>
      <w:r w:rsidRPr="007C75B7">
        <w:rPr>
          <w:rFonts w:cs="Times New Roman"/>
          <w:noProof/>
        </w:rPr>
        <w:t>Variantes techniques:</w:t>
      </w:r>
      <w:r>
        <w:rPr>
          <w:noProof/>
        </w:rPr>
        <w:tab/>
      </w:r>
      <w:r>
        <w:rPr>
          <w:noProof/>
        </w:rPr>
        <w:fldChar w:fldCharType="begin"/>
      </w:r>
      <w:r>
        <w:rPr>
          <w:noProof/>
        </w:rPr>
        <w:instrText xml:space="preserve"> PAGEREF _Toc398446502 \h </w:instrText>
      </w:r>
      <w:r>
        <w:rPr>
          <w:noProof/>
        </w:rPr>
      </w:r>
      <w:r>
        <w:rPr>
          <w:noProof/>
        </w:rPr>
        <w:fldChar w:fldCharType="separate"/>
      </w:r>
      <w:r w:rsidR="004F0528">
        <w:rPr>
          <w:noProof/>
        </w:rPr>
        <w:t>45</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7C75B7">
        <w:rPr>
          <w:rFonts w:cs="Times New Roman"/>
          <w:noProof/>
        </w:rPr>
        <w:t>5.</w:t>
      </w:r>
      <w:r>
        <w:rPr>
          <w:rFonts w:asciiTheme="minorHAnsi" w:eastAsiaTheme="minorEastAsia" w:hAnsiTheme="minorHAnsi"/>
          <w:noProof/>
          <w:sz w:val="22"/>
          <w:lang w:eastAsia="fr-FR"/>
        </w:rPr>
        <w:tab/>
      </w:r>
      <w:r w:rsidRPr="007C75B7">
        <w:rPr>
          <w:rFonts w:cs="Times New Roman"/>
          <w:noProof/>
        </w:rPr>
        <w:t>Évaluation de marchés multiples</w:t>
      </w:r>
      <w:r>
        <w:rPr>
          <w:noProof/>
        </w:rPr>
        <w:tab/>
      </w:r>
      <w:r>
        <w:rPr>
          <w:noProof/>
        </w:rPr>
        <w:fldChar w:fldCharType="begin"/>
      </w:r>
      <w:r>
        <w:rPr>
          <w:noProof/>
        </w:rPr>
        <w:instrText xml:space="preserve"> PAGEREF _Toc398446503 \h </w:instrText>
      </w:r>
      <w:r>
        <w:rPr>
          <w:noProof/>
        </w:rPr>
      </w:r>
      <w:r>
        <w:rPr>
          <w:noProof/>
        </w:rPr>
        <w:fldChar w:fldCharType="separate"/>
      </w:r>
      <w:r w:rsidR="004F0528">
        <w:rPr>
          <w:noProof/>
        </w:rPr>
        <w:t>45</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7C75B7">
        <w:rPr>
          <w:rFonts w:cs="Times New Roman"/>
          <w:noProof/>
        </w:rPr>
        <w:t>6.</w:t>
      </w:r>
      <w:r>
        <w:rPr>
          <w:rFonts w:asciiTheme="minorHAnsi" w:eastAsiaTheme="minorEastAsia" w:hAnsiTheme="minorHAnsi"/>
          <w:noProof/>
          <w:sz w:val="22"/>
          <w:lang w:eastAsia="fr-FR"/>
        </w:rPr>
        <w:tab/>
      </w:r>
      <w:r w:rsidRPr="007C75B7">
        <w:rPr>
          <w:rFonts w:cs="Times New Roman"/>
          <w:noProof/>
        </w:rPr>
        <w:t>Vérification des qualifications</w:t>
      </w:r>
      <w:r>
        <w:rPr>
          <w:noProof/>
        </w:rPr>
        <w:tab/>
      </w:r>
      <w:r>
        <w:rPr>
          <w:noProof/>
        </w:rPr>
        <w:fldChar w:fldCharType="begin"/>
      </w:r>
      <w:r>
        <w:rPr>
          <w:noProof/>
        </w:rPr>
        <w:instrText xml:space="preserve"> PAGEREF _Toc398446504 \h </w:instrText>
      </w:r>
      <w:r>
        <w:rPr>
          <w:noProof/>
        </w:rPr>
      </w:r>
      <w:r>
        <w:rPr>
          <w:noProof/>
        </w:rPr>
        <w:fldChar w:fldCharType="separate"/>
      </w:r>
      <w:r w:rsidR="004F0528">
        <w:rPr>
          <w:noProof/>
        </w:rPr>
        <w:t>46</w:t>
      </w:r>
      <w:r>
        <w:rPr>
          <w:noProof/>
        </w:rPr>
        <w:fldChar w:fldCharType="end"/>
      </w:r>
    </w:p>
    <w:p w:rsidR="00BE0642" w:rsidRPr="003936CD" w:rsidRDefault="00357A01" w:rsidP="00BE0642">
      <w:pPr>
        <w:rPr>
          <w:rFonts w:ascii="Times New Roman" w:hAnsi="Times New Roman" w:cs="Times New Roman"/>
          <w:sz w:val="44"/>
          <w:szCs w:val="44"/>
        </w:rPr>
      </w:pPr>
      <w:r w:rsidRPr="003936CD">
        <w:rPr>
          <w:rFonts w:ascii="Times New Roman" w:hAnsi="Times New Roman" w:cs="Times New Roman"/>
          <w:sz w:val="44"/>
          <w:szCs w:val="44"/>
        </w:rPr>
        <w:fldChar w:fldCharType="end"/>
      </w:r>
    </w:p>
    <w:p w:rsidR="00295752" w:rsidRPr="003936CD" w:rsidRDefault="00190BA3" w:rsidP="00BE0642">
      <w:pPr>
        <w:rPr>
          <w:rFonts w:ascii="Times New Roman" w:hAnsi="Times New Roman" w:cs="Times New Roman"/>
          <w:sz w:val="44"/>
          <w:szCs w:val="44"/>
        </w:rPr>
      </w:pPr>
      <w:r w:rsidRPr="003936CD">
        <w:rPr>
          <w:rFonts w:ascii="Times New Roman" w:hAnsi="Times New Roman" w:cs="Times New Roman"/>
          <w:sz w:val="44"/>
          <w:szCs w:val="44"/>
        </w:rPr>
        <w:br w:type="page"/>
      </w:r>
    </w:p>
    <w:p w:rsidR="00295752" w:rsidRPr="003936CD" w:rsidRDefault="00295752" w:rsidP="00295752">
      <w:pPr>
        <w:pStyle w:val="Titre3"/>
        <w:numPr>
          <w:ilvl w:val="6"/>
          <w:numId w:val="1"/>
        </w:numPr>
        <w:ind w:left="284" w:right="-283" w:hanging="284"/>
        <w:rPr>
          <w:rFonts w:ascii="Times New Roman" w:hAnsi="Times New Roman" w:cs="Times New Roman"/>
          <w:color w:val="auto"/>
          <w:sz w:val="24"/>
          <w:szCs w:val="24"/>
        </w:rPr>
      </w:pPr>
      <w:bookmarkStart w:id="352" w:name="_Toc374607759"/>
      <w:bookmarkStart w:id="353" w:name="_Toc383610021"/>
      <w:bookmarkStart w:id="354" w:name="_Toc398446499"/>
      <w:bookmarkStart w:id="355" w:name="sec3"/>
      <w:r w:rsidRPr="003936CD">
        <w:rPr>
          <w:rFonts w:ascii="Times New Roman" w:hAnsi="Times New Roman" w:cs="Times New Roman"/>
          <w:color w:val="auto"/>
          <w:sz w:val="24"/>
          <w:szCs w:val="24"/>
        </w:rPr>
        <w:lastRenderedPageBreak/>
        <w:t xml:space="preserve">Recevabilité des </w:t>
      </w:r>
      <w:bookmarkEnd w:id="352"/>
      <w:bookmarkEnd w:id="353"/>
      <w:r w:rsidR="00606836" w:rsidRPr="003936CD">
        <w:rPr>
          <w:rFonts w:ascii="Times New Roman" w:hAnsi="Times New Roman" w:cs="Times New Roman"/>
          <w:color w:val="auto"/>
          <w:sz w:val="24"/>
          <w:szCs w:val="24"/>
        </w:rPr>
        <w:t>offres – Examen préliminaire des offres</w:t>
      </w:r>
      <w:bookmarkEnd w:id="354"/>
    </w:p>
    <w:p w:rsidR="00295752" w:rsidRPr="003936CD" w:rsidRDefault="00295752" w:rsidP="00295752">
      <w:pPr>
        <w:spacing w:after="0" w:line="240" w:lineRule="auto"/>
        <w:rPr>
          <w:rFonts w:ascii="Times New Roman" w:hAnsi="Times New Roman" w:cs="Times New Roman"/>
          <w:sz w:val="24"/>
          <w:szCs w:val="24"/>
        </w:rPr>
      </w:pPr>
    </w:p>
    <w:p w:rsidR="00606836" w:rsidRPr="003936CD" w:rsidRDefault="00606836" w:rsidP="00606836">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L’ASECNA examinera les offres pour s’assurer que tous les documents constitutifs de l’offre ont bien été fournis et sont tous complets.</w:t>
      </w:r>
    </w:p>
    <w:p w:rsidR="00606836" w:rsidRPr="003936CD" w:rsidRDefault="00606836" w:rsidP="00AD0AAB">
      <w:pPr>
        <w:spacing w:after="0"/>
        <w:jc w:val="both"/>
        <w:rPr>
          <w:rFonts w:ascii="Times New Roman" w:hAnsi="Times New Roman" w:cs="Times New Roman"/>
          <w:sz w:val="24"/>
          <w:szCs w:val="24"/>
        </w:rPr>
      </w:pPr>
    </w:p>
    <w:p w:rsidR="00295752" w:rsidRPr="003936CD" w:rsidRDefault="00DA4AFB" w:rsidP="00295752">
      <w:pPr>
        <w:pStyle w:val="Titre3"/>
        <w:numPr>
          <w:ilvl w:val="6"/>
          <w:numId w:val="1"/>
        </w:numPr>
        <w:spacing w:before="0" w:line="240" w:lineRule="auto"/>
        <w:ind w:left="284" w:right="-283" w:hanging="284"/>
        <w:rPr>
          <w:rFonts w:ascii="Times New Roman" w:hAnsi="Times New Roman" w:cs="Times New Roman"/>
          <w:color w:val="auto"/>
          <w:sz w:val="24"/>
          <w:szCs w:val="24"/>
        </w:rPr>
      </w:pPr>
      <w:bookmarkStart w:id="356" w:name="_Toc374607761"/>
      <w:bookmarkStart w:id="357" w:name="_Toc383610023"/>
      <w:bookmarkStart w:id="358" w:name="_Toc398446500"/>
      <w:r w:rsidRPr="003936CD">
        <w:rPr>
          <w:rFonts w:ascii="Times New Roman" w:hAnsi="Times New Roman" w:cs="Times New Roman"/>
          <w:color w:val="auto"/>
          <w:sz w:val="24"/>
          <w:szCs w:val="24"/>
        </w:rPr>
        <w:t>Evaluation des aspects techniques</w:t>
      </w:r>
      <w:bookmarkEnd w:id="356"/>
      <w:bookmarkEnd w:id="357"/>
      <w:bookmarkEnd w:id="358"/>
    </w:p>
    <w:p w:rsidR="00295752" w:rsidRPr="003936CD" w:rsidRDefault="00295752" w:rsidP="00295752">
      <w:pPr>
        <w:suppressAutoHyphens/>
        <w:spacing w:after="0" w:line="240" w:lineRule="auto"/>
        <w:ind w:right="-72"/>
        <w:jc w:val="both"/>
        <w:rPr>
          <w:rFonts w:ascii="Times New Roman" w:hAnsi="Times New Roman" w:cs="Times New Roman"/>
          <w:sz w:val="24"/>
          <w:szCs w:val="24"/>
        </w:rPr>
      </w:pPr>
    </w:p>
    <w:p w:rsidR="00295752" w:rsidRPr="003936CD" w:rsidRDefault="00DA4AFB" w:rsidP="00295752">
      <w:pPr>
        <w:suppressAutoHyphens/>
        <w:spacing w:after="0" w:line="240" w:lineRule="auto"/>
        <w:ind w:right="-72"/>
        <w:jc w:val="both"/>
        <w:rPr>
          <w:rFonts w:ascii="Times New Roman" w:hAnsi="Times New Roman" w:cs="Times New Roman"/>
          <w:sz w:val="24"/>
          <w:szCs w:val="24"/>
        </w:rPr>
      </w:pPr>
      <w:r w:rsidRPr="003936CD">
        <w:rPr>
          <w:rFonts w:ascii="Times New Roman" w:hAnsi="Times New Roman" w:cs="Times New Roman"/>
          <w:sz w:val="24"/>
          <w:szCs w:val="24"/>
        </w:rPr>
        <w:t>Ces aspects seront évalués de manière purement positive ou négative en fonction du niveau minimum acceptable indiqué pour chaque exigence technique.</w:t>
      </w:r>
    </w:p>
    <w:p w:rsidR="00295752" w:rsidRPr="003936CD" w:rsidRDefault="00295752" w:rsidP="00295752">
      <w:pPr>
        <w:suppressAutoHyphens/>
        <w:spacing w:after="0" w:line="240" w:lineRule="auto"/>
        <w:ind w:right="-72"/>
        <w:jc w:val="both"/>
        <w:rPr>
          <w:rFonts w:ascii="Times New Roman" w:hAnsi="Times New Roman" w:cs="Times New Roman"/>
          <w:sz w:val="24"/>
          <w:szCs w:val="24"/>
        </w:rPr>
      </w:pPr>
    </w:p>
    <w:p w:rsidR="00295752" w:rsidRPr="003936CD" w:rsidRDefault="00DA4AFB" w:rsidP="00295752">
      <w:pPr>
        <w:pStyle w:val="BankNormal"/>
        <w:jc w:val="both"/>
        <w:rPr>
          <w:lang w:val="fr-FR"/>
        </w:rPr>
      </w:pPr>
      <w:r w:rsidRPr="003936CD">
        <w:rPr>
          <w:lang w:val="fr-FR"/>
        </w:rPr>
        <w:t xml:space="preserve">L’ASECNA examinera en détail les aspects techniques des offres non éliminées précédemment, afin de s’assurer si les caractéristiques techniques sont en conformité avec le DAO. Une offre qui ne satisfait pas aux normes minimales acceptables de complétude, cohérence et de détail, et aux exigences minimales (ou maximales, selon le cas) concernant des garanties opérationnelles spécifiées, sera rejetée pour cause de non-conformité. </w:t>
      </w:r>
    </w:p>
    <w:p w:rsidR="00190BA3" w:rsidRPr="003936CD" w:rsidRDefault="00DA4AFB" w:rsidP="00295752">
      <w:pPr>
        <w:pStyle w:val="BankNormal"/>
        <w:jc w:val="both"/>
        <w:rPr>
          <w:lang w:val="fr-FR"/>
        </w:rPr>
      </w:pPr>
      <w:r w:rsidRPr="003936CD">
        <w:rPr>
          <w:lang w:val="fr-FR"/>
        </w:rPr>
        <w:t xml:space="preserve">Ces facteurs devront être évalués de manière acceptable/pas acceptable, et un niveau minimum acceptable indiqué pour chaque critère pris en compte. </w:t>
      </w:r>
    </w:p>
    <w:p w:rsidR="00190BA3" w:rsidRPr="003936CD" w:rsidRDefault="00DA4AFB" w:rsidP="00190BA3">
      <w:pPr>
        <w:pStyle w:val="Titre3"/>
        <w:numPr>
          <w:ilvl w:val="6"/>
          <w:numId w:val="1"/>
        </w:numPr>
        <w:ind w:left="284" w:hanging="284"/>
        <w:rPr>
          <w:rFonts w:ascii="Times New Roman" w:hAnsi="Times New Roman" w:cs="Times New Roman"/>
          <w:color w:val="auto"/>
          <w:sz w:val="24"/>
          <w:szCs w:val="24"/>
        </w:rPr>
      </w:pPr>
      <w:bookmarkStart w:id="359" w:name="_Toc345511902"/>
      <w:bookmarkStart w:id="360" w:name="_Toc345512652"/>
      <w:bookmarkStart w:id="361" w:name="_Toc345512784"/>
      <w:bookmarkStart w:id="362" w:name="_Toc345835034"/>
      <w:bookmarkStart w:id="363" w:name="_Toc398446501"/>
      <w:bookmarkStart w:id="364" w:name="s3"/>
      <w:r w:rsidRPr="003936CD">
        <w:rPr>
          <w:rFonts w:ascii="Times New Roman" w:hAnsi="Times New Roman" w:cs="Times New Roman"/>
          <w:color w:val="auto"/>
          <w:sz w:val="24"/>
          <w:szCs w:val="24"/>
        </w:rPr>
        <w:t>Évaluation des facteurs économiques</w:t>
      </w:r>
      <w:bookmarkEnd w:id="359"/>
      <w:bookmarkEnd w:id="360"/>
      <w:bookmarkEnd w:id="361"/>
      <w:bookmarkEnd w:id="362"/>
      <w:bookmarkEnd w:id="363"/>
    </w:p>
    <w:p w:rsidR="004668A7" w:rsidRPr="003936CD" w:rsidRDefault="004668A7" w:rsidP="00572B94">
      <w:pPr>
        <w:spacing w:after="0"/>
        <w:rPr>
          <w:rFonts w:ascii="Times New Roman" w:hAnsi="Times New Roman" w:cs="Times New Roman"/>
        </w:rPr>
      </w:pPr>
    </w:p>
    <w:p w:rsidR="00295752" w:rsidRPr="003936CD" w:rsidRDefault="00DA4AFB" w:rsidP="00A758A7">
      <w:pPr>
        <w:pStyle w:val="Paragraphedeliste"/>
        <w:numPr>
          <w:ilvl w:val="0"/>
          <w:numId w:val="190"/>
        </w:numPr>
        <w:suppressAutoHyphens/>
        <w:ind w:left="567" w:right="-72" w:hanging="567"/>
        <w:jc w:val="both"/>
        <w:rPr>
          <w:rFonts w:ascii="Times New Roman" w:hAnsi="Times New Roman" w:cs="Times New Roman"/>
          <w:sz w:val="24"/>
          <w:szCs w:val="24"/>
        </w:rPr>
      </w:pPr>
      <w:r w:rsidRPr="003936CD">
        <w:rPr>
          <w:rFonts w:ascii="Times New Roman" w:hAnsi="Times New Roman" w:cs="Times New Roman"/>
          <w:sz w:val="24"/>
          <w:szCs w:val="24"/>
        </w:rPr>
        <w:t>L’évaluation d’une offre par l’Autorité Contractante tiendra compte, en plus du prix de l’offre soumis en application des dispositions de la Clause 14.6 des IS, un ou plusieurs des facteurs ci-après, tels que précisés aux DPAO, et quantifiés comme indiqué au 1.2 ci-dessous :</w:t>
      </w:r>
    </w:p>
    <w:p w:rsidR="00A758A7" w:rsidRPr="003936CD" w:rsidRDefault="00A758A7" w:rsidP="007139F1">
      <w:pPr>
        <w:pStyle w:val="Paragraphedeliste"/>
        <w:suppressAutoHyphens/>
        <w:spacing w:after="0" w:line="240" w:lineRule="auto"/>
        <w:ind w:left="567" w:right="-72"/>
        <w:jc w:val="both"/>
        <w:rPr>
          <w:rFonts w:ascii="Times New Roman" w:hAnsi="Times New Roman" w:cs="Times New Roman"/>
          <w:sz w:val="24"/>
          <w:szCs w:val="24"/>
        </w:rPr>
      </w:pPr>
    </w:p>
    <w:p w:rsidR="00295752" w:rsidRPr="003936CD" w:rsidRDefault="00DA4AFB" w:rsidP="007139F1">
      <w:pPr>
        <w:pStyle w:val="Paragraphedeliste"/>
        <w:numPr>
          <w:ilvl w:val="0"/>
          <w:numId w:val="191"/>
        </w:numPr>
        <w:suppressAutoHyphens/>
        <w:spacing w:after="0" w:line="240" w:lineRule="auto"/>
        <w:ind w:left="851" w:right="-72" w:hanging="284"/>
        <w:jc w:val="both"/>
        <w:rPr>
          <w:rFonts w:ascii="Times New Roman" w:hAnsi="Times New Roman" w:cs="Times New Roman"/>
          <w:sz w:val="24"/>
          <w:szCs w:val="24"/>
        </w:rPr>
      </w:pPr>
      <w:r w:rsidRPr="003936CD">
        <w:rPr>
          <w:rFonts w:ascii="Times New Roman" w:hAnsi="Times New Roman" w:cs="Times New Roman"/>
          <w:sz w:val="24"/>
          <w:szCs w:val="24"/>
        </w:rPr>
        <w:t>disponibilité, dans le pays de l’Autorité Contractante, d’un service après-vente relatif aux fournitures proposées dans l’offre;</w:t>
      </w:r>
    </w:p>
    <w:p w:rsidR="007F3721" w:rsidRPr="003936CD" w:rsidRDefault="007F3721" w:rsidP="007139F1">
      <w:pPr>
        <w:pStyle w:val="Paragraphedeliste"/>
        <w:suppressAutoHyphens/>
        <w:spacing w:after="0" w:line="240" w:lineRule="auto"/>
        <w:ind w:left="851" w:right="-72" w:hanging="284"/>
        <w:jc w:val="both"/>
        <w:rPr>
          <w:rFonts w:ascii="Times New Roman" w:hAnsi="Times New Roman" w:cs="Times New Roman"/>
          <w:sz w:val="24"/>
          <w:szCs w:val="24"/>
        </w:rPr>
      </w:pPr>
    </w:p>
    <w:p w:rsidR="00190BA3" w:rsidRPr="003936CD" w:rsidRDefault="00DA4AFB" w:rsidP="007139F1">
      <w:pPr>
        <w:pStyle w:val="Paragraphedeliste"/>
        <w:numPr>
          <w:ilvl w:val="0"/>
          <w:numId w:val="191"/>
        </w:numPr>
        <w:suppressAutoHyphens/>
        <w:spacing w:after="0"/>
        <w:ind w:left="851" w:right="-72" w:hanging="284"/>
        <w:jc w:val="both"/>
        <w:rPr>
          <w:rFonts w:ascii="Times New Roman" w:hAnsi="Times New Roman" w:cs="Times New Roman"/>
          <w:sz w:val="24"/>
          <w:szCs w:val="24"/>
        </w:rPr>
      </w:pPr>
      <w:r w:rsidRPr="003936CD">
        <w:rPr>
          <w:rFonts w:ascii="Times New Roman" w:hAnsi="Times New Roman" w:cs="Times New Roman"/>
          <w:sz w:val="24"/>
          <w:szCs w:val="24"/>
        </w:rPr>
        <w:t>autres critères spécifiques figurant dans les Spécifications techniques, le cas échéant ;</w:t>
      </w:r>
    </w:p>
    <w:p w:rsidR="00A758A7" w:rsidRPr="003936CD" w:rsidRDefault="00A758A7" w:rsidP="007139F1">
      <w:pPr>
        <w:pStyle w:val="Paragraphedeliste"/>
        <w:spacing w:after="0" w:line="240" w:lineRule="auto"/>
        <w:ind w:left="851" w:hanging="284"/>
        <w:rPr>
          <w:rFonts w:ascii="Times New Roman" w:hAnsi="Times New Roman" w:cs="Times New Roman"/>
          <w:sz w:val="24"/>
          <w:szCs w:val="24"/>
        </w:rPr>
      </w:pPr>
    </w:p>
    <w:p w:rsidR="005F542C" w:rsidRPr="003936CD" w:rsidRDefault="005F542C" w:rsidP="005F542C">
      <w:pPr>
        <w:suppressAutoHyphens/>
        <w:spacing w:after="0" w:line="240" w:lineRule="auto"/>
        <w:ind w:left="567" w:right="-72"/>
        <w:jc w:val="both"/>
        <w:rPr>
          <w:rFonts w:ascii="Times New Roman" w:hAnsi="Times New Roman" w:cs="Times New Roman"/>
          <w:sz w:val="24"/>
          <w:szCs w:val="24"/>
        </w:rPr>
      </w:pPr>
    </w:p>
    <w:p w:rsidR="00382C30" w:rsidRPr="006510CE" w:rsidRDefault="00DA4AFB">
      <w:pPr>
        <w:pStyle w:val="Titre3"/>
        <w:numPr>
          <w:ilvl w:val="6"/>
          <w:numId w:val="1"/>
        </w:numPr>
        <w:ind w:left="284" w:hanging="284"/>
        <w:rPr>
          <w:rFonts w:ascii="Times New Roman" w:hAnsi="Times New Roman" w:cs="Times New Roman"/>
          <w:color w:val="auto"/>
          <w:sz w:val="24"/>
          <w:szCs w:val="24"/>
        </w:rPr>
      </w:pPr>
      <w:bookmarkStart w:id="365" w:name="_Toc398446502"/>
      <w:bookmarkStart w:id="366" w:name="_Toc345511903"/>
      <w:bookmarkStart w:id="367" w:name="_Toc345512653"/>
      <w:bookmarkStart w:id="368" w:name="_Toc345512785"/>
      <w:bookmarkStart w:id="369" w:name="_Toc345835035"/>
      <w:r w:rsidRPr="006510CE">
        <w:rPr>
          <w:rFonts w:ascii="Times New Roman" w:hAnsi="Times New Roman" w:cs="Times New Roman"/>
          <w:color w:val="auto"/>
          <w:sz w:val="24"/>
          <w:szCs w:val="24"/>
        </w:rPr>
        <w:t xml:space="preserve">Variantes </w:t>
      </w:r>
      <w:bookmarkEnd w:id="365"/>
      <w:r w:rsidR="00063ABA" w:rsidRPr="006510CE">
        <w:rPr>
          <w:rFonts w:ascii="Times New Roman" w:hAnsi="Times New Roman" w:cs="Times New Roman"/>
          <w:color w:val="auto"/>
          <w:sz w:val="24"/>
          <w:szCs w:val="24"/>
        </w:rPr>
        <w:t>techniques :</w:t>
      </w:r>
    </w:p>
    <w:p w:rsidR="00382C30" w:rsidRPr="003936CD" w:rsidRDefault="00063ABA">
      <w:pPr>
        <w:pStyle w:val="Paragraphedeliste"/>
        <w:suppressAutoHyphens/>
        <w:ind w:left="0" w:right="-72"/>
        <w:jc w:val="both"/>
        <w:rPr>
          <w:rFonts w:ascii="Times New Roman" w:hAnsi="Times New Roman" w:cs="Times New Roman"/>
          <w:sz w:val="24"/>
          <w:szCs w:val="24"/>
        </w:rPr>
      </w:pPr>
      <w:r>
        <w:rPr>
          <w:rFonts w:ascii="Times New Roman" w:hAnsi="Times New Roman" w:cs="Times New Roman"/>
          <w:sz w:val="24"/>
          <w:szCs w:val="24"/>
        </w:rPr>
        <w:t>Sans objet</w:t>
      </w:r>
    </w:p>
    <w:p w:rsidR="00190BA3" w:rsidRPr="003936CD" w:rsidRDefault="00190BA3" w:rsidP="005F542C">
      <w:pPr>
        <w:pStyle w:val="Titre3"/>
        <w:numPr>
          <w:ilvl w:val="6"/>
          <w:numId w:val="1"/>
        </w:numPr>
        <w:spacing w:before="0" w:after="240" w:line="240" w:lineRule="auto"/>
        <w:ind w:left="284" w:hanging="284"/>
        <w:jc w:val="both"/>
        <w:rPr>
          <w:rFonts w:ascii="Times New Roman" w:hAnsi="Times New Roman" w:cs="Times New Roman"/>
          <w:color w:val="auto"/>
          <w:sz w:val="24"/>
          <w:szCs w:val="24"/>
        </w:rPr>
      </w:pPr>
      <w:bookmarkStart w:id="370" w:name="_Toc398446503"/>
      <w:r w:rsidRPr="003936CD">
        <w:rPr>
          <w:rFonts w:ascii="Times New Roman" w:hAnsi="Times New Roman" w:cs="Times New Roman"/>
          <w:color w:val="auto"/>
          <w:sz w:val="24"/>
          <w:szCs w:val="24"/>
        </w:rPr>
        <w:t>Évaluation de marchés multiples</w:t>
      </w:r>
      <w:bookmarkEnd w:id="366"/>
      <w:bookmarkEnd w:id="367"/>
      <w:bookmarkEnd w:id="368"/>
      <w:bookmarkEnd w:id="369"/>
      <w:bookmarkEnd w:id="370"/>
    </w:p>
    <w:p w:rsidR="00726CF9" w:rsidRPr="003936CD" w:rsidRDefault="00063ABA" w:rsidP="00726CF9">
      <w:pPr>
        <w:pStyle w:val="Paragraphedeliste"/>
        <w:suppressAutoHyphens/>
        <w:spacing w:after="0" w:line="240" w:lineRule="auto"/>
        <w:ind w:left="567" w:right="-72"/>
        <w:jc w:val="both"/>
        <w:rPr>
          <w:rFonts w:ascii="Times New Roman" w:hAnsi="Times New Roman" w:cs="Times New Roman"/>
          <w:sz w:val="24"/>
          <w:szCs w:val="24"/>
        </w:rPr>
      </w:pPr>
      <w:r>
        <w:rPr>
          <w:rFonts w:ascii="Times New Roman" w:hAnsi="Times New Roman" w:cs="Times New Roman"/>
          <w:sz w:val="24"/>
          <w:szCs w:val="24"/>
        </w:rPr>
        <w:t>Sans objet</w:t>
      </w:r>
    </w:p>
    <w:p w:rsidR="00190BA3" w:rsidRPr="003936CD" w:rsidRDefault="00DA4AFB" w:rsidP="00BE1123">
      <w:pPr>
        <w:pStyle w:val="Titre3"/>
        <w:numPr>
          <w:ilvl w:val="6"/>
          <w:numId w:val="1"/>
        </w:numPr>
        <w:spacing w:before="120" w:after="240"/>
        <w:ind w:left="284" w:hanging="284"/>
        <w:jc w:val="both"/>
        <w:rPr>
          <w:rFonts w:ascii="Times New Roman" w:hAnsi="Times New Roman" w:cs="Times New Roman"/>
          <w:color w:val="auto"/>
          <w:sz w:val="24"/>
          <w:szCs w:val="24"/>
        </w:rPr>
      </w:pPr>
      <w:bookmarkStart w:id="371" w:name="_Toc345511905"/>
      <w:bookmarkStart w:id="372" w:name="_Toc345512655"/>
      <w:bookmarkStart w:id="373" w:name="_Toc345512787"/>
      <w:bookmarkStart w:id="374" w:name="_Toc345835037"/>
      <w:bookmarkStart w:id="375" w:name="_Toc398446504"/>
      <w:r w:rsidRPr="003936CD">
        <w:rPr>
          <w:rFonts w:ascii="Times New Roman" w:hAnsi="Times New Roman" w:cs="Times New Roman"/>
          <w:color w:val="auto"/>
          <w:sz w:val="24"/>
          <w:szCs w:val="24"/>
        </w:rPr>
        <w:t>Vérification des qualification</w:t>
      </w:r>
      <w:bookmarkEnd w:id="371"/>
      <w:bookmarkEnd w:id="372"/>
      <w:bookmarkEnd w:id="373"/>
      <w:bookmarkEnd w:id="374"/>
      <w:r w:rsidRPr="003936CD">
        <w:rPr>
          <w:rFonts w:ascii="Times New Roman" w:hAnsi="Times New Roman" w:cs="Times New Roman"/>
          <w:color w:val="auto"/>
          <w:sz w:val="24"/>
          <w:szCs w:val="24"/>
        </w:rPr>
        <w:t>s</w:t>
      </w:r>
      <w:bookmarkEnd w:id="375"/>
    </w:p>
    <w:p w:rsidR="005E1A03" w:rsidRPr="003936CD" w:rsidRDefault="00DA4AFB" w:rsidP="007750CB">
      <w:pPr>
        <w:pStyle w:val="Paragraphedeliste"/>
        <w:tabs>
          <w:tab w:val="left" w:pos="-1440"/>
          <w:tab w:val="left" w:pos="-720"/>
          <w:tab w:val="left" w:pos="0"/>
          <w:tab w:val="left" w:pos="1440"/>
          <w:tab w:val="left" w:pos="2160"/>
          <w:tab w:val="left" w:pos="4680"/>
          <w:tab w:val="center" w:pos="7380"/>
        </w:tabs>
        <w:ind w:left="0"/>
        <w:jc w:val="both"/>
        <w:rPr>
          <w:rFonts w:ascii="Times New Roman" w:hAnsi="Times New Roman" w:cs="Times New Roman"/>
          <w:sz w:val="24"/>
          <w:szCs w:val="24"/>
        </w:rPr>
      </w:pPr>
      <w:r w:rsidRPr="003936CD">
        <w:rPr>
          <w:rFonts w:ascii="Times New Roman" w:hAnsi="Times New Roman" w:cs="Times New Roman"/>
          <w:sz w:val="24"/>
          <w:szCs w:val="24"/>
        </w:rPr>
        <w:t>Après avoir déterminé l’offre la moins-disante suivant les dispositions de la clause 37.1 des IS, l’Autorité Contractante vérifiera que le Soumissionnaire est qualifié suivant les dispositions de la clause 38 des IS, en utilisant exclusivement les facteurs, méthodes et critères spécifiés ci-après. Aucun facteur qui n’est pas défini dans cette section ne pourra être utilisé pour l’évaluation de la qualification du Soumissionnaire.</w:t>
      </w:r>
    </w:p>
    <w:p w:rsidR="00CE01BF" w:rsidRPr="003936CD" w:rsidRDefault="00CE01BF" w:rsidP="00CE01BF">
      <w:p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Pour être qualifié, un soumissionnaire doit remplir les conditions suivantes :</w:t>
      </w:r>
    </w:p>
    <w:p w:rsidR="00CE01BF" w:rsidRPr="003936CD" w:rsidRDefault="00CE01BF" w:rsidP="00CE01BF">
      <w:pPr>
        <w:spacing w:after="0" w:line="240" w:lineRule="auto"/>
        <w:jc w:val="both"/>
        <w:rPr>
          <w:rFonts w:ascii="Times New Roman" w:eastAsia="Times New Roman" w:hAnsi="Times New Roman" w:cs="Times New Roman"/>
          <w:b/>
          <w:sz w:val="24"/>
          <w:szCs w:val="24"/>
          <w:lang w:eastAsia="fr-FR"/>
        </w:rPr>
      </w:pPr>
    </w:p>
    <w:p w:rsidR="00CE01BF" w:rsidRPr="003936CD" w:rsidRDefault="00CE01BF" w:rsidP="00CE01BF">
      <w:pPr>
        <w:numPr>
          <w:ilvl w:val="0"/>
          <w:numId w:val="216"/>
        </w:num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 xml:space="preserve">ne pas avoir été disqualifié pour les critères d’éligibilité, d’inexistence d’antécédents de non-exécution de marché, </w:t>
      </w:r>
      <w:r w:rsidR="00DA4AFB" w:rsidRPr="003936CD">
        <w:rPr>
          <w:rFonts w:ascii="Times New Roman" w:eastAsia="Times New Roman" w:hAnsi="Times New Roman" w:cs="Times New Roman"/>
          <w:sz w:val="24"/>
          <w:szCs w:val="24"/>
          <w:u w:val="single"/>
          <w:lang w:eastAsia="fr-FR"/>
        </w:rPr>
        <w:t>d'incohérence majeure dans l'offre</w:t>
      </w:r>
      <w:r w:rsidRPr="003936CD">
        <w:rPr>
          <w:rFonts w:ascii="Times New Roman" w:eastAsia="Times New Roman" w:hAnsi="Times New Roman" w:cs="Times New Roman"/>
          <w:sz w:val="24"/>
          <w:szCs w:val="24"/>
          <w:lang w:eastAsia="fr-FR"/>
        </w:rPr>
        <w:t>, de fourniture de l'autorisation du fabricant si elle est requise et de non-conformité de l'offre;</w:t>
      </w:r>
    </w:p>
    <w:p w:rsidR="00CE01BF" w:rsidRPr="003936CD" w:rsidRDefault="00CE01BF" w:rsidP="00CE01BF">
      <w:pPr>
        <w:spacing w:after="0" w:line="240" w:lineRule="auto"/>
        <w:ind w:left="720"/>
        <w:jc w:val="both"/>
        <w:rPr>
          <w:rFonts w:ascii="Times New Roman" w:eastAsia="Times New Roman" w:hAnsi="Times New Roman" w:cs="Times New Roman"/>
          <w:sz w:val="24"/>
          <w:szCs w:val="24"/>
          <w:lang w:eastAsia="fr-FR"/>
        </w:rPr>
      </w:pPr>
    </w:p>
    <w:p w:rsidR="00CE01BF" w:rsidRPr="003936CD" w:rsidRDefault="00CE01BF" w:rsidP="00CE01BF">
      <w:pPr>
        <w:numPr>
          <w:ilvl w:val="0"/>
          <w:numId w:val="216"/>
        </w:num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avoir répondu au seuil minimum pour les critères suivants:</w:t>
      </w:r>
    </w:p>
    <w:p w:rsidR="00CE01BF" w:rsidRPr="003936CD" w:rsidRDefault="00CE01BF" w:rsidP="00CE01BF">
      <w:pPr>
        <w:spacing w:after="0" w:line="240" w:lineRule="auto"/>
        <w:ind w:left="720"/>
        <w:jc w:val="both"/>
        <w:rPr>
          <w:rFonts w:ascii="Times New Roman" w:eastAsia="Times New Roman" w:hAnsi="Times New Roman" w:cs="Times New Roman"/>
          <w:sz w:val="24"/>
          <w:szCs w:val="24"/>
          <w:lang w:eastAsia="fr-FR"/>
        </w:rPr>
      </w:pPr>
    </w:p>
    <w:p w:rsidR="00CE01BF" w:rsidRPr="003936CD" w:rsidRDefault="00CE01BF" w:rsidP="00CE01BF">
      <w:pPr>
        <w:numPr>
          <w:ilvl w:val="0"/>
          <w:numId w:val="194"/>
        </w:numPr>
        <w:tabs>
          <w:tab w:val="left" w:pos="-1440"/>
          <w:tab w:val="left" w:pos="-720"/>
          <w:tab w:val="left" w:pos="0"/>
          <w:tab w:val="left" w:pos="851"/>
          <w:tab w:val="left" w:pos="2160"/>
          <w:tab w:val="left" w:pos="4680"/>
          <w:tab w:val="center" w:pos="7380"/>
        </w:tabs>
        <w:spacing w:after="0" w:line="240" w:lineRule="auto"/>
        <w:ind w:left="709" w:hanging="425"/>
        <w:contextualSpacing/>
        <w:jc w:val="both"/>
        <w:outlineLvl w:val="3"/>
        <w:rPr>
          <w:rFonts w:ascii="Times New Roman" w:eastAsia="Times New Roman" w:hAnsi="Times New Roman" w:cs="Times New Roman"/>
          <w:b/>
          <w:i/>
          <w:lang w:eastAsia="fr-FR"/>
        </w:rPr>
      </w:pPr>
      <w:r w:rsidRPr="003936CD">
        <w:rPr>
          <w:rFonts w:ascii="Times New Roman" w:eastAsia="Times New Roman" w:hAnsi="Times New Roman" w:cs="Times New Roman"/>
          <w:b/>
          <w:i/>
          <w:lang w:eastAsia="fr-FR"/>
        </w:rPr>
        <w:t>Capacité financière</w:t>
      </w:r>
    </w:p>
    <w:p w:rsidR="00CE01BF" w:rsidRPr="003936CD" w:rsidRDefault="00CE01BF" w:rsidP="00CE01B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lang w:eastAsia="fr-FR"/>
        </w:rPr>
      </w:pPr>
    </w:p>
    <w:p w:rsidR="00CE01BF" w:rsidRPr="003936CD" w:rsidRDefault="00CE01BF" w:rsidP="00CE01B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lang w:eastAsia="fr-FR"/>
        </w:rPr>
      </w:pPr>
      <w:r w:rsidRPr="003936CD">
        <w:rPr>
          <w:rFonts w:ascii="Times New Roman" w:eastAsia="Times New Roman" w:hAnsi="Times New Roman" w:cs="Times New Roman"/>
          <w:lang w:eastAsia="fr-FR"/>
        </w:rPr>
        <w:t>Le Soumissionnaire doit fournir la preuve documentaire qu’il satisfait aux exigences ci-après :</w:t>
      </w:r>
    </w:p>
    <w:p w:rsidR="00CE01BF" w:rsidRPr="003936CD" w:rsidRDefault="00CE01BF" w:rsidP="00CE01BF">
      <w:pPr>
        <w:autoSpaceDE w:val="0"/>
        <w:autoSpaceDN w:val="0"/>
        <w:adjustRightInd w:val="0"/>
        <w:spacing w:after="0" w:line="240" w:lineRule="auto"/>
        <w:rPr>
          <w:rFonts w:ascii="Times New Roman" w:eastAsia="Times New Roman" w:hAnsi="Times New Roman" w:cs="Times New Roman"/>
          <w:b/>
          <w:bCs/>
          <w:lang w:eastAsia="fr-FR"/>
        </w:rPr>
      </w:pPr>
    </w:p>
    <w:p w:rsidR="00CE01BF" w:rsidRPr="00063ABA" w:rsidRDefault="00CE01BF" w:rsidP="00CE01BF">
      <w:pPr>
        <w:numPr>
          <w:ilvl w:val="0"/>
          <w:numId w:val="217"/>
        </w:numPr>
        <w:spacing w:after="0" w:line="240" w:lineRule="auto"/>
        <w:jc w:val="both"/>
        <w:rPr>
          <w:rFonts w:ascii="Times New Roman" w:eastAsia="Times New Roman" w:hAnsi="Times New Roman" w:cs="Times New Roman"/>
          <w:lang w:eastAsia="fr-FR"/>
        </w:rPr>
      </w:pPr>
      <w:r w:rsidRPr="00063ABA">
        <w:rPr>
          <w:rFonts w:ascii="Times New Roman" w:eastAsia="Times New Roman" w:hAnsi="Times New Roman" w:cs="Times New Roman"/>
          <w:lang w:eastAsia="fr-FR"/>
        </w:rPr>
        <w:t>Le Soumissionnaire doit présenter des pièces attestant qu’il possède des fonds ou justifier de son accès à des financements tels que des avoirs liquides, avoirs non grevés, lignes de crédit, lettre de crédit irrévocable, etc, couvrant au moins cinquante pour cent (</w:t>
      </w:r>
      <w:r w:rsidR="00834D00">
        <w:rPr>
          <w:rFonts w:ascii="Times New Roman" w:eastAsia="Times New Roman" w:hAnsi="Times New Roman" w:cs="Times New Roman"/>
          <w:lang w:eastAsia="fr-FR"/>
        </w:rPr>
        <w:t>10</w:t>
      </w:r>
      <w:r w:rsidRPr="00063ABA">
        <w:rPr>
          <w:rFonts w:ascii="Times New Roman" w:eastAsia="Times New Roman" w:hAnsi="Times New Roman" w:cs="Times New Roman"/>
          <w:lang w:eastAsia="fr-FR"/>
        </w:rPr>
        <w:t>0%) du montant de l’offre, délivrée par une institution de crédit habilitée lui permettant d’exécuter le marché de manière satisfaisante.</w:t>
      </w:r>
      <w:r w:rsidRPr="00063ABA">
        <w:rPr>
          <w:rFonts w:ascii="Times New Roman" w:eastAsia="Times New Roman" w:hAnsi="Times New Roman" w:cs="Times New Roman"/>
          <w:color w:val="FF0000"/>
          <w:lang w:val="fr-CA" w:eastAsia="fr-FR"/>
        </w:rPr>
        <w:t xml:space="preserve"> </w:t>
      </w:r>
    </w:p>
    <w:p w:rsidR="00063ABA" w:rsidRPr="00063ABA" w:rsidRDefault="00063ABA" w:rsidP="00063ABA">
      <w:pPr>
        <w:spacing w:after="0" w:line="240" w:lineRule="auto"/>
        <w:ind w:left="360"/>
        <w:jc w:val="both"/>
        <w:rPr>
          <w:rFonts w:ascii="Times New Roman" w:eastAsia="Times New Roman" w:hAnsi="Times New Roman" w:cs="Times New Roman"/>
          <w:lang w:eastAsia="fr-FR"/>
        </w:rPr>
      </w:pPr>
    </w:p>
    <w:p w:rsidR="00CE01BF" w:rsidRPr="003936CD" w:rsidRDefault="00CE01BF" w:rsidP="00CE01BF">
      <w:pPr>
        <w:numPr>
          <w:ilvl w:val="0"/>
          <w:numId w:val="194"/>
        </w:numPr>
        <w:tabs>
          <w:tab w:val="left" w:pos="-1440"/>
          <w:tab w:val="left" w:pos="-720"/>
          <w:tab w:val="left" w:pos="0"/>
          <w:tab w:val="left" w:pos="851"/>
          <w:tab w:val="left" w:pos="2160"/>
          <w:tab w:val="left" w:pos="4680"/>
          <w:tab w:val="center" w:pos="7380"/>
        </w:tabs>
        <w:spacing w:after="0" w:line="240" w:lineRule="auto"/>
        <w:ind w:left="709" w:hanging="425"/>
        <w:contextualSpacing/>
        <w:jc w:val="both"/>
        <w:outlineLvl w:val="3"/>
        <w:rPr>
          <w:rFonts w:ascii="Times New Roman" w:eastAsia="Times New Roman" w:hAnsi="Times New Roman" w:cs="Times New Roman"/>
          <w:b/>
          <w:i/>
          <w:lang w:eastAsia="fr-FR"/>
        </w:rPr>
      </w:pPr>
      <w:r w:rsidRPr="003936CD">
        <w:rPr>
          <w:rFonts w:ascii="Times New Roman" w:eastAsia="Times New Roman" w:hAnsi="Times New Roman" w:cs="Times New Roman"/>
          <w:b/>
          <w:i/>
          <w:lang w:eastAsia="fr-FR"/>
        </w:rPr>
        <w:t>Expérience</w:t>
      </w:r>
    </w:p>
    <w:p w:rsidR="00CE01BF" w:rsidRPr="003936CD" w:rsidRDefault="00CE01BF" w:rsidP="00CE01BF">
      <w:pPr>
        <w:spacing w:after="0" w:line="240" w:lineRule="auto"/>
        <w:jc w:val="both"/>
        <w:rPr>
          <w:rFonts w:ascii="Times New Roman" w:eastAsia="Times New Roman" w:hAnsi="Times New Roman" w:cs="Times New Roman"/>
          <w:lang w:eastAsia="fr-FR"/>
        </w:rPr>
      </w:pPr>
    </w:p>
    <w:p w:rsidR="00CE01BF" w:rsidRPr="003936CD" w:rsidRDefault="00CE01BF" w:rsidP="00CE01BF">
      <w:pPr>
        <w:spacing w:after="0" w:line="240" w:lineRule="auto"/>
        <w:jc w:val="both"/>
        <w:rPr>
          <w:rFonts w:ascii="Times New Roman" w:eastAsia="Times New Roman" w:hAnsi="Times New Roman" w:cs="Times New Roman"/>
          <w:lang w:eastAsia="fr-FR"/>
        </w:rPr>
      </w:pPr>
      <w:r w:rsidRPr="003936CD">
        <w:rPr>
          <w:rFonts w:ascii="Times New Roman" w:eastAsia="Times New Roman" w:hAnsi="Times New Roman" w:cs="Times New Roman"/>
          <w:lang w:eastAsia="fr-FR"/>
        </w:rPr>
        <w:t xml:space="preserve">Le Soumissionnaire doit prouver, documentation à l’appui, qu’il satisfait aux exigences d’expérience ci-après : </w:t>
      </w:r>
    </w:p>
    <w:p w:rsidR="00CE01BF" w:rsidRPr="003936CD" w:rsidRDefault="00CE01BF" w:rsidP="00CE01BF">
      <w:pPr>
        <w:spacing w:after="0" w:line="240" w:lineRule="auto"/>
        <w:jc w:val="both"/>
        <w:rPr>
          <w:rFonts w:ascii="Times New Roman" w:eastAsia="Times New Roman" w:hAnsi="Times New Roman" w:cs="Times New Roman"/>
          <w:lang w:eastAsia="fr-FR"/>
        </w:rPr>
      </w:pPr>
    </w:p>
    <w:p w:rsidR="00CE01BF" w:rsidRPr="00063ABA" w:rsidRDefault="00CE01BF" w:rsidP="00CE01BF">
      <w:pPr>
        <w:numPr>
          <w:ilvl w:val="0"/>
          <w:numId w:val="217"/>
        </w:numPr>
        <w:autoSpaceDE w:val="0"/>
        <w:autoSpaceDN w:val="0"/>
        <w:adjustRightInd w:val="0"/>
        <w:spacing w:after="0" w:line="240" w:lineRule="auto"/>
        <w:ind w:left="426"/>
        <w:jc w:val="both"/>
        <w:rPr>
          <w:rFonts w:ascii="Times New Roman" w:eastAsia="Times New Roman" w:hAnsi="Times New Roman" w:cs="Times New Roman"/>
          <w:lang w:eastAsia="fr-FR"/>
        </w:rPr>
      </w:pPr>
      <w:r w:rsidRPr="00063ABA">
        <w:rPr>
          <w:rFonts w:ascii="Times New Roman" w:eastAsia="Times New Roman" w:hAnsi="Times New Roman" w:cs="Times New Roman"/>
          <w:lang w:eastAsia="fr-FR"/>
        </w:rPr>
        <w:t xml:space="preserve">avoir une expérience générale </w:t>
      </w:r>
      <w:r w:rsidRPr="00063ABA">
        <w:rPr>
          <w:rFonts w:ascii="Times New Roman" w:eastAsia="Times New Roman" w:hAnsi="Times New Roman" w:cs="Times New Roman"/>
          <w:bCs/>
          <w:lang w:eastAsia="fr-FR"/>
        </w:rPr>
        <w:t xml:space="preserve">d'au moins </w:t>
      </w:r>
      <w:r w:rsidR="00834D00">
        <w:rPr>
          <w:rFonts w:ascii="Times New Roman" w:eastAsia="Times New Roman" w:hAnsi="Times New Roman" w:cs="Times New Roman"/>
          <w:bCs/>
          <w:lang w:eastAsia="fr-FR"/>
        </w:rPr>
        <w:t>3</w:t>
      </w:r>
      <w:r w:rsidR="006510CE" w:rsidRPr="00063ABA">
        <w:rPr>
          <w:rFonts w:ascii="Times New Roman" w:eastAsia="Times New Roman" w:hAnsi="Times New Roman" w:cs="Times New Roman"/>
          <w:bCs/>
          <w:lang w:eastAsia="fr-FR"/>
        </w:rPr>
        <w:t xml:space="preserve"> </w:t>
      </w:r>
      <w:r w:rsidRPr="00063ABA">
        <w:rPr>
          <w:rFonts w:ascii="Times New Roman" w:eastAsia="Times New Roman" w:hAnsi="Times New Roman" w:cs="Times New Roman"/>
          <w:bCs/>
          <w:lang w:eastAsia="fr-FR"/>
        </w:rPr>
        <w:t>ans</w:t>
      </w:r>
      <w:r w:rsidRPr="00063ABA">
        <w:rPr>
          <w:rFonts w:ascii="Times New Roman" w:eastAsia="Times New Roman" w:hAnsi="Times New Roman" w:cs="Times New Roman"/>
          <w:b/>
          <w:bCs/>
          <w:lang w:eastAsia="fr-FR"/>
        </w:rPr>
        <w:t xml:space="preserve"> </w:t>
      </w:r>
      <w:r w:rsidRPr="00063ABA">
        <w:rPr>
          <w:rFonts w:ascii="Times New Roman" w:eastAsia="Times New Roman" w:hAnsi="Times New Roman" w:cs="Times New Roman"/>
          <w:lang w:eastAsia="fr-FR"/>
        </w:rPr>
        <w:t>dans la fourniture de biens et services connexes</w:t>
      </w:r>
      <w:r w:rsidR="006510CE" w:rsidRPr="00063ABA">
        <w:rPr>
          <w:rFonts w:ascii="Times New Roman" w:eastAsia="Times New Roman" w:hAnsi="Times New Roman" w:cs="Times New Roman"/>
          <w:i/>
          <w:color w:val="FF0000"/>
          <w:lang w:eastAsia="fr-FR"/>
        </w:rPr>
        <w:t xml:space="preserve">. </w:t>
      </w:r>
    </w:p>
    <w:p w:rsidR="00063ABA" w:rsidRPr="00063ABA" w:rsidRDefault="00063ABA" w:rsidP="00063ABA">
      <w:pPr>
        <w:autoSpaceDE w:val="0"/>
        <w:autoSpaceDN w:val="0"/>
        <w:adjustRightInd w:val="0"/>
        <w:spacing w:after="0" w:line="240" w:lineRule="auto"/>
        <w:ind w:left="426"/>
        <w:jc w:val="both"/>
        <w:rPr>
          <w:rFonts w:ascii="Times New Roman" w:eastAsia="Times New Roman" w:hAnsi="Times New Roman" w:cs="Times New Roman"/>
          <w:lang w:eastAsia="fr-FR"/>
        </w:rPr>
      </w:pPr>
    </w:p>
    <w:p w:rsidR="00CE01BF" w:rsidRPr="003936CD" w:rsidRDefault="00CE01BF" w:rsidP="00CE01BF">
      <w:pPr>
        <w:numPr>
          <w:ilvl w:val="0"/>
          <w:numId w:val="217"/>
        </w:numPr>
        <w:spacing w:after="0" w:line="240" w:lineRule="auto"/>
        <w:jc w:val="both"/>
        <w:rPr>
          <w:rFonts w:ascii="Times New Roman" w:eastAsia="Times New Roman" w:hAnsi="Times New Roman" w:cs="Times New Roman"/>
          <w:lang w:eastAsia="fr-FR"/>
        </w:rPr>
      </w:pPr>
      <w:r w:rsidRPr="003936CD">
        <w:rPr>
          <w:rFonts w:ascii="Times New Roman" w:eastAsia="Times New Roman" w:hAnsi="Times New Roman" w:cs="Times New Roman"/>
          <w:lang w:eastAsia="fr-FR"/>
        </w:rPr>
        <w:t xml:space="preserve">avoir </w:t>
      </w:r>
      <w:r w:rsidR="008B385C" w:rsidRPr="003936CD">
        <w:rPr>
          <w:rFonts w:ascii="Times New Roman" w:eastAsia="Times New Roman" w:hAnsi="Times New Roman" w:cs="Times New Roman"/>
          <w:lang w:eastAsia="fr-FR"/>
        </w:rPr>
        <w:t>réalisé</w:t>
      </w:r>
      <w:r w:rsidRPr="003936CD">
        <w:rPr>
          <w:rFonts w:ascii="Times New Roman" w:eastAsia="Times New Roman" w:hAnsi="Times New Roman" w:cs="Times New Roman"/>
          <w:lang w:eastAsia="fr-FR"/>
        </w:rPr>
        <w:t xml:space="preserve"> au </w:t>
      </w:r>
      <w:r w:rsidRPr="006510CE">
        <w:rPr>
          <w:rFonts w:ascii="Times New Roman" w:eastAsia="Times New Roman" w:hAnsi="Times New Roman" w:cs="Times New Roman"/>
          <w:lang w:eastAsia="fr-FR"/>
        </w:rPr>
        <w:t xml:space="preserve">moins deux (02)  </w:t>
      </w:r>
      <w:r w:rsidRPr="003936CD">
        <w:rPr>
          <w:rFonts w:ascii="Times New Roman" w:eastAsia="Times New Roman" w:hAnsi="Times New Roman" w:cs="Times New Roman"/>
          <w:lang w:eastAsia="fr-FR"/>
        </w:rPr>
        <w:t xml:space="preserve">marchés similaires </w:t>
      </w:r>
      <w:r w:rsidR="00C846A9" w:rsidRPr="003936CD">
        <w:rPr>
          <w:rFonts w:ascii="Times New Roman" w:eastAsia="Times New Roman" w:hAnsi="Times New Roman" w:cs="Times New Roman"/>
          <w:lang w:eastAsia="fr-FR"/>
        </w:rPr>
        <w:t xml:space="preserve">aux fournitures proposés </w:t>
      </w:r>
      <w:r w:rsidRPr="003936CD">
        <w:rPr>
          <w:rFonts w:ascii="Times New Roman" w:eastAsia="Times New Roman" w:hAnsi="Times New Roman" w:cs="Times New Roman"/>
          <w:lang w:eastAsia="fr-FR"/>
        </w:rPr>
        <w:t xml:space="preserve">au cours des </w:t>
      </w:r>
      <w:r w:rsidR="00063ABA" w:rsidRPr="00A26D8A">
        <w:rPr>
          <w:rFonts w:ascii="Times New Roman" w:eastAsia="Times New Roman" w:hAnsi="Times New Roman" w:cs="Times New Roman"/>
          <w:lang w:eastAsia="fr-FR"/>
        </w:rPr>
        <w:t>cinq</w:t>
      </w:r>
      <w:r w:rsidR="00063ABA">
        <w:rPr>
          <w:rFonts w:ascii="Times New Roman" w:eastAsia="Times New Roman" w:hAnsi="Times New Roman" w:cs="Times New Roman"/>
          <w:color w:val="FF0000"/>
          <w:lang w:eastAsia="fr-FR"/>
        </w:rPr>
        <w:t xml:space="preserve"> </w:t>
      </w:r>
      <w:r w:rsidR="00063ABA" w:rsidRPr="00063ABA">
        <w:rPr>
          <w:rFonts w:ascii="Times New Roman" w:eastAsia="Times New Roman" w:hAnsi="Times New Roman" w:cs="Times New Roman"/>
          <w:lang w:eastAsia="fr-FR"/>
        </w:rPr>
        <w:t>(05)</w:t>
      </w:r>
      <w:r w:rsidRPr="00063ABA">
        <w:rPr>
          <w:rFonts w:ascii="Times New Roman" w:eastAsia="Times New Roman" w:hAnsi="Times New Roman" w:cs="Times New Roman"/>
          <w:lang w:eastAsia="fr-FR"/>
        </w:rPr>
        <w:t xml:space="preserve">  </w:t>
      </w:r>
      <w:r w:rsidRPr="003936CD">
        <w:rPr>
          <w:rFonts w:ascii="Times New Roman" w:eastAsia="Times New Roman" w:hAnsi="Times New Roman" w:cs="Times New Roman"/>
          <w:lang w:eastAsia="fr-FR"/>
        </w:rPr>
        <w:t xml:space="preserve">dernières années </w:t>
      </w:r>
      <w:r w:rsidRPr="00A26D8A">
        <w:rPr>
          <w:rFonts w:ascii="Times New Roman" w:eastAsia="Times New Roman" w:hAnsi="Times New Roman" w:cs="Times New Roman"/>
          <w:lang w:eastAsia="fr-FR"/>
        </w:rPr>
        <w:t>(20</w:t>
      </w:r>
      <w:r w:rsidR="008B385C" w:rsidRPr="00A26D8A">
        <w:rPr>
          <w:rFonts w:ascii="Times New Roman" w:eastAsia="Times New Roman" w:hAnsi="Times New Roman" w:cs="Times New Roman"/>
          <w:lang w:eastAsia="fr-FR"/>
        </w:rPr>
        <w:t>21</w:t>
      </w:r>
      <w:r w:rsidRPr="00A26D8A">
        <w:rPr>
          <w:rFonts w:ascii="Times New Roman" w:eastAsia="Times New Roman" w:hAnsi="Times New Roman" w:cs="Times New Roman"/>
          <w:lang w:eastAsia="fr-FR"/>
        </w:rPr>
        <w:t>, 20</w:t>
      </w:r>
      <w:r w:rsidR="008B385C" w:rsidRPr="00A26D8A">
        <w:rPr>
          <w:rFonts w:ascii="Times New Roman" w:eastAsia="Times New Roman" w:hAnsi="Times New Roman" w:cs="Times New Roman"/>
          <w:lang w:eastAsia="fr-FR"/>
        </w:rPr>
        <w:t>20, 2019, 2018</w:t>
      </w:r>
      <w:r w:rsidR="00834D00" w:rsidRPr="00A26D8A">
        <w:rPr>
          <w:rFonts w:ascii="Times New Roman" w:eastAsia="Times New Roman" w:hAnsi="Times New Roman" w:cs="Times New Roman"/>
          <w:lang w:eastAsia="fr-FR"/>
        </w:rPr>
        <w:t xml:space="preserve"> </w:t>
      </w:r>
      <w:r w:rsidRPr="00A26D8A">
        <w:rPr>
          <w:rFonts w:ascii="Times New Roman" w:eastAsia="Times New Roman" w:hAnsi="Times New Roman" w:cs="Times New Roman"/>
          <w:lang w:eastAsia="fr-FR"/>
        </w:rPr>
        <w:t>et 20</w:t>
      </w:r>
      <w:r w:rsidR="008B385C" w:rsidRPr="00A26D8A">
        <w:rPr>
          <w:rFonts w:ascii="Times New Roman" w:eastAsia="Times New Roman" w:hAnsi="Times New Roman" w:cs="Times New Roman"/>
          <w:lang w:eastAsia="fr-FR"/>
        </w:rPr>
        <w:t>17</w:t>
      </w:r>
      <w:r w:rsidRPr="00A26D8A">
        <w:rPr>
          <w:rFonts w:ascii="Times New Roman" w:eastAsia="Times New Roman" w:hAnsi="Times New Roman" w:cs="Times New Roman"/>
          <w:lang w:eastAsia="fr-FR"/>
        </w:rPr>
        <w:t xml:space="preserve">) </w:t>
      </w:r>
      <w:r w:rsidRPr="003936CD">
        <w:rPr>
          <w:rFonts w:ascii="Times New Roman" w:eastAsia="Times New Roman" w:hAnsi="Times New Roman" w:cs="Times New Roman"/>
          <w:lang w:eastAsia="fr-FR"/>
        </w:rPr>
        <w:t xml:space="preserve">avec une valeur minimum pour chaque marché </w:t>
      </w:r>
      <w:r w:rsidRPr="003936CD">
        <w:rPr>
          <w:rFonts w:ascii="Times New Roman" w:eastAsia="Times New Roman" w:hAnsi="Times New Roman" w:cs="Times New Roman"/>
          <w:bCs/>
          <w:lang w:eastAsia="fr-FR"/>
        </w:rPr>
        <w:t xml:space="preserve">d’un montant équivalent à </w:t>
      </w:r>
      <w:r w:rsidR="00063ABA">
        <w:rPr>
          <w:rFonts w:ascii="Times New Roman" w:eastAsia="Times New Roman" w:hAnsi="Times New Roman" w:cs="Times New Roman"/>
          <w:bCs/>
          <w:lang w:eastAsia="fr-FR"/>
        </w:rPr>
        <w:t xml:space="preserve">50% </w:t>
      </w:r>
      <w:r w:rsidRPr="003936CD">
        <w:rPr>
          <w:rFonts w:ascii="Times New Roman" w:eastAsia="Times New Roman" w:hAnsi="Times New Roman" w:cs="Times New Roman"/>
          <w:bCs/>
          <w:lang w:eastAsia="fr-FR"/>
        </w:rPr>
        <w:t>l’offre du soumissionnaire</w:t>
      </w:r>
      <w:r w:rsidR="00C846A9">
        <w:rPr>
          <w:rFonts w:ascii="Times New Roman" w:eastAsia="Times New Roman" w:hAnsi="Times New Roman" w:cs="Times New Roman"/>
          <w:bCs/>
          <w:lang w:eastAsia="fr-FR"/>
        </w:rPr>
        <w:t>,</w:t>
      </w:r>
      <w:r w:rsidRPr="003936CD">
        <w:rPr>
          <w:rFonts w:ascii="Times New Roman" w:eastAsia="Times New Roman" w:hAnsi="Times New Roman" w:cs="Times New Roman"/>
          <w:lang w:eastAsia="fr-FR"/>
        </w:rPr>
        <w:t xml:space="preserve"> qui ont été exécutés de ma</w:t>
      </w:r>
      <w:r w:rsidR="00C846A9">
        <w:rPr>
          <w:rFonts w:ascii="Times New Roman" w:eastAsia="Times New Roman" w:hAnsi="Times New Roman" w:cs="Times New Roman"/>
          <w:lang w:eastAsia="fr-FR"/>
        </w:rPr>
        <w:t>nière satisfaisante et terminés</w:t>
      </w:r>
      <w:r w:rsidRPr="003936CD">
        <w:rPr>
          <w:rFonts w:ascii="Times New Roman" w:eastAsia="Times New Roman" w:hAnsi="Times New Roman" w:cs="Times New Roman"/>
          <w:lang w:eastAsia="fr-FR"/>
        </w:rPr>
        <w:t xml:space="preserve">. La similitude portera sur la taille physique, la complexité, les méthodes/technologies ou autres caractéristiques telles que décrites dans les spécifications techniques. </w:t>
      </w:r>
    </w:p>
    <w:p w:rsidR="00CE01BF" w:rsidRPr="003936CD" w:rsidRDefault="00CE01BF" w:rsidP="00CE01BF">
      <w:pPr>
        <w:autoSpaceDE w:val="0"/>
        <w:autoSpaceDN w:val="0"/>
        <w:adjustRightInd w:val="0"/>
        <w:spacing w:after="0" w:line="240" w:lineRule="auto"/>
        <w:ind w:left="709" w:hanging="709"/>
        <w:jc w:val="both"/>
        <w:rPr>
          <w:rFonts w:ascii="Times New Roman" w:eastAsia="Times New Roman" w:hAnsi="Times New Roman" w:cs="Times New Roman"/>
          <w:i/>
          <w:lang w:eastAsia="fr-FR"/>
        </w:rPr>
      </w:pPr>
    </w:p>
    <w:p w:rsidR="00190BA3" w:rsidRPr="003936CD" w:rsidRDefault="00190BA3" w:rsidP="007750CB">
      <w:pPr>
        <w:pStyle w:val="Paragraphedeliste"/>
        <w:tabs>
          <w:tab w:val="left" w:pos="-1440"/>
          <w:tab w:val="left" w:pos="-720"/>
          <w:tab w:val="left" w:pos="0"/>
          <w:tab w:val="left" w:pos="1440"/>
          <w:tab w:val="left" w:pos="2160"/>
          <w:tab w:val="left" w:pos="4680"/>
          <w:tab w:val="center" w:pos="7380"/>
        </w:tabs>
        <w:ind w:left="0"/>
        <w:jc w:val="both"/>
        <w:rPr>
          <w:rFonts w:ascii="Times New Roman" w:hAnsi="Times New Roman" w:cs="Times New Roman"/>
          <w:sz w:val="24"/>
          <w:szCs w:val="24"/>
        </w:rPr>
      </w:pPr>
    </w:p>
    <w:p w:rsidR="00CE01BF" w:rsidRPr="003936CD" w:rsidRDefault="00CE01BF">
      <w:pPr>
        <w:rPr>
          <w:rFonts w:ascii="Times New Roman" w:eastAsiaTheme="majorEastAsia" w:hAnsi="Times New Roman" w:cs="Times New Roman"/>
          <w:b/>
          <w:bCs/>
          <w:i/>
          <w:color w:val="4F81BD" w:themeColor="accent1"/>
          <w:sz w:val="24"/>
          <w:szCs w:val="24"/>
        </w:rPr>
      </w:pPr>
      <w:r w:rsidRPr="003936CD">
        <w:rPr>
          <w:rFonts w:ascii="Times New Roman" w:hAnsi="Times New Roman" w:cs="Times New Roman"/>
          <w:i/>
          <w:sz w:val="24"/>
          <w:szCs w:val="24"/>
        </w:rPr>
        <w:br w:type="page"/>
      </w:r>
    </w:p>
    <w:bookmarkStart w:id="376" w:name="_Toc345405865"/>
    <w:bookmarkStart w:id="377" w:name="_Toc345406444"/>
    <w:bookmarkStart w:id="378" w:name="_Toc345835038"/>
    <w:bookmarkStart w:id="379" w:name="_Toc398446516"/>
    <w:bookmarkEnd w:id="355"/>
    <w:bookmarkEnd w:id="364"/>
    <w:p w:rsidR="003B435D" w:rsidRPr="003936CD" w:rsidRDefault="00587304"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w:lastRenderedPageBreak/>
        <mc:AlternateContent>
          <mc:Choice Requires="wps">
            <w:drawing>
              <wp:anchor distT="0" distB="0" distL="114300" distR="114300" simplePos="0" relativeHeight="251664384" behindDoc="0" locked="0" layoutInCell="1" allowOverlap="1">
                <wp:simplePos x="0" y="0"/>
                <wp:positionH relativeFrom="column">
                  <wp:posOffset>24130</wp:posOffset>
                </wp:positionH>
                <wp:positionV relativeFrom="paragraph">
                  <wp:posOffset>-128270</wp:posOffset>
                </wp:positionV>
                <wp:extent cx="5772150" cy="601980"/>
                <wp:effectExtent l="0" t="0" r="19050" b="2667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0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2E8CF71D" id="Rectangle 57" o:spid="_x0000_s1026" style="position:absolute;margin-left:1.9pt;margin-top:-10.1pt;width:454.5pt;height: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PreQIAAPw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" filled="f"/>
            </w:pict>
          </mc:Fallback>
        </mc:AlternateContent>
      </w:r>
      <w:r w:rsidR="00DA4AFB" w:rsidRPr="003936CD">
        <w:rPr>
          <w:rFonts w:ascii="Times New Roman" w:hAnsi="Times New Roman" w:cs="Times New Roman"/>
          <w:color w:val="auto"/>
          <w:sz w:val="32"/>
          <w:szCs w:val="32"/>
        </w:rPr>
        <w:t>Section IV : Formulaires de soumission</w:t>
      </w:r>
      <w:bookmarkEnd w:id="376"/>
      <w:bookmarkEnd w:id="377"/>
      <w:bookmarkEnd w:id="378"/>
      <w:bookmarkEnd w:id="379"/>
    </w:p>
    <w:p w:rsidR="003B435D" w:rsidRPr="003936CD" w:rsidRDefault="003B435D" w:rsidP="003B435D">
      <w:pPr>
        <w:rPr>
          <w:rFonts w:ascii="Times New Roman" w:hAnsi="Times New Roman" w:cs="Times New Roman"/>
        </w:rPr>
      </w:pPr>
    </w:p>
    <w:p w:rsidR="003B435D" w:rsidRPr="003936CD" w:rsidRDefault="003B435D" w:rsidP="003B435D">
      <w:pPr>
        <w:rPr>
          <w:rFonts w:ascii="Times New Roman" w:hAnsi="Times New Roman" w:cs="Times New Roman"/>
        </w:rPr>
      </w:pPr>
    </w:p>
    <w:p w:rsidR="003B435D" w:rsidRPr="003936CD" w:rsidRDefault="00DA4AFB" w:rsidP="001A62A2">
      <w:pPr>
        <w:jc w:val="center"/>
        <w:rPr>
          <w:rFonts w:ascii="Times New Roman" w:hAnsi="Times New Roman" w:cs="Times New Roman"/>
          <w:b/>
          <w:sz w:val="44"/>
          <w:szCs w:val="44"/>
        </w:rPr>
      </w:pPr>
      <w:r w:rsidRPr="003936CD">
        <w:rPr>
          <w:rFonts w:ascii="Times New Roman" w:hAnsi="Times New Roman" w:cs="Times New Roman"/>
          <w:b/>
          <w:sz w:val="44"/>
          <w:szCs w:val="44"/>
        </w:rPr>
        <w:t>Liste des Formulaires</w:t>
      </w:r>
    </w:p>
    <w:p w:rsidR="00BE0642" w:rsidRPr="003936CD" w:rsidRDefault="00BE0642" w:rsidP="00BE0642">
      <w:pPr>
        <w:ind w:firstLine="708"/>
        <w:rPr>
          <w:rFonts w:ascii="Times New Roman" w:hAnsi="Times New Roman" w:cs="Times New Roman"/>
        </w:rPr>
      </w:pPr>
    </w:p>
    <w:p w:rsidR="007E3123" w:rsidRDefault="00357A01" w:rsidP="008B385C">
      <w:pPr>
        <w:pStyle w:val="TM3"/>
        <w:rPr>
          <w:rFonts w:asciiTheme="minorHAnsi" w:eastAsiaTheme="minorEastAsia" w:hAnsiTheme="minorHAnsi"/>
          <w:noProof/>
          <w:sz w:val="22"/>
          <w:lang w:eastAsia="fr-FR"/>
        </w:rPr>
      </w:pPr>
      <w:r w:rsidRPr="003936CD">
        <w:fldChar w:fldCharType="begin"/>
      </w:r>
      <w:r w:rsidR="00DA4AFB" w:rsidRPr="003936CD">
        <w:instrText xml:space="preserve"> TOC \b s4 \o "3-4" </w:instrText>
      </w:r>
      <w:r w:rsidRPr="003936CD">
        <w:fldChar w:fldCharType="separate"/>
      </w:r>
      <w:r w:rsidR="007E3123" w:rsidRPr="00D65C9C">
        <w:rPr>
          <w:noProof/>
        </w:rPr>
        <w:t>Formulaire n°1, Formulaire de l’offre</w:t>
      </w:r>
      <w:r w:rsidR="007E3123">
        <w:rPr>
          <w:noProof/>
        </w:rPr>
        <w:tab/>
      </w:r>
      <w:r w:rsidR="007E3123">
        <w:rPr>
          <w:noProof/>
        </w:rPr>
        <w:fldChar w:fldCharType="begin"/>
      </w:r>
      <w:r w:rsidR="007E3123">
        <w:rPr>
          <w:noProof/>
        </w:rPr>
        <w:instrText xml:space="preserve"> PAGEREF _Toc398446505 \h </w:instrText>
      </w:r>
      <w:r w:rsidR="007E3123">
        <w:rPr>
          <w:noProof/>
        </w:rPr>
      </w:r>
      <w:r w:rsidR="007E3123">
        <w:rPr>
          <w:noProof/>
        </w:rPr>
        <w:fldChar w:fldCharType="separate"/>
      </w:r>
      <w:r w:rsidR="004F0528">
        <w:rPr>
          <w:noProof/>
        </w:rPr>
        <w:t>49</w:t>
      </w:r>
      <w:r w:rsidR="007E3123">
        <w:rPr>
          <w:noProof/>
        </w:rPr>
        <w:fldChar w:fldCharType="end"/>
      </w:r>
    </w:p>
    <w:p w:rsidR="007E3123" w:rsidRDefault="007E3123" w:rsidP="008B385C">
      <w:pPr>
        <w:pStyle w:val="TM3"/>
        <w:rPr>
          <w:rFonts w:asciiTheme="minorHAnsi" w:eastAsiaTheme="minorEastAsia" w:hAnsiTheme="minorHAnsi"/>
          <w:noProof/>
          <w:sz w:val="22"/>
          <w:lang w:eastAsia="fr-FR"/>
        </w:rPr>
      </w:pPr>
      <w:r w:rsidRPr="00D65C9C">
        <w:rPr>
          <w:noProof/>
        </w:rPr>
        <w:t>Formulaire n°2, Formulaire de renseignements sur le Soumissionnaire</w:t>
      </w:r>
      <w:r>
        <w:rPr>
          <w:noProof/>
        </w:rPr>
        <w:tab/>
      </w:r>
      <w:r>
        <w:rPr>
          <w:noProof/>
        </w:rPr>
        <w:fldChar w:fldCharType="begin"/>
      </w:r>
      <w:r>
        <w:rPr>
          <w:noProof/>
        </w:rPr>
        <w:instrText xml:space="preserve"> PAGEREF _Toc398446506 \h </w:instrText>
      </w:r>
      <w:r>
        <w:rPr>
          <w:noProof/>
        </w:rPr>
      </w:r>
      <w:r>
        <w:rPr>
          <w:noProof/>
        </w:rPr>
        <w:fldChar w:fldCharType="separate"/>
      </w:r>
      <w:r w:rsidR="004F0528">
        <w:rPr>
          <w:noProof/>
        </w:rPr>
        <w:t>55</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D65C9C">
        <w:rPr>
          <w:noProof/>
        </w:rPr>
        <w:t>Formulaire n°3, Bordereau de prix des fournitures</w:t>
      </w:r>
      <w:r>
        <w:rPr>
          <w:noProof/>
        </w:rPr>
        <w:tab/>
      </w:r>
      <w:r>
        <w:rPr>
          <w:noProof/>
        </w:rPr>
        <w:fldChar w:fldCharType="begin"/>
      </w:r>
      <w:r>
        <w:rPr>
          <w:noProof/>
        </w:rPr>
        <w:instrText xml:space="preserve"> PAGEREF _Toc398446507 \h </w:instrText>
      </w:r>
      <w:r>
        <w:rPr>
          <w:noProof/>
        </w:rPr>
      </w:r>
      <w:r>
        <w:rPr>
          <w:noProof/>
        </w:rPr>
        <w:fldChar w:fldCharType="separate"/>
      </w:r>
      <w:r w:rsidR="004F0528">
        <w:rPr>
          <w:noProof/>
        </w:rPr>
        <w:t>56</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D65C9C">
        <w:rPr>
          <w:noProof/>
        </w:rPr>
        <w:t>Formulaire 3bis, Bordereau de prix et calendrier d’exécution des services connexes</w:t>
      </w:r>
      <w:r>
        <w:rPr>
          <w:noProof/>
        </w:rPr>
        <w:tab/>
      </w:r>
      <w:r>
        <w:rPr>
          <w:noProof/>
        </w:rPr>
        <w:fldChar w:fldCharType="begin"/>
      </w:r>
      <w:r>
        <w:rPr>
          <w:noProof/>
        </w:rPr>
        <w:instrText xml:space="preserve"> PAGEREF _Toc398446508 \h </w:instrText>
      </w:r>
      <w:r>
        <w:rPr>
          <w:noProof/>
        </w:rPr>
      </w:r>
      <w:r>
        <w:rPr>
          <w:noProof/>
        </w:rPr>
        <w:fldChar w:fldCharType="separate"/>
      </w:r>
      <w:r w:rsidR="004F0528">
        <w:rPr>
          <w:noProof/>
        </w:rPr>
        <w:t>57</w:t>
      </w:r>
      <w:r>
        <w:rPr>
          <w:noProof/>
        </w:rPr>
        <w:fldChar w:fldCharType="end"/>
      </w:r>
    </w:p>
    <w:p w:rsidR="007E3123" w:rsidRPr="00834D00" w:rsidRDefault="007E3123" w:rsidP="008B385C">
      <w:pPr>
        <w:pStyle w:val="TM3"/>
        <w:rPr>
          <w:rFonts w:asciiTheme="minorHAnsi" w:eastAsiaTheme="minorEastAsia" w:hAnsiTheme="minorHAnsi"/>
          <w:noProof/>
          <w:sz w:val="22"/>
          <w:lang w:eastAsia="fr-FR"/>
        </w:rPr>
      </w:pPr>
      <w:r w:rsidRPr="00D65C9C">
        <w:rPr>
          <w:noProof/>
        </w:rPr>
        <w:t>Formulaire n°4, Modèle de garantie de soumission (garantie bancaire)</w:t>
      </w:r>
      <w:r>
        <w:rPr>
          <w:noProof/>
        </w:rPr>
        <w:tab/>
      </w:r>
      <w:r>
        <w:rPr>
          <w:noProof/>
        </w:rPr>
        <w:fldChar w:fldCharType="begin"/>
      </w:r>
      <w:r>
        <w:rPr>
          <w:noProof/>
        </w:rPr>
        <w:instrText xml:space="preserve"> PAGEREF _Toc398446509 \h </w:instrText>
      </w:r>
      <w:r>
        <w:rPr>
          <w:noProof/>
        </w:rPr>
      </w:r>
      <w:r>
        <w:rPr>
          <w:noProof/>
        </w:rPr>
        <w:fldChar w:fldCharType="separate"/>
      </w:r>
      <w:r w:rsidR="004F0528">
        <w:rPr>
          <w:noProof/>
        </w:rPr>
        <w:t>58</w:t>
      </w:r>
      <w:r>
        <w:rPr>
          <w:noProof/>
        </w:rPr>
        <w:fldChar w:fldCharType="end"/>
      </w:r>
    </w:p>
    <w:p w:rsidR="00063ABA" w:rsidRDefault="00834D00" w:rsidP="008B385C">
      <w:pPr>
        <w:pStyle w:val="TM3"/>
        <w:rPr>
          <w:rFonts w:asciiTheme="minorHAnsi" w:eastAsiaTheme="minorEastAsia" w:hAnsiTheme="minorHAnsi"/>
          <w:noProof/>
          <w:sz w:val="22"/>
          <w:lang w:eastAsia="fr-FR"/>
        </w:rPr>
      </w:pPr>
      <w:r>
        <w:rPr>
          <w:noProof/>
        </w:rPr>
        <w:t>Formulaire n°5</w:t>
      </w:r>
      <w:r w:rsidR="00063ABA" w:rsidRPr="00D65C9C">
        <w:rPr>
          <w:noProof/>
        </w:rPr>
        <w:t>, Modèle d’engagement « environnemental et social »</w:t>
      </w:r>
      <w:r w:rsidR="00063ABA">
        <w:rPr>
          <w:noProof/>
        </w:rPr>
        <w:tab/>
      </w:r>
      <w:r w:rsidR="00063ABA">
        <w:rPr>
          <w:noProof/>
        </w:rPr>
        <w:fldChar w:fldCharType="begin"/>
      </w:r>
      <w:r w:rsidR="00063ABA">
        <w:rPr>
          <w:noProof/>
        </w:rPr>
        <w:instrText xml:space="preserve"> PAGEREF _Toc398446511 \h </w:instrText>
      </w:r>
      <w:r w:rsidR="00063ABA">
        <w:rPr>
          <w:noProof/>
        </w:rPr>
      </w:r>
      <w:r w:rsidR="00063ABA">
        <w:rPr>
          <w:noProof/>
        </w:rPr>
        <w:fldChar w:fldCharType="separate"/>
      </w:r>
      <w:r w:rsidR="00063ABA">
        <w:rPr>
          <w:noProof/>
        </w:rPr>
        <w:t>61</w:t>
      </w:r>
      <w:r w:rsidR="00063ABA">
        <w:rPr>
          <w:noProof/>
        </w:rPr>
        <w:fldChar w:fldCharType="end"/>
      </w:r>
    </w:p>
    <w:p w:rsidR="00063ABA" w:rsidRPr="00063ABA" w:rsidRDefault="00AD444E" w:rsidP="00063ABA">
      <w:pPr>
        <w:rPr>
          <w:rFonts w:ascii="Times New Roman" w:hAnsi="Times New Roman" w:cs="Times New Roman"/>
          <w:b/>
        </w:rPr>
      </w:pPr>
      <w:r>
        <w:rPr>
          <w:rFonts w:ascii="Times New Roman" w:hAnsi="Times New Roman" w:cs="Times New Roman"/>
          <w:b/>
        </w:rPr>
        <w:t>Formulaire N° 6</w:t>
      </w:r>
      <w:r w:rsidR="00063ABA" w:rsidRPr="00063ABA">
        <w:rPr>
          <w:rFonts w:ascii="Times New Roman" w:hAnsi="Times New Roman" w:cs="Times New Roman"/>
          <w:b/>
        </w:rPr>
        <w:t> : modèle habilitation du signataire (pouvoir</w:t>
      </w:r>
    </w:p>
    <w:p w:rsidR="00295752" w:rsidRPr="003936CD" w:rsidRDefault="00357A01" w:rsidP="00BE0642">
      <w:pPr>
        <w:rPr>
          <w:rFonts w:ascii="Times New Roman" w:hAnsi="Times New Roman" w:cs="Times New Roman"/>
        </w:rPr>
      </w:pPr>
      <w:r w:rsidRPr="003936CD">
        <w:rPr>
          <w:rFonts w:ascii="Times New Roman" w:hAnsi="Times New Roman" w:cs="Times New Roman"/>
        </w:rPr>
        <w:fldChar w:fldCharType="end"/>
      </w:r>
      <w:r w:rsidR="00063ABA" w:rsidRPr="003936CD">
        <w:rPr>
          <w:rFonts w:ascii="Times New Roman" w:hAnsi="Times New Roman" w:cs="Times New Roman"/>
        </w:rPr>
        <w:t xml:space="preserve"> </w:t>
      </w:r>
      <w:r w:rsidR="00295752" w:rsidRPr="003936CD">
        <w:rPr>
          <w:rFonts w:ascii="Times New Roman" w:hAnsi="Times New Roman" w:cs="Times New Roman"/>
        </w:rPr>
        <w:br w:type="page"/>
      </w:r>
    </w:p>
    <w:p w:rsidR="00FE2E95" w:rsidRPr="003936CD" w:rsidRDefault="001C7CC3" w:rsidP="00FE2E95">
      <w:pPr>
        <w:pStyle w:val="Titre3"/>
        <w:spacing w:before="120" w:after="240"/>
        <w:jc w:val="center"/>
        <w:rPr>
          <w:rFonts w:ascii="Times New Roman" w:hAnsi="Times New Roman" w:cs="Times New Roman"/>
          <w:color w:val="auto"/>
          <w:sz w:val="32"/>
          <w:szCs w:val="32"/>
        </w:rPr>
      </w:pPr>
      <w:bookmarkStart w:id="380" w:name="_Toc345489035"/>
      <w:bookmarkStart w:id="381" w:name="_Toc345489284"/>
      <w:bookmarkStart w:id="382" w:name="_Toc345511907"/>
      <w:bookmarkStart w:id="383" w:name="_Toc345512657"/>
      <w:bookmarkStart w:id="384" w:name="_Toc345512788"/>
      <w:bookmarkStart w:id="385" w:name="_Toc345835039"/>
      <w:bookmarkStart w:id="386" w:name="_Toc383610028"/>
      <w:bookmarkStart w:id="387" w:name="_Toc398446505"/>
      <w:bookmarkStart w:id="388" w:name="s4"/>
      <w:r w:rsidRPr="003936CD">
        <w:rPr>
          <w:rFonts w:ascii="Times New Roman" w:hAnsi="Times New Roman" w:cs="Times New Roman"/>
          <w:color w:val="auto"/>
          <w:sz w:val="32"/>
          <w:szCs w:val="32"/>
        </w:rPr>
        <w:lastRenderedPageBreak/>
        <w:t xml:space="preserve">Formulaire n°1, </w:t>
      </w:r>
      <w:r w:rsidR="00295752" w:rsidRPr="003936CD">
        <w:rPr>
          <w:rFonts w:ascii="Times New Roman" w:hAnsi="Times New Roman" w:cs="Times New Roman"/>
          <w:color w:val="auto"/>
          <w:sz w:val="32"/>
          <w:szCs w:val="32"/>
        </w:rPr>
        <w:t xml:space="preserve">Formulaire de </w:t>
      </w:r>
      <w:bookmarkEnd w:id="380"/>
      <w:bookmarkEnd w:id="381"/>
      <w:bookmarkEnd w:id="382"/>
      <w:bookmarkEnd w:id="383"/>
      <w:bookmarkEnd w:id="384"/>
      <w:bookmarkEnd w:id="385"/>
      <w:bookmarkEnd w:id="386"/>
      <w:r w:rsidR="00FE2E95" w:rsidRPr="003936CD">
        <w:rPr>
          <w:rFonts w:ascii="Times New Roman" w:hAnsi="Times New Roman" w:cs="Times New Roman"/>
          <w:color w:val="auto"/>
          <w:sz w:val="32"/>
          <w:szCs w:val="32"/>
        </w:rPr>
        <w:t>l’offre</w:t>
      </w:r>
      <w:bookmarkEnd w:id="387"/>
    </w:p>
    <w:p w:rsidR="00FE2E95" w:rsidRPr="003936CD" w:rsidRDefault="00FE2E95" w:rsidP="00FE2E95">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E2E95" w:rsidRPr="003936CD" w:rsidTr="00A74753">
        <w:tc>
          <w:tcPr>
            <w:tcW w:w="9288" w:type="dxa"/>
            <w:shd w:val="clear" w:color="auto" w:fill="auto"/>
          </w:tcPr>
          <w:p w:rsidR="00FE2E95" w:rsidRPr="003936CD" w:rsidRDefault="00FE2E95" w:rsidP="00A7475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Soumissionnaire doit présenter l’Offre en utilisant le papier à en-tête indiquant son nom complet et son adresse.</w:t>
            </w:r>
          </w:p>
        </w:tc>
      </w:tr>
    </w:tbl>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FE2E95"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Date : </w:t>
      </w:r>
      <w:r w:rsidRPr="003936CD">
        <w:rPr>
          <w:rFonts w:ascii="Times New Roman" w:hAnsi="Times New Roman" w:cs="Times New Roman"/>
          <w:sz w:val="24"/>
          <w:szCs w:val="24"/>
          <w:u w:val="single"/>
        </w:rPr>
        <w:tab/>
      </w:r>
    </w:p>
    <w:p w:rsidR="00FE2E95" w:rsidRPr="003936CD" w:rsidRDefault="00DA4AFB" w:rsidP="00FE2E95">
      <w:pPr>
        <w:spacing w:after="0" w:line="240" w:lineRule="auto"/>
        <w:jc w:val="both"/>
        <w:rPr>
          <w:rFonts w:ascii="Times New Roman" w:hAnsi="Times New Roman" w:cs="Times New Roman"/>
          <w:sz w:val="24"/>
          <w:szCs w:val="24"/>
          <w:u w:val="single"/>
        </w:rPr>
      </w:pPr>
      <w:r w:rsidRPr="003936CD">
        <w:rPr>
          <w:rFonts w:ascii="Times New Roman" w:hAnsi="Times New Roman" w:cs="Times New Roman"/>
          <w:sz w:val="24"/>
          <w:szCs w:val="24"/>
        </w:rPr>
        <w:t>Appel d’Offres No. :</w:t>
      </w:r>
      <w:r w:rsidR="00EA0CD9">
        <w:rPr>
          <w:rFonts w:ascii="Times New Roman" w:hAnsi="Times New Roman" w:cs="Times New Roman"/>
          <w:sz w:val="24"/>
          <w:szCs w:val="24"/>
        </w:rPr>
        <w:t>2022</w:t>
      </w:r>
      <w:r w:rsidR="00507463">
        <w:rPr>
          <w:rFonts w:ascii="Times New Roman" w:hAnsi="Times New Roman" w:cs="Times New Roman"/>
          <w:sz w:val="24"/>
          <w:szCs w:val="24"/>
        </w:rPr>
        <w:t>/00646</w:t>
      </w:r>
      <w:r w:rsidR="00063ABA">
        <w:rPr>
          <w:rFonts w:ascii="Times New Roman" w:hAnsi="Times New Roman" w:cs="Times New Roman"/>
          <w:sz w:val="24"/>
          <w:szCs w:val="24"/>
        </w:rPr>
        <w:t>/ ASECNA/DGRP/CM/IGC</w:t>
      </w:r>
    </w:p>
    <w:p w:rsidR="00FE2E95" w:rsidRPr="003936CD" w:rsidRDefault="00FE2E95" w:rsidP="00FE2E95">
      <w:pPr>
        <w:spacing w:after="0" w:line="240" w:lineRule="auto"/>
        <w:jc w:val="both"/>
        <w:rPr>
          <w:rFonts w:ascii="Times New Roman" w:hAnsi="Times New Roman" w:cs="Times New Roman"/>
          <w:sz w:val="24"/>
          <w:szCs w:val="24"/>
        </w:rPr>
      </w:pPr>
    </w:p>
    <w:p w:rsidR="00AD444E" w:rsidRDefault="00DA4AFB" w:rsidP="00AD444E">
      <w:pPr>
        <w:spacing w:after="0" w:line="240" w:lineRule="auto"/>
        <w:jc w:val="both"/>
        <w:rPr>
          <w:rFonts w:ascii="Times New Roman" w:hAnsi="Times New Roman" w:cs="Times New Roman"/>
          <w:b/>
          <w:sz w:val="24"/>
          <w:szCs w:val="24"/>
        </w:rPr>
      </w:pPr>
      <w:r w:rsidRPr="003936CD">
        <w:rPr>
          <w:rFonts w:ascii="Times New Roman" w:hAnsi="Times New Roman" w:cs="Times New Roman"/>
          <w:sz w:val="24"/>
          <w:szCs w:val="24"/>
        </w:rPr>
        <w:t xml:space="preserve">À : </w:t>
      </w:r>
      <w:r w:rsidRPr="003936CD">
        <w:rPr>
          <w:rFonts w:ascii="Times New Roman" w:hAnsi="Times New Roman" w:cs="Times New Roman"/>
          <w:b/>
          <w:sz w:val="24"/>
          <w:szCs w:val="24"/>
        </w:rPr>
        <w:t>M</w:t>
      </w:r>
      <w:r w:rsidR="00063ABA">
        <w:rPr>
          <w:rFonts w:ascii="Times New Roman" w:hAnsi="Times New Roman" w:cs="Times New Roman"/>
          <w:b/>
          <w:sz w:val="24"/>
          <w:szCs w:val="24"/>
        </w:rPr>
        <w:t xml:space="preserve">adame </w:t>
      </w:r>
      <w:r w:rsidRPr="003936CD">
        <w:rPr>
          <w:rFonts w:ascii="Times New Roman" w:hAnsi="Times New Roman" w:cs="Times New Roman"/>
          <w:b/>
          <w:sz w:val="24"/>
          <w:szCs w:val="24"/>
        </w:rPr>
        <w:t xml:space="preserve">le </w:t>
      </w:r>
      <w:r w:rsidR="00063ABA">
        <w:rPr>
          <w:rFonts w:ascii="Times New Roman" w:hAnsi="Times New Roman" w:cs="Times New Roman"/>
          <w:b/>
          <w:sz w:val="24"/>
          <w:szCs w:val="24"/>
        </w:rPr>
        <w:t xml:space="preserve">Représentant de l’ASECNA aux Comores, </w:t>
      </w:r>
      <w:r w:rsidR="00AD444E">
        <w:rPr>
          <w:rFonts w:ascii="Times New Roman" w:hAnsi="Times New Roman" w:cs="Times New Roman"/>
          <w:b/>
          <w:sz w:val="24"/>
          <w:szCs w:val="24"/>
        </w:rPr>
        <w:t>B.P 2527 Moroni, tel (269) 773 15 93/ 773 21 35, fax (269) 773 26 13</w:t>
      </w:r>
    </w:p>
    <w:p w:rsidR="00AD444E" w:rsidRDefault="00AD444E" w:rsidP="00AD444E">
      <w:pPr>
        <w:spacing w:after="0" w:line="240" w:lineRule="auto"/>
        <w:jc w:val="both"/>
        <w:rPr>
          <w:rFonts w:ascii="Times New Roman" w:hAnsi="Times New Roman" w:cs="Times New Roman"/>
          <w:b/>
          <w:sz w:val="24"/>
          <w:szCs w:val="24"/>
        </w:rPr>
      </w:pPr>
    </w:p>
    <w:p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les soussignés attestons que :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avons examiné le Dossier d’appel d’offres No. : </w:t>
      </w:r>
      <w:r w:rsidR="00EA0CD9">
        <w:rPr>
          <w:rFonts w:ascii="Times New Roman" w:hAnsi="Times New Roman" w:cs="Times New Roman"/>
          <w:sz w:val="24"/>
          <w:szCs w:val="24"/>
        </w:rPr>
        <w:t>2022</w:t>
      </w:r>
      <w:r w:rsidR="00507463">
        <w:rPr>
          <w:rFonts w:ascii="Times New Roman" w:hAnsi="Times New Roman" w:cs="Times New Roman"/>
          <w:sz w:val="24"/>
          <w:szCs w:val="24"/>
        </w:rPr>
        <w:t>/00646</w:t>
      </w:r>
      <w:r w:rsidR="009F67F8">
        <w:rPr>
          <w:rFonts w:ascii="Times New Roman" w:hAnsi="Times New Roman" w:cs="Times New Roman"/>
          <w:sz w:val="24"/>
          <w:szCs w:val="24"/>
        </w:rPr>
        <w:t>/ASECNA/DGRP/CM/</w:t>
      </w:r>
      <w:r w:rsidR="008B385C">
        <w:rPr>
          <w:rFonts w:ascii="Times New Roman" w:hAnsi="Times New Roman" w:cs="Times New Roman"/>
          <w:sz w:val="24"/>
          <w:szCs w:val="24"/>
        </w:rPr>
        <w:t>IGC,</w:t>
      </w:r>
      <w:r w:rsidR="009F67F8">
        <w:rPr>
          <w:rFonts w:ascii="Times New Roman" w:hAnsi="Times New Roman" w:cs="Times New Roman"/>
          <w:sz w:val="24"/>
          <w:szCs w:val="24"/>
        </w:rPr>
        <w:t xml:space="preserve"> </w:t>
      </w:r>
      <w:r w:rsidRPr="003936CD">
        <w:rPr>
          <w:rFonts w:ascii="Times New Roman" w:hAnsi="Times New Roman" w:cs="Times New Roman"/>
          <w:sz w:val="24"/>
          <w:szCs w:val="24"/>
        </w:rPr>
        <w:t xml:space="preserve"> et n’avons aucune réserve à leur égard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nous engageons à exécuter et achever conformément au Dossier d’appel d’offres et aux Spécifications, les livraisons de fournitures et l’exécution des services connexes ci-après : </w:t>
      </w:r>
      <w:r w:rsidR="009F67F8">
        <w:rPr>
          <w:rFonts w:ascii="Times New Roman" w:hAnsi="Times New Roman" w:cs="Times New Roman"/>
          <w:b/>
          <w:i/>
          <w:sz w:val="24"/>
          <w:szCs w:val="24"/>
        </w:rPr>
        <w:t>FOURNITURES ET LIVRAISONS de CLIMATISEURS</w:t>
      </w:r>
      <w:r w:rsidRPr="003936CD">
        <w:rPr>
          <w:rFonts w:ascii="Times New Roman" w:hAnsi="Times New Roman" w:cs="Times New Roman"/>
          <w:b/>
          <w:i/>
          <w:sz w:val="24"/>
          <w:szCs w:val="24"/>
        </w:rPr>
        <w:t xml:space="preserve"> tels que spécifiés dans la sectio</w:t>
      </w:r>
      <w:r w:rsidR="00A12AAC">
        <w:rPr>
          <w:rFonts w:ascii="Times New Roman" w:hAnsi="Times New Roman" w:cs="Times New Roman"/>
          <w:b/>
          <w:i/>
          <w:sz w:val="24"/>
          <w:szCs w:val="24"/>
        </w:rPr>
        <w:t>n V « Spécifications Techniques</w:t>
      </w:r>
      <w:r w:rsidRPr="003936CD">
        <w:rPr>
          <w:rFonts w:ascii="Times New Roman" w:hAnsi="Times New Roman" w:cs="Times New Roman"/>
          <w:b/>
          <w:i/>
          <w:sz w:val="24"/>
          <w:szCs w:val="24"/>
        </w:rPr>
        <w:t>»</w:t>
      </w:r>
      <w:r w:rsidR="00A12AAC">
        <w:rPr>
          <w:rFonts w:ascii="Times New Roman" w:hAnsi="Times New Roman" w:cs="Times New Roman"/>
          <w:b/>
          <w:i/>
          <w:sz w:val="24"/>
          <w:szCs w:val="24"/>
        </w:rPr>
        <w:t xml:space="preserve"> </w:t>
      </w:r>
      <w:r w:rsidR="00A12AAC" w:rsidRPr="00A12AAC">
        <w:rPr>
          <w:rFonts w:ascii="Times New Roman" w:hAnsi="Times New Roman" w:cs="Times New Roman"/>
          <w:sz w:val="24"/>
          <w:szCs w:val="24"/>
        </w:rPr>
        <w:t>dans un délai de _______(</w:t>
      </w:r>
      <w:r w:rsidR="00A12AAC" w:rsidRPr="00A12AAC">
        <w:rPr>
          <w:rFonts w:ascii="Times New Roman" w:hAnsi="Times New Roman" w:cs="Times New Roman"/>
          <w:i/>
          <w:sz w:val="24"/>
          <w:szCs w:val="24"/>
        </w:rPr>
        <w:t>jours ou mois</w:t>
      </w:r>
      <w:r w:rsidR="00A12AAC" w:rsidRPr="00A12AAC">
        <w:rPr>
          <w:rFonts w:ascii="Times New Roman" w:hAnsi="Times New Roman" w:cs="Times New Roman"/>
          <w:sz w:val="24"/>
          <w:szCs w:val="24"/>
        </w:rPr>
        <w:t>)</w:t>
      </w:r>
      <w:r w:rsidRPr="00A12AAC">
        <w:rPr>
          <w:rFonts w:ascii="Times New Roman" w:hAnsi="Times New Roman" w:cs="Times New Roman"/>
          <w:sz w:val="24"/>
          <w:szCs w:val="24"/>
        </w:rPr>
        <w:t>.</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A26D8A"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prix total de notre offre, hors rabais offerts à l’alinéa (d) ci-après est de : [</w:t>
      </w:r>
      <w:r w:rsidRPr="00A26D8A">
        <w:rPr>
          <w:rFonts w:ascii="Times New Roman" w:hAnsi="Times New Roman" w:cs="Times New Roman"/>
          <w:i/>
          <w:sz w:val="24"/>
          <w:szCs w:val="24"/>
        </w:rPr>
        <w:t>Prix total de l’offre en lettres et en chiffres</w:t>
      </w:r>
      <w:r w:rsidRPr="00A26D8A">
        <w:rPr>
          <w:rFonts w:ascii="Times New Roman" w:hAnsi="Times New Roman" w:cs="Times New Roman"/>
          <w:sz w:val="24"/>
          <w:szCs w:val="24"/>
        </w:rPr>
        <w:t>]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Les rabais offerts et les modalités d’application desdits rabais sont les suivants : </w:t>
      </w:r>
      <w:r w:rsidRPr="003936CD">
        <w:rPr>
          <w:rFonts w:ascii="Times New Roman" w:hAnsi="Times New Roman" w:cs="Times New Roman"/>
          <w:sz w:val="24"/>
          <w:szCs w:val="24"/>
          <w:u w:val="single"/>
        </w:rPr>
        <w:tab/>
      </w:r>
      <w:r w:rsidRPr="003936CD">
        <w:rPr>
          <w:rFonts w:ascii="Times New Roman" w:hAnsi="Times New Roman" w:cs="Times New Roman"/>
          <w:sz w:val="24"/>
          <w:szCs w:val="24"/>
        </w:rPr>
        <w:t>;</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Notre offre demeurera valide pendant une période de </w:t>
      </w:r>
      <w:r w:rsidRPr="003936CD">
        <w:rPr>
          <w:rFonts w:ascii="Times New Roman" w:hAnsi="Times New Roman" w:cs="Times New Roman"/>
          <w:b/>
          <w:i/>
          <w:sz w:val="24"/>
          <w:szCs w:val="24"/>
        </w:rPr>
        <w:t>______________</w:t>
      </w:r>
      <w:r w:rsidRPr="003936CD">
        <w:rPr>
          <w:rFonts w:ascii="Times New Roman" w:hAnsi="Times New Roman" w:cs="Times New Roman"/>
          <w:sz w:val="24"/>
          <w:szCs w:val="24"/>
        </w:rPr>
        <w:t xml:space="preserve"> jours à compter de la date limite fixée pour la remise des offres dans le Dossier d’appel d’offres ; cette offre continuera de nous engager et peut être acceptée à tout moment avant l’expiration de cette période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Si notre offre est acceptée, nous nous engageons à obtenir une garantie de bonne exécution du marché qui fait l’objet de la présente offre, conformément au Dossier d’Appel d’Offres;</w:t>
      </w:r>
    </w:p>
    <w:p w:rsidR="00FE2E95" w:rsidRPr="003936CD" w:rsidRDefault="00FE2E95" w:rsidP="00FE2E95">
      <w:pPr>
        <w:spacing w:after="0" w:line="240" w:lineRule="auto"/>
        <w:ind w:left="360"/>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attestons avoir pris connaissance des Cahiers des Clauses Administratives Particulières (CCAP) et Générales (CCAG) et les acceptons sans réserves ni condition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sous-traitants ou fournisseurs intervenant en rapport avec une quelconque partie du marché qui fait l’objet de la présente offre, ne nous trouvons pas dans une situation de conflit d’intérêt définie à la clause 4.1(a) des Instructions aux soumissionnaires;</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sous-traitants ou fournisseurs pour l’une quelconque des parties du marché, remplissons toutes les conditions d’admissibilité aux marchés de l'ASECNA et avons la nationalité de pays éligibles en conformité avec la clause 4.2 des Instructions aux soumissionnaires.</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ne participons pas, en qualité de soumissionnaires ou sous-traitant, à plus d’une offre dans le cadre du présent appel d’offres conformément à la clause 4.4 des Instructions aux </w:t>
      </w:r>
      <w:r w:rsidRPr="003936CD">
        <w:rPr>
          <w:rFonts w:ascii="Times New Roman" w:hAnsi="Times New Roman" w:cs="Times New Roman"/>
          <w:sz w:val="24"/>
          <w:szCs w:val="24"/>
        </w:rPr>
        <w:lastRenderedPageBreak/>
        <w:t xml:space="preserve">soumissionnaires, autre que des offres « variantes » présentées conformément à la clause 13 des Instructions aux soumissionnaires;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les sous-traitants ou les fournisseurs pour l’une quelconque des parties du marché qui fait l’objet de la présente offre, n’avons pas été exclus par l'ASECNA, et/ou nous ne faisons pas l’objet de sanction de la part de l’Union Africaine, l’Union Européenne ou les Nations-Unies par le moyen de liste d’exclusion établies par ces institutions, conformément aux dispositions de la clause 4.5 des Instructions aux soumissionnaires;</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iCs/>
          <w:sz w:val="24"/>
          <w:szCs w:val="24"/>
        </w:rPr>
      </w:pPr>
      <w:r w:rsidRPr="003936CD">
        <w:rPr>
          <w:rFonts w:ascii="Times New Roman" w:hAnsi="Times New Roman" w:cs="Times New Roman"/>
          <w:iCs/>
          <w:sz w:val="24"/>
          <w:szCs w:val="24"/>
        </w:rPr>
        <w:t>Nous n’avons pas fait l’objet d’un jugement ou ne sommes pas engagés dans une procédure judiciaire susceptible d’aboutir à une situation de faillite ou de perte totale ou partielle du droit d’administrer ou de disposer de nos biens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ne sommes pas une entreprise publique </w:t>
      </w:r>
      <w:r w:rsidRPr="003936CD">
        <w:rPr>
          <w:rFonts w:ascii="Times New Roman" w:hAnsi="Times New Roman" w:cs="Times New Roman"/>
          <w:b/>
          <w:sz w:val="24"/>
          <w:szCs w:val="24"/>
        </w:rPr>
        <w:t>ou</w:t>
      </w:r>
      <w:r w:rsidRPr="003936CD">
        <w:rPr>
          <w:rFonts w:ascii="Times New Roman" w:hAnsi="Times New Roman" w:cs="Times New Roman"/>
          <w:sz w:val="24"/>
          <w:szCs w:val="24"/>
        </w:rPr>
        <w:t xml:space="preserve"> nous satisfaisons aux spécifications de la clause 4.7 des Instructions aux soumissionnaires; </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y compris tous les sous-traitants ou les fournisseurs pour l’une quelconque des parties du marché qui fait l’objet de la présente offre, nous nous engageons à fournir toute pièce que l'ASECNA serait amené à demander dans le cadre de ses vérifications, conformément aux dispositions de la clause 4.8 des Instructions aux soumissionnaires;</w:t>
      </w:r>
    </w:p>
    <w:p w:rsidR="00FE2E95" w:rsidRPr="003936CD" w:rsidRDefault="00FE2E95" w:rsidP="00FE2E95">
      <w:pPr>
        <w:spacing w:after="0" w:line="240" w:lineRule="auto"/>
        <w:ind w:left="360"/>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Il est entendu que la présente offre, et votre acceptation écrite de ladite offre figurant dans la notification d’attribution du Marché, que vous nous adresserez tiendra lieu de contrat entre nous, jusqu’à ce qu’un marché officiel soit établi et signé;</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0660DE">
      <w:pPr>
        <w:numPr>
          <w:ilvl w:val="0"/>
          <w:numId w:val="2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Il est entendu par nous que vous n’êtes pas tenus d’accepter l’offre de moindre coût, ni l’une quelconque des offres que vous pouvez recevoir.</w:t>
      </w:r>
    </w:p>
    <w:p w:rsidR="00FE2E95" w:rsidRPr="003936CD" w:rsidRDefault="00FE2E95" w:rsidP="00FE2E95">
      <w:pPr>
        <w:spacing w:after="0" w:line="240" w:lineRule="auto"/>
        <w:jc w:val="both"/>
        <w:rPr>
          <w:rFonts w:ascii="Times New Roman" w:hAnsi="Times New Roman" w:cs="Times New Roman"/>
          <w:sz w:val="24"/>
          <w:szCs w:val="24"/>
        </w:rPr>
      </w:pPr>
    </w:p>
    <w:p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Nom </w:t>
      </w:r>
      <w:r w:rsidRPr="003936CD">
        <w:rPr>
          <w:rFonts w:ascii="Times New Roman" w:hAnsi="Times New Roman" w:cs="Times New Roman"/>
          <w:sz w:val="24"/>
          <w:szCs w:val="24"/>
          <w:u w:val="single"/>
        </w:rPr>
        <w:tab/>
      </w:r>
      <w:r w:rsidRPr="003936CD">
        <w:rPr>
          <w:rFonts w:ascii="Times New Roman" w:hAnsi="Times New Roman" w:cs="Times New Roman"/>
          <w:sz w:val="24"/>
          <w:szCs w:val="24"/>
        </w:rPr>
        <w:tab/>
        <w:t xml:space="preserve">En tant que </w:t>
      </w:r>
      <w:r w:rsidRPr="003936CD">
        <w:rPr>
          <w:rFonts w:ascii="Times New Roman" w:hAnsi="Times New Roman" w:cs="Times New Roman"/>
          <w:sz w:val="24"/>
          <w:szCs w:val="24"/>
          <w:u w:val="single"/>
        </w:rPr>
        <w:tab/>
      </w:r>
      <w:r w:rsidRPr="003936CD">
        <w:rPr>
          <w:rFonts w:ascii="Times New Roman" w:hAnsi="Times New Roman" w:cs="Times New Roman"/>
          <w:sz w:val="24"/>
          <w:szCs w:val="24"/>
        </w:rPr>
        <w:t xml:space="preserve">_ </w:t>
      </w:r>
    </w:p>
    <w:p w:rsidR="00FE2E95" w:rsidRPr="003936CD" w:rsidRDefault="00DA4AFB" w:rsidP="00FE2E95">
      <w:pPr>
        <w:spacing w:after="0" w:line="240" w:lineRule="auto"/>
        <w:jc w:val="both"/>
        <w:rPr>
          <w:rFonts w:ascii="Times New Roman" w:hAnsi="Times New Roman" w:cs="Times New Roman"/>
          <w:sz w:val="24"/>
          <w:szCs w:val="24"/>
          <w:u w:val="single"/>
        </w:rPr>
      </w:pPr>
      <w:r w:rsidRPr="003936CD">
        <w:rPr>
          <w:rFonts w:ascii="Times New Roman" w:hAnsi="Times New Roman" w:cs="Times New Roman"/>
          <w:sz w:val="24"/>
          <w:szCs w:val="24"/>
        </w:rPr>
        <w:t xml:space="preserve">Signature </w:t>
      </w:r>
      <w:r w:rsidRPr="003936CD">
        <w:rPr>
          <w:rFonts w:ascii="Times New Roman" w:hAnsi="Times New Roman" w:cs="Times New Roman"/>
          <w:sz w:val="24"/>
          <w:szCs w:val="24"/>
          <w:u w:val="single"/>
        </w:rPr>
        <w:tab/>
      </w:r>
    </w:p>
    <w:p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Dûment habilité à signer l’offre pour et au nom de </w:t>
      </w:r>
      <w:r w:rsidRPr="003936CD">
        <w:rPr>
          <w:rFonts w:ascii="Times New Roman" w:hAnsi="Times New Roman" w:cs="Times New Roman"/>
          <w:sz w:val="24"/>
          <w:szCs w:val="24"/>
          <w:u w:val="single"/>
        </w:rPr>
        <w:tab/>
      </w:r>
    </w:p>
    <w:p w:rsidR="00FE2E95" w:rsidRPr="003936CD" w:rsidRDefault="00DA4AFB" w:rsidP="00FE2E95">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En date du ________________________________ jour de _____</w:t>
      </w:r>
    </w:p>
    <w:p w:rsidR="001C116E" w:rsidRPr="003936CD" w:rsidRDefault="001C116E"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12086F" w:rsidRDefault="0012086F" w:rsidP="00FE2E95">
      <w:pPr>
        <w:spacing w:after="0" w:line="240" w:lineRule="auto"/>
        <w:rPr>
          <w:rFonts w:ascii="Times New Roman" w:hAnsi="Times New Roman" w:cs="Times New Roman"/>
          <w:b/>
          <w:i/>
          <w:color w:val="FF0000"/>
          <w:sz w:val="24"/>
          <w:szCs w:val="24"/>
        </w:rPr>
      </w:pPr>
    </w:p>
    <w:p w:rsidR="009F67F8" w:rsidRPr="003936CD" w:rsidRDefault="009F67F8" w:rsidP="00FE2E95">
      <w:pPr>
        <w:spacing w:after="0" w:line="240" w:lineRule="auto"/>
        <w:rPr>
          <w:rFonts w:ascii="Times New Roman" w:hAnsi="Times New Roman" w:cs="Times New Roman"/>
          <w:b/>
          <w:i/>
          <w:color w:val="FF0000"/>
          <w:sz w:val="24"/>
          <w:szCs w:val="24"/>
        </w:rPr>
      </w:pPr>
    </w:p>
    <w:p w:rsidR="0012086F" w:rsidRPr="003936CD" w:rsidRDefault="0012086F" w:rsidP="00FE2E95">
      <w:pPr>
        <w:spacing w:after="0" w:line="240" w:lineRule="auto"/>
        <w:rPr>
          <w:rFonts w:ascii="Times New Roman" w:hAnsi="Times New Roman" w:cs="Times New Roman"/>
          <w:b/>
          <w:i/>
          <w:color w:val="FF0000"/>
          <w:sz w:val="24"/>
          <w:szCs w:val="24"/>
        </w:rPr>
      </w:pPr>
    </w:p>
    <w:p w:rsidR="00FE2E95" w:rsidRPr="003936CD" w:rsidRDefault="00FE2E95" w:rsidP="00FE2E95">
      <w:pPr>
        <w:spacing w:after="0" w:line="240" w:lineRule="auto"/>
        <w:rPr>
          <w:rFonts w:ascii="Times New Roman" w:hAnsi="Times New Roman" w:cs="Times New Roman"/>
        </w:rPr>
      </w:pPr>
    </w:p>
    <w:p w:rsidR="008524F7" w:rsidRPr="003936CD" w:rsidRDefault="00DA4AFB" w:rsidP="00FE2E95">
      <w:pPr>
        <w:pStyle w:val="Titre3"/>
        <w:spacing w:before="0" w:line="240" w:lineRule="auto"/>
        <w:jc w:val="center"/>
        <w:rPr>
          <w:rFonts w:ascii="Times New Roman" w:hAnsi="Times New Roman" w:cs="Times New Roman"/>
          <w:color w:val="auto"/>
          <w:sz w:val="32"/>
          <w:szCs w:val="32"/>
        </w:rPr>
      </w:pPr>
      <w:bookmarkStart w:id="389" w:name="_Toc345511908"/>
      <w:bookmarkStart w:id="390" w:name="_Toc345512658"/>
      <w:bookmarkStart w:id="391" w:name="_Toc345512789"/>
      <w:bookmarkStart w:id="392" w:name="_Toc345835040"/>
      <w:bookmarkStart w:id="393" w:name="_Toc383610029"/>
      <w:bookmarkStart w:id="394" w:name="_Toc398446506"/>
      <w:r w:rsidRPr="003936CD">
        <w:rPr>
          <w:rFonts w:ascii="Times New Roman" w:hAnsi="Times New Roman" w:cs="Times New Roman"/>
          <w:color w:val="auto"/>
          <w:sz w:val="32"/>
          <w:szCs w:val="32"/>
        </w:rPr>
        <w:lastRenderedPageBreak/>
        <w:t xml:space="preserve">Formulaire n°2, </w:t>
      </w:r>
      <w:bookmarkEnd w:id="389"/>
      <w:bookmarkEnd w:id="390"/>
      <w:bookmarkEnd w:id="391"/>
      <w:bookmarkEnd w:id="392"/>
      <w:bookmarkEnd w:id="393"/>
      <w:r w:rsidRPr="003936CD">
        <w:rPr>
          <w:rFonts w:ascii="Times New Roman" w:hAnsi="Times New Roman" w:cs="Times New Roman"/>
          <w:color w:val="auto"/>
          <w:sz w:val="32"/>
          <w:szCs w:val="32"/>
        </w:rPr>
        <w:t>Formulaire de renseignements sur le Soumissionnaire</w:t>
      </w:r>
      <w:bookmarkEnd w:id="394"/>
    </w:p>
    <w:p w:rsidR="00FE2E95" w:rsidRPr="003936CD" w:rsidRDefault="00FE2E95" w:rsidP="00FE2E95">
      <w:pPr>
        <w:rPr>
          <w:rFonts w:ascii="Times New Roman" w:hAnsi="Times New Roman" w:cs="Times New Roman"/>
        </w:rPr>
      </w:pPr>
    </w:p>
    <w:p w:rsidR="00FE2E95" w:rsidRPr="003936CD" w:rsidRDefault="00DA4AFB" w:rsidP="00FE2E95">
      <w:pPr>
        <w:jc w:val="right"/>
        <w:rPr>
          <w:rFonts w:ascii="Times New Roman" w:hAnsi="Times New Roman" w:cs="Times New Roman"/>
          <w:sz w:val="24"/>
          <w:szCs w:val="24"/>
        </w:rPr>
      </w:pPr>
      <w:r w:rsidRPr="003936CD">
        <w:rPr>
          <w:rFonts w:ascii="Times New Roman" w:hAnsi="Times New Roman" w:cs="Times New Roman"/>
          <w:sz w:val="24"/>
          <w:szCs w:val="24"/>
        </w:rPr>
        <w:t>Date: ______________________</w:t>
      </w:r>
    </w:p>
    <w:p w:rsidR="00FE2E95" w:rsidRPr="003936CD" w:rsidRDefault="00507463" w:rsidP="00FE2E95">
      <w:pPr>
        <w:ind w:right="72"/>
        <w:jc w:val="right"/>
        <w:rPr>
          <w:rFonts w:ascii="Times New Roman" w:hAnsi="Times New Roman" w:cs="Times New Roman"/>
          <w:sz w:val="24"/>
          <w:szCs w:val="24"/>
        </w:rPr>
      </w:pPr>
      <w:r>
        <w:rPr>
          <w:rFonts w:ascii="Times New Roman" w:hAnsi="Times New Roman" w:cs="Times New Roman"/>
          <w:sz w:val="24"/>
          <w:szCs w:val="24"/>
        </w:rPr>
        <w:t>AO No.: 2022/00646/ASECNA/DGRP/CM/IGC</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E2E95" w:rsidRPr="003936CD" w:rsidTr="00A74753">
        <w:trPr>
          <w:cantSplit/>
          <w:trHeight w:val="440"/>
        </w:trPr>
        <w:tc>
          <w:tcPr>
            <w:tcW w:w="9180" w:type="dxa"/>
            <w:tcBorders>
              <w:bottom w:val="nil"/>
            </w:tcBorders>
          </w:tcPr>
          <w:p w:rsidR="00FE2E95" w:rsidRPr="003936CD" w:rsidRDefault="00FE2E95" w:rsidP="00A74753">
            <w:pPr>
              <w:suppressAutoHyphens/>
              <w:spacing w:before="40" w:after="40"/>
              <w:ind w:left="360" w:hanging="360"/>
              <w:rPr>
                <w:rFonts w:ascii="Times New Roman" w:hAnsi="Times New Roman" w:cs="Times New Roman"/>
                <w:sz w:val="24"/>
                <w:szCs w:val="24"/>
              </w:rPr>
            </w:pPr>
            <w:r w:rsidRPr="003936CD">
              <w:rPr>
                <w:rFonts w:ascii="Times New Roman" w:hAnsi="Times New Roman" w:cs="Times New Roman"/>
                <w:spacing w:val="-2"/>
                <w:sz w:val="24"/>
                <w:szCs w:val="24"/>
              </w:rPr>
              <w:t>1.  Nom du Soumissionnaire</w:t>
            </w:r>
          </w:p>
        </w:tc>
      </w:tr>
      <w:tr w:rsidR="00FE2E95" w:rsidRPr="003936CD" w:rsidTr="00A74753">
        <w:trPr>
          <w:cantSplit/>
          <w:trHeight w:val="674"/>
        </w:trPr>
        <w:tc>
          <w:tcPr>
            <w:tcW w:w="9180" w:type="dxa"/>
            <w:tcBorders>
              <w:left w:val="single" w:sz="4" w:space="0" w:color="auto"/>
            </w:tcBorders>
          </w:tcPr>
          <w:p w:rsidR="00FE2E95" w:rsidRPr="003936CD" w:rsidRDefault="00DA4AFB" w:rsidP="00A74753">
            <w:pPr>
              <w:suppressAutoHyphens/>
              <w:spacing w:before="40" w:after="40"/>
              <w:ind w:left="360" w:hanging="360"/>
              <w:rPr>
                <w:rFonts w:ascii="Times New Roman" w:hAnsi="Times New Roman" w:cs="Times New Roman"/>
                <w:spacing w:val="-2"/>
                <w:sz w:val="24"/>
                <w:szCs w:val="24"/>
              </w:rPr>
            </w:pPr>
            <w:r w:rsidRPr="003936CD">
              <w:rPr>
                <w:rFonts w:ascii="Times New Roman" w:hAnsi="Times New Roman" w:cs="Times New Roman"/>
                <w:spacing w:val="-2"/>
                <w:sz w:val="24"/>
                <w:szCs w:val="24"/>
              </w:rPr>
              <w:t>2.  En cas de groupement, noms de tous les membres</w:t>
            </w:r>
          </w:p>
        </w:tc>
      </w:tr>
      <w:tr w:rsidR="00FE2E95" w:rsidRPr="003936CD" w:rsidTr="00A74753">
        <w:trPr>
          <w:cantSplit/>
          <w:trHeight w:val="674"/>
        </w:trPr>
        <w:tc>
          <w:tcPr>
            <w:tcW w:w="9180" w:type="dxa"/>
            <w:tcBorders>
              <w:left w:val="single" w:sz="4" w:space="0" w:color="auto"/>
            </w:tcBorders>
          </w:tcPr>
          <w:p w:rsidR="00FE2E95" w:rsidRPr="003936CD" w:rsidRDefault="00DA4AFB" w:rsidP="00A74753">
            <w:pPr>
              <w:suppressAutoHyphens/>
              <w:spacing w:before="40" w:after="40"/>
              <w:rPr>
                <w:rFonts w:ascii="Times New Roman" w:hAnsi="Times New Roman" w:cs="Times New Roman"/>
                <w:sz w:val="24"/>
                <w:szCs w:val="24"/>
              </w:rPr>
            </w:pPr>
            <w:r w:rsidRPr="003936CD">
              <w:rPr>
                <w:rFonts w:ascii="Times New Roman" w:hAnsi="Times New Roman" w:cs="Times New Roman"/>
                <w:sz w:val="24"/>
                <w:szCs w:val="24"/>
              </w:rPr>
              <w:t>3.  Pays où le Soumissionnaire est (ou sera) légalement enregistré (inscrit au Registre du Commerce)</w:t>
            </w:r>
            <w:r w:rsidRPr="003936CD">
              <w:rPr>
                <w:rFonts w:ascii="Times New Roman" w:hAnsi="Times New Roman" w:cs="Times New Roman"/>
                <w:spacing w:val="-2"/>
                <w:sz w:val="24"/>
                <w:szCs w:val="24"/>
              </w:rPr>
              <w:t>:</w:t>
            </w:r>
          </w:p>
        </w:tc>
      </w:tr>
      <w:tr w:rsidR="00FE2E95" w:rsidRPr="003936CD" w:rsidTr="00A74753">
        <w:trPr>
          <w:cantSplit/>
          <w:trHeight w:val="674"/>
        </w:trPr>
        <w:tc>
          <w:tcPr>
            <w:tcW w:w="9180" w:type="dxa"/>
            <w:tcBorders>
              <w:left w:val="single" w:sz="4" w:space="0" w:color="auto"/>
            </w:tcBorders>
          </w:tcPr>
          <w:p w:rsidR="00FE2E95" w:rsidRPr="003936CD" w:rsidRDefault="00DA4AFB" w:rsidP="00A74753">
            <w:pPr>
              <w:suppressAutoHyphens/>
              <w:spacing w:before="4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4.  Année d’enregistrement du Soumissionnaire: </w:t>
            </w:r>
          </w:p>
        </w:tc>
      </w:tr>
      <w:tr w:rsidR="00FE2E95" w:rsidRPr="003936CD" w:rsidTr="00A74753">
        <w:trPr>
          <w:cantSplit/>
        </w:trPr>
        <w:tc>
          <w:tcPr>
            <w:tcW w:w="9180" w:type="dxa"/>
            <w:tcBorders>
              <w:left w:val="single" w:sz="4" w:space="0" w:color="auto"/>
            </w:tcBorders>
          </w:tcPr>
          <w:p w:rsidR="00FE2E95" w:rsidRPr="003936CD" w:rsidRDefault="00DA4AFB" w:rsidP="00A74753">
            <w:pPr>
              <w:suppressAutoHyphens/>
              <w:spacing w:before="4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5.  Adresse officielle du Soumissionnaire dans le pays d’enregistrement: </w:t>
            </w:r>
          </w:p>
        </w:tc>
      </w:tr>
      <w:tr w:rsidR="00FE2E95" w:rsidRPr="003936CD" w:rsidTr="00A74753">
        <w:trPr>
          <w:cantSplit/>
        </w:trPr>
        <w:tc>
          <w:tcPr>
            <w:tcW w:w="9180" w:type="dxa"/>
          </w:tcPr>
          <w:p w:rsidR="00FE2E95" w:rsidRPr="003936CD" w:rsidRDefault="00DA4AFB" w:rsidP="00A74753">
            <w:pPr>
              <w:pStyle w:val="Outline"/>
              <w:suppressAutoHyphens/>
              <w:spacing w:before="120" w:after="40"/>
              <w:rPr>
                <w:spacing w:val="-2"/>
                <w:kern w:val="0"/>
                <w:szCs w:val="24"/>
              </w:rPr>
            </w:pPr>
            <w:r w:rsidRPr="003936CD">
              <w:rPr>
                <w:spacing w:val="-2"/>
                <w:kern w:val="0"/>
                <w:szCs w:val="24"/>
              </w:rPr>
              <w:t xml:space="preserve">6.  Renseignement sur le représentant dûment habilité du Soumissionnaire : </w:t>
            </w:r>
          </w:p>
          <w:p w:rsidR="00FE2E95" w:rsidRPr="003936CD" w:rsidRDefault="00DA4AFB" w:rsidP="00A74753">
            <w:pPr>
              <w:pStyle w:val="Outline1"/>
              <w:keepNext w:val="0"/>
              <w:suppressAutoHyphens/>
              <w:spacing w:before="120" w:after="40"/>
              <w:ind w:left="360" w:hanging="360"/>
              <w:rPr>
                <w:spacing w:val="-2"/>
                <w:kern w:val="0"/>
                <w:szCs w:val="24"/>
              </w:rPr>
            </w:pPr>
            <w:r w:rsidRPr="003936CD">
              <w:rPr>
                <w:spacing w:val="-2"/>
                <w:kern w:val="0"/>
                <w:szCs w:val="24"/>
              </w:rPr>
              <w:t xml:space="preserve">     Nom:</w:t>
            </w:r>
          </w:p>
          <w:p w:rsidR="00FE2E95" w:rsidRPr="003936CD" w:rsidRDefault="00DA4AFB" w:rsidP="00A74753">
            <w:pPr>
              <w:suppressAutoHyphens/>
              <w:spacing w:before="12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     Adresse:</w:t>
            </w:r>
          </w:p>
          <w:p w:rsidR="00FE2E95" w:rsidRPr="003936CD" w:rsidRDefault="00DA4AFB" w:rsidP="00A74753">
            <w:pPr>
              <w:suppressAutoHyphens/>
              <w:spacing w:before="12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     Téléphone/Fac-similé:</w:t>
            </w:r>
          </w:p>
          <w:p w:rsidR="00FE2E95" w:rsidRPr="003936CD" w:rsidRDefault="00DA4AFB" w:rsidP="00A74753">
            <w:pPr>
              <w:suppressAutoHyphens/>
              <w:spacing w:before="120" w:after="40"/>
              <w:rPr>
                <w:rFonts w:ascii="Times New Roman" w:hAnsi="Times New Roman" w:cs="Times New Roman"/>
                <w:spacing w:val="-2"/>
                <w:sz w:val="24"/>
                <w:szCs w:val="24"/>
              </w:rPr>
            </w:pPr>
            <w:r w:rsidRPr="003936CD">
              <w:rPr>
                <w:rFonts w:ascii="Times New Roman" w:hAnsi="Times New Roman" w:cs="Times New Roman"/>
                <w:spacing w:val="-2"/>
                <w:sz w:val="24"/>
                <w:szCs w:val="24"/>
              </w:rPr>
              <w:t xml:space="preserve">     Adresse électronique:</w:t>
            </w:r>
          </w:p>
        </w:tc>
      </w:tr>
      <w:tr w:rsidR="00FE2E95" w:rsidRPr="003936CD" w:rsidTr="00A74753">
        <w:trPr>
          <w:cantSplit/>
        </w:trPr>
        <w:tc>
          <w:tcPr>
            <w:tcW w:w="9180" w:type="dxa"/>
          </w:tcPr>
          <w:p w:rsidR="00FE2E95" w:rsidRPr="003936CD" w:rsidRDefault="00FE2E95" w:rsidP="00A74753">
            <w:pPr>
              <w:ind w:left="342" w:hanging="342"/>
              <w:rPr>
                <w:rFonts w:ascii="Times New Roman" w:hAnsi="Times New Roman" w:cs="Times New Roman"/>
                <w:sz w:val="24"/>
                <w:szCs w:val="24"/>
              </w:rPr>
            </w:pPr>
            <w:r w:rsidRPr="003936CD">
              <w:rPr>
                <w:rFonts w:ascii="Times New Roman" w:hAnsi="Times New Roman" w:cs="Times New Roman"/>
                <w:sz w:val="24"/>
                <w:szCs w:val="24"/>
              </w:rPr>
              <w:t xml:space="preserve">7. </w:t>
            </w:r>
            <w:r w:rsidRPr="003936CD">
              <w:rPr>
                <w:rFonts w:ascii="Times New Roman" w:hAnsi="Times New Roman" w:cs="Times New Roman"/>
                <w:sz w:val="24"/>
                <w:szCs w:val="24"/>
              </w:rPr>
              <w:tab/>
              <w:t>Ci-joint copies des originaux des documents ci-après:</w:t>
            </w:r>
          </w:p>
          <w:p w:rsidR="00FE2E95" w:rsidRPr="00A26D8A" w:rsidRDefault="00FE2E95" w:rsidP="000660DE">
            <w:pPr>
              <w:pStyle w:val="Paragraphedeliste"/>
              <w:numPr>
                <w:ilvl w:val="0"/>
                <w:numId w:val="206"/>
              </w:numPr>
              <w:suppressAutoHyphens/>
              <w:spacing w:after="0" w:line="240" w:lineRule="auto"/>
              <w:rPr>
                <w:rFonts w:ascii="Times New Roman" w:hAnsi="Times New Roman" w:cs="Times New Roman"/>
                <w:spacing w:val="-2"/>
                <w:sz w:val="24"/>
                <w:szCs w:val="24"/>
              </w:rPr>
            </w:pPr>
            <w:r w:rsidRPr="003936CD">
              <w:rPr>
                <w:rFonts w:ascii="Times New Roman" w:hAnsi="Times New Roman" w:cs="Times New Roman"/>
                <w:sz w:val="24"/>
                <w:szCs w:val="24"/>
              </w:rPr>
              <w:t xml:space="preserve">Document d’enregistrement, d’inscription ou de constitution de la </w:t>
            </w:r>
            <w:r w:rsidR="00EE55FF" w:rsidRPr="003936CD">
              <w:rPr>
                <w:rFonts w:ascii="Times New Roman" w:hAnsi="Times New Roman" w:cs="Times New Roman"/>
                <w:sz w:val="24"/>
                <w:szCs w:val="24"/>
              </w:rPr>
              <w:t xml:space="preserve">société </w:t>
            </w:r>
            <w:r w:rsidRPr="003936CD">
              <w:rPr>
                <w:rFonts w:ascii="Times New Roman" w:hAnsi="Times New Roman" w:cs="Times New Roman"/>
                <w:sz w:val="24"/>
                <w:szCs w:val="24"/>
              </w:rPr>
              <w:t>nommée en 1 ci-dessus, en conformité avec les clauses 4.2 et 4.3 des IS</w:t>
            </w:r>
            <w:r w:rsidR="009F67F8">
              <w:rPr>
                <w:rFonts w:ascii="Times New Roman" w:hAnsi="Times New Roman" w:cs="Times New Roman"/>
                <w:sz w:val="24"/>
                <w:szCs w:val="24"/>
              </w:rPr>
              <w:t xml:space="preserve"> </w:t>
            </w:r>
            <w:r w:rsidR="009F67F8" w:rsidRPr="00A26D8A">
              <w:rPr>
                <w:rFonts w:ascii="Times New Roman" w:hAnsi="Times New Roman" w:cs="Times New Roman"/>
                <w:sz w:val="24"/>
                <w:szCs w:val="24"/>
              </w:rPr>
              <w:t>(</w:t>
            </w:r>
            <w:r w:rsidR="002913C5" w:rsidRPr="00A26D8A">
              <w:rPr>
                <w:rFonts w:ascii="Times New Roman" w:hAnsi="Times New Roman" w:cs="Times New Roman"/>
                <w:sz w:val="24"/>
                <w:szCs w:val="24"/>
              </w:rPr>
              <w:t>Registre de commerce, quitus fi</w:t>
            </w:r>
            <w:r w:rsidR="00A26D8A">
              <w:rPr>
                <w:rFonts w:ascii="Times New Roman" w:hAnsi="Times New Roman" w:cs="Times New Roman"/>
                <w:sz w:val="24"/>
                <w:szCs w:val="24"/>
              </w:rPr>
              <w:t>scal</w:t>
            </w:r>
            <w:r w:rsidR="002913C5" w:rsidRPr="00A26D8A">
              <w:rPr>
                <w:rFonts w:ascii="Times New Roman" w:hAnsi="Times New Roman" w:cs="Times New Roman"/>
                <w:sz w:val="24"/>
                <w:szCs w:val="24"/>
              </w:rPr>
              <w:t xml:space="preserve"> …..</w:t>
            </w:r>
            <w:r w:rsidR="009F67F8" w:rsidRPr="00A26D8A">
              <w:rPr>
                <w:rFonts w:ascii="Times New Roman" w:hAnsi="Times New Roman" w:cs="Times New Roman"/>
                <w:sz w:val="24"/>
                <w:szCs w:val="24"/>
              </w:rPr>
              <w:t>)</w:t>
            </w:r>
          </w:p>
          <w:p w:rsidR="00FE2E95" w:rsidRPr="003936CD" w:rsidRDefault="00FE2E95" w:rsidP="000660DE">
            <w:pPr>
              <w:pStyle w:val="Paragraphedeliste"/>
              <w:numPr>
                <w:ilvl w:val="0"/>
                <w:numId w:val="206"/>
              </w:numPr>
              <w:suppressAutoHyphens/>
              <w:spacing w:after="0" w:line="240" w:lineRule="auto"/>
              <w:rPr>
                <w:rFonts w:ascii="Times New Roman" w:hAnsi="Times New Roman" w:cs="Times New Roman"/>
                <w:spacing w:val="-2"/>
                <w:sz w:val="24"/>
                <w:szCs w:val="24"/>
              </w:rPr>
            </w:pPr>
            <w:r w:rsidRPr="003936CD">
              <w:rPr>
                <w:rFonts w:ascii="Times New Roman" w:hAnsi="Times New Roman" w:cs="Times New Roman"/>
                <w:sz w:val="24"/>
                <w:szCs w:val="24"/>
              </w:rPr>
              <w:t>En cas de groupement, lettre d’intention de constituer un groupement, ou accord de groupement, en conformité avec la clause 4.</w:t>
            </w:r>
            <w:r w:rsidR="00DA4AFB" w:rsidRPr="003936CD">
              <w:rPr>
                <w:rFonts w:ascii="Times New Roman" w:hAnsi="Times New Roman" w:cs="Times New Roman"/>
                <w:sz w:val="24"/>
                <w:szCs w:val="24"/>
              </w:rPr>
              <w:t>6 des IS</w:t>
            </w:r>
            <w:r w:rsidR="00DA4AFB" w:rsidRPr="003936CD">
              <w:rPr>
                <w:rFonts w:ascii="Times New Roman" w:hAnsi="Times New Roman" w:cs="Times New Roman"/>
                <w:spacing w:val="-2"/>
                <w:sz w:val="24"/>
                <w:szCs w:val="24"/>
              </w:rPr>
              <w:t>.</w:t>
            </w:r>
          </w:p>
          <w:p w:rsidR="00FE2E95" w:rsidRPr="003936CD" w:rsidRDefault="00DA4AFB" w:rsidP="001A28AE">
            <w:pPr>
              <w:pStyle w:val="Paragraphedeliste"/>
              <w:numPr>
                <w:ilvl w:val="0"/>
                <w:numId w:val="206"/>
              </w:numPr>
              <w:suppressAutoHyphens/>
              <w:spacing w:after="0" w:line="240" w:lineRule="auto"/>
              <w:rPr>
                <w:rFonts w:ascii="Times New Roman" w:hAnsi="Times New Roman" w:cs="Times New Roman"/>
                <w:spacing w:val="-2"/>
                <w:sz w:val="24"/>
                <w:szCs w:val="24"/>
              </w:rPr>
            </w:pPr>
            <w:r w:rsidRPr="003936CD">
              <w:rPr>
                <w:rFonts w:ascii="Times New Roman" w:hAnsi="Times New Roman" w:cs="Times New Roman"/>
                <w:sz w:val="24"/>
                <w:szCs w:val="24"/>
              </w:rPr>
              <w:t>Dans le cas d’une entreprise publique, documents établissant qu’elle est juridiquement et financièrement autonome, et administrée selon les règles du droit commercial, en conformité avec la clause 4.7 des IS</w:t>
            </w:r>
            <w:r w:rsidRPr="003936CD">
              <w:rPr>
                <w:rFonts w:ascii="Times New Roman" w:hAnsi="Times New Roman" w:cs="Times New Roman"/>
                <w:spacing w:val="-2"/>
                <w:sz w:val="24"/>
                <w:szCs w:val="24"/>
              </w:rPr>
              <w:t>.</w:t>
            </w:r>
          </w:p>
        </w:tc>
      </w:tr>
    </w:tbl>
    <w:p w:rsidR="00FE2E95" w:rsidRPr="003936CD" w:rsidRDefault="00FE2E95" w:rsidP="00FE2E95">
      <w:pPr>
        <w:pStyle w:val="TM1"/>
        <w:rPr>
          <w:rFonts w:cs="Times New Roman"/>
        </w:rPr>
      </w:pPr>
    </w:p>
    <w:p w:rsidR="00FE2E95" w:rsidRPr="003936CD" w:rsidRDefault="00FE2E95" w:rsidP="00FE2E95">
      <w:pPr>
        <w:rPr>
          <w:rFonts w:ascii="Times New Roman" w:hAnsi="Times New Roman" w:cs="Times New Roman"/>
          <w:sz w:val="24"/>
          <w:szCs w:val="24"/>
        </w:rPr>
      </w:pPr>
      <w:r w:rsidRPr="003936CD">
        <w:rPr>
          <w:rFonts w:ascii="Times New Roman" w:hAnsi="Times New Roman" w:cs="Times New Roman"/>
          <w:sz w:val="24"/>
          <w:szCs w:val="24"/>
        </w:rPr>
        <w:t>NB : En cas de groupement, tous les membres du groupement doivent fournir les renseignements ci avant.</w:t>
      </w:r>
    </w:p>
    <w:p w:rsidR="008F7B69" w:rsidRDefault="008F7B69" w:rsidP="00FE2E95">
      <w:pPr>
        <w:rPr>
          <w:rFonts w:ascii="Times New Roman" w:hAnsi="Times New Roman" w:cs="Times New Roman"/>
          <w:sz w:val="24"/>
          <w:szCs w:val="24"/>
        </w:rPr>
      </w:pPr>
    </w:p>
    <w:p w:rsidR="008F7B69" w:rsidRPr="008F7B69" w:rsidRDefault="008F7B69" w:rsidP="008F7B69">
      <w:pPr>
        <w:rPr>
          <w:rFonts w:ascii="Times New Roman" w:hAnsi="Times New Roman" w:cs="Times New Roman"/>
          <w:sz w:val="24"/>
          <w:szCs w:val="24"/>
        </w:rPr>
      </w:pPr>
    </w:p>
    <w:p w:rsidR="008F7B69" w:rsidRDefault="008F7B69" w:rsidP="008F7B69">
      <w:pPr>
        <w:tabs>
          <w:tab w:val="left" w:pos="1164"/>
        </w:tabs>
        <w:rPr>
          <w:rFonts w:ascii="Times New Roman" w:hAnsi="Times New Roman" w:cs="Times New Roman"/>
          <w:sz w:val="24"/>
          <w:szCs w:val="24"/>
        </w:rPr>
      </w:pPr>
      <w:r>
        <w:rPr>
          <w:rFonts w:ascii="Times New Roman" w:hAnsi="Times New Roman" w:cs="Times New Roman"/>
          <w:sz w:val="24"/>
          <w:szCs w:val="24"/>
        </w:rPr>
        <w:tab/>
        <w:t xml:space="preserve">                                                                                              </w:t>
      </w:r>
      <w:r w:rsidRPr="008F7B69">
        <w:rPr>
          <w:rFonts w:ascii="Times New Roman" w:hAnsi="Times New Roman" w:cs="Times New Roman"/>
          <w:b/>
          <w:sz w:val="24"/>
          <w:szCs w:val="24"/>
        </w:rPr>
        <w:t>Signature et caché</w:t>
      </w:r>
    </w:p>
    <w:p w:rsidR="00FE2E95" w:rsidRPr="003936CD" w:rsidRDefault="00FE2E95" w:rsidP="00FE2E95">
      <w:pPr>
        <w:rPr>
          <w:rFonts w:ascii="Times New Roman" w:hAnsi="Times New Roman" w:cs="Times New Roman"/>
          <w:sz w:val="24"/>
          <w:szCs w:val="24"/>
        </w:rPr>
      </w:pPr>
      <w:r w:rsidRPr="008F7B69">
        <w:rPr>
          <w:rFonts w:ascii="Times New Roman" w:hAnsi="Times New Roman" w:cs="Times New Roman"/>
          <w:sz w:val="24"/>
          <w:szCs w:val="24"/>
        </w:rPr>
        <w:br w:type="page"/>
      </w:r>
    </w:p>
    <w:p w:rsidR="00295752" w:rsidRPr="003936CD" w:rsidRDefault="00255E62" w:rsidP="00295752">
      <w:pPr>
        <w:pStyle w:val="Titre3"/>
        <w:spacing w:before="120" w:after="240"/>
        <w:jc w:val="center"/>
        <w:rPr>
          <w:rFonts w:ascii="Times New Roman" w:hAnsi="Times New Roman" w:cs="Times New Roman"/>
          <w:color w:val="auto"/>
          <w:sz w:val="32"/>
          <w:szCs w:val="32"/>
        </w:rPr>
      </w:pPr>
      <w:bookmarkStart w:id="395" w:name="_Toc383610030"/>
      <w:bookmarkStart w:id="396" w:name="_Toc345511909"/>
      <w:bookmarkStart w:id="397" w:name="_Toc345512659"/>
      <w:bookmarkStart w:id="398" w:name="_Toc345512790"/>
      <w:bookmarkStart w:id="399" w:name="_Toc345835041"/>
      <w:bookmarkStart w:id="400" w:name="_Toc398446507"/>
      <w:r w:rsidRPr="003936CD">
        <w:rPr>
          <w:rFonts w:ascii="Times New Roman" w:hAnsi="Times New Roman" w:cs="Times New Roman"/>
          <w:color w:val="auto"/>
          <w:sz w:val="32"/>
          <w:szCs w:val="32"/>
        </w:rPr>
        <w:lastRenderedPageBreak/>
        <w:t xml:space="preserve">Formulaire n°3, </w:t>
      </w:r>
      <w:r w:rsidR="00295752" w:rsidRPr="003936CD">
        <w:rPr>
          <w:rFonts w:ascii="Times New Roman" w:hAnsi="Times New Roman" w:cs="Times New Roman"/>
          <w:color w:val="auto"/>
          <w:sz w:val="32"/>
          <w:szCs w:val="32"/>
        </w:rPr>
        <w:t>Bordereau de prix des fournitures</w:t>
      </w:r>
      <w:bookmarkEnd w:id="395"/>
      <w:bookmarkEnd w:id="396"/>
      <w:bookmarkEnd w:id="397"/>
      <w:bookmarkEnd w:id="398"/>
      <w:bookmarkEnd w:id="399"/>
      <w:bookmarkEnd w:id="400"/>
    </w:p>
    <w:p w:rsidR="00295752" w:rsidRPr="00C324B8" w:rsidRDefault="00507463" w:rsidP="00507463">
      <w:pPr>
        <w:tabs>
          <w:tab w:val="right" w:pos="9000"/>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24B8">
        <w:rPr>
          <w:rFonts w:ascii="Times New Roman" w:hAnsi="Times New Roman" w:cs="Times New Roman"/>
          <w:sz w:val="24"/>
          <w:szCs w:val="24"/>
          <w:lang w:val="en-US"/>
        </w:rPr>
        <w:t>Date:</w:t>
      </w:r>
      <w:r w:rsidR="00DA4AFB" w:rsidRPr="00C324B8">
        <w:rPr>
          <w:rFonts w:ascii="Times New Roman" w:hAnsi="Times New Roman" w:cs="Times New Roman"/>
          <w:sz w:val="24"/>
          <w:szCs w:val="24"/>
          <w:lang w:val="en-US"/>
        </w:rPr>
        <w:t xml:space="preserve"> </w:t>
      </w:r>
      <w:r w:rsidR="00DA4AFB" w:rsidRPr="00C324B8">
        <w:rPr>
          <w:rFonts w:ascii="Times New Roman" w:hAnsi="Times New Roman" w:cs="Times New Roman"/>
          <w:sz w:val="24"/>
          <w:szCs w:val="24"/>
          <w:u w:val="single"/>
          <w:lang w:val="en-US"/>
        </w:rPr>
        <w:tab/>
      </w:r>
    </w:p>
    <w:p w:rsidR="00295752" w:rsidRPr="00C324B8" w:rsidRDefault="00507463" w:rsidP="00507463">
      <w:pPr>
        <w:tabs>
          <w:tab w:val="right" w:pos="9000"/>
        </w:tabs>
        <w:ind w:left="4320"/>
        <w:rPr>
          <w:rFonts w:ascii="Times New Roman" w:hAnsi="Times New Roman" w:cs="Times New Roman"/>
          <w:sz w:val="24"/>
          <w:szCs w:val="24"/>
          <w:lang w:val="en-US"/>
        </w:rPr>
      </w:pPr>
      <w:r>
        <w:rPr>
          <w:rFonts w:ascii="Times New Roman" w:hAnsi="Times New Roman" w:cs="Times New Roman"/>
          <w:sz w:val="24"/>
          <w:szCs w:val="24"/>
          <w:lang w:val="en-US"/>
        </w:rPr>
        <w:t xml:space="preserve">AO No.: </w:t>
      </w:r>
      <w:r>
        <w:rPr>
          <w:rFonts w:ascii="Times New Roman" w:hAnsi="Times New Roman" w:cs="Times New Roman"/>
          <w:sz w:val="24"/>
          <w:szCs w:val="24"/>
        </w:rPr>
        <w:t>2022/00646/ASECNA/DGRP/CM/IGC</w:t>
      </w:r>
    </w:p>
    <w:p w:rsidR="00295752" w:rsidRPr="003936CD" w:rsidRDefault="00295752" w:rsidP="00295752">
      <w:pPr>
        <w:rPr>
          <w:rFonts w:ascii="Times New Roman" w:hAnsi="Times New Roman" w:cs="Times New Roman"/>
          <w:sz w:val="24"/>
        </w:rPr>
      </w:pPr>
      <w:r w:rsidRPr="003936CD">
        <w:rPr>
          <w:rFonts w:ascii="Times New Roman" w:hAnsi="Times New Roman" w:cs="Times New Roman"/>
          <w:sz w:val="24"/>
          <w:szCs w:val="24"/>
        </w:rPr>
        <w:t xml:space="preserve">Nom du </w:t>
      </w:r>
      <w:r w:rsidR="00507463" w:rsidRPr="003936CD">
        <w:rPr>
          <w:rFonts w:ascii="Times New Roman" w:hAnsi="Times New Roman" w:cs="Times New Roman"/>
          <w:sz w:val="24"/>
          <w:szCs w:val="24"/>
        </w:rPr>
        <w:t>soumissionnaire :</w:t>
      </w:r>
      <w:r w:rsidRPr="003936CD">
        <w:rPr>
          <w:rFonts w:ascii="Times New Roman" w:hAnsi="Times New Roman" w:cs="Times New Roman"/>
          <w:sz w:val="24"/>
          <w:szCs w:val="24"/>
        </w:rPr>
        <w:t xml:space="preserve"> </w:t>
      </w:r>
      <w:r w:rsidRPr="003936CD">
        <w:rPr>
          <w:rFonts w:ascii="Times New Roman" w:hAnsi="Times New Roman" w:cs="Times New Roman"/>
          <w:sz w:val="24"/>
        </w:rPr>
        <w:t>[</w:t>
      </w:r>
      <w:r w:rsidRPr="003936CD">
        <w:rPr>
          <w:rFonts w:ascii="Times New Roman" w:hAnsi="Times New Roman" w:cs="Times New Roman"/>
          <w:b/>
          <w:sz w:val="24"/>
        </w:rPr>
        <w:t xml:space="preserve">Dénomination exacte </w:t>
      </w:r>
      <w:r w:rsidRPr="003936CD">
        <w:rPr>
          <w:rFonts w:ascii="Times New Roman" w:hAnsi="Times New Roman" w:cs="Times New Roman"/>
          <w:sz w:val="24"/>
        </w:rPr>
        <w:t>du soumissionnaire]</w:t>
      </w:r>
    </w:p>
    <w:p w:rsidR="00295752" w:rsidRPr="003936CD" w:rsidRDefault="00295752" w:rsidP="00295752">
      <w:pPr>
        <w:suppressAutoHyphens/>
        <w:rPr>
          <w:rFonts w:ascii="Times New Roman" w:hAnsi="Times New Roman" w:cs="Times New Roman"/>
          <w:sz w:val="24"/>
          <w:szCs w:val="24"/>
        </w:rPr>
      </w:pPr>
    </w:p>
    <w:p w:rsidR="00295752" w:rsidRPr="003936CD" w:rsidRDefault="00295752" w:rsidP="00295752">
      <w:pPr>
        <w:suppressAutoHyphens/>
        <w:rPr>
          <w:rFonts w:ascii="Times New Roman" w:hAnsi="Times New Roman" w:cs="Times New Roman"/>
          <w:sz w:val="24"/>
          <w:szCs w:val="24"/>
        </w:rPr>
      </w:pP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1557"/>
        <w:gridCol w:w="1136"/>
        <w:gridCol w:w="1276"/>
        <w:gridCol w:w="1276"/>
        <w:gridCol w:w="1276"/>
        <w:gridCol w:w="1417"/>
        <w:gridCol w:w="1415"/>
      </w:tblGrid>
      <w:tr w:rsidR="00295752" w:rsidRPr="003936CD" w:rsidTr="00295752">
        <w:trPr>
          <w:jc w:val="center"/>
        </w:trPr>
        <w:tc>
          <w:tcPr>
            <w:tcW w:w="906" w:type="dxa"/>
            <w:vAlign w:val="center"/>
          </w:tcPr>
          <w:p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1</w:t>
            </w:r>
          </w:p>
        </w:tc>
        <w:tc>
          <w:tcPr>
            <w:tcW w:w="1557" w:type="dxa"/>
            <w:vAlign w:val="center"/>
          </w:tcPr>
          <w:p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2</w:t>
            </w:r>
          </w:p>
        </w:tc>
        <w:tc>
          <w:tcPr>
            <w:tcW w:w="1136" w:type="dxa"/>
            <w:vAlign w:val="center"/>
          </w:tcPr>
          <w:p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3</w:t>
            </w:r>
          </w:p>
        </w:tc>
        <w:tc>
          <w:tcPr>
            <w:tcW w:w="1276" w:type="dxa"/>
          </w:tcPr>
          <w:p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4</w:t>
            </w:r>
          </w:p>
        </w:tc>
        <w:tc>
          <w:tcPr>
            <w:tcW w:w="1276" w:type="dxa"/>
          </w:tcPr>
          <w:p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5</w:t>
            </w:r>
          </w:p>
        </w:tc>
        <w:tc>
          <w:tcPr>
            <w:tcW w:w="1276" w:type="dxa"/>
            <w:vAlign w:val="center"/>
          </w:tcPr>
          <w:p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6</w:t>
            </w:r>
          </w:p>
        </w:tc>
        <w:tc>
          <w:tcPr>
            <w:tcW w:w="1417" w:type="dxa"/>
            <w:vAlign w:val="center"/>
          </w:tcPr>
          <w:p w:rsidR="00295752" w:rsidRPr="003936CD" w:rsidRDefault="00295752" w:rsidP="00295752">
            <w:pPr>
              <w:jc w:val="center"/>
              <w:rPr>
                <w:rFonts w:ascii="Times New Roman" w:hAnsi="Times New Roman" w:cs="Times New Roman"/>
                <w:sz w:val="24"/>
              </w:rPr>
            </w:pPr>
            <w:r w:rsidRPr="003936CD">
              <w:rPr>
                <w:rFonts w:ascii="Times New Roman" w:hAnsi="Times New Roman" w:cs="Times New Roman"/>
                <w:sz w:val="24"/>
              </w:rPr>
              <w:t>7</w:t>
            </w:r>
          </w:p>
        </w:tc>
        <w:tc>
          <w:tcPr>
            <w:tcW w:w="1415" w:type="dxa"/>
            <w:vAlign w:val="center"/>
          </w:tcPr>
          <w:p w:rsidR="00295752" w:rsidRPr="003936CD" w:rsidRDefault="00DA4AFB" w:rsidP="00295752">
            <w:pPr>
              <w:jc w:val="center"/>
              <w:rPr>
                <w:rFonts w:ascii="Times New Roman" w:hAnsi="Times New Roman" w:cs="Times New Roman"/>
                <w:sz w:val="24"/>
              </w:rPr>
            </w:pPr>
            <w:r w:rsidRPr="003936CD">
              <w:rPr>
                <w:rFonts w:ascii="Times New Roman" w:hAnsi="Times New Roman" w:cs="Times New Roman"/>
                <w:sz w:val="24"/>
              </w:rPr>
              <w:t>8</w:t>
            </w:r>
          </w:p>
        </w:tc>
      </w:tr>
      <w:tr w:rsidR="00295752" w:rsidRPr="003936CD" w:rsidTr="00295752">
        <w:trPr>
          <w:jc w:val="center"/>
        </w:trPr>
        <w:tc>
          <w:tcPr>
            <w:tcW w:w="906" w:type="dxa"/>
            <w:vAlign w:val="center"/>
          </w:tcPr>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N°</w:t>
            </w:r>
          </w:p>
        </w:tc>
        <w:tc>
          <w:tcPr>
            <w:tcW w:w="1557" w:type="dxa"/>
            <w:vAlign w:val="center"/>
          </w:tcPr>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 xml:space="preserve">Fourniture </w:t>
            </w:r>
          </w:p>
        </w:tc>
        <w:tc>
          <w:tcPr>
            <w:tcW w:w="1136" w:type="dxa"/>
            <w:vAlign w:val="center"/>
          </w:tcPr>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Fabricant</w:t>
            </w:r>
          </w:p>
        </w:tc>
        <w:tc>
          <w:tcPr>
            <w:tcW w:w="1276" w:type="dxa"/>
            <w:vAlign w:val="center"/>
          </w:tcPr>
          <w:p w:rsidR="00295752" w:rsidRPr="003936CD" w:rsidRDefault="00DA4AFB" w:rsidP="00295752">
            <w:pPr>
              <w:spacing w:after="0" w:line="240" w:lineRule="auto"/>
              <w:jc w:val="center"/>
              <w:rPr>
                <w:rFonts w:ascii="Times New Roman" w:hAnsi="Times New Roman" w:cs="Times New Roman"/>
                <w:sz w:val="18"/>
              </w:rPr>
            </w:pPr>
            <w:r w:rsidRPr="003936CD">
              <w:rPr>
                <w:rFonts w:ascii="Times New Roman" w:hAnsi="Times New Roman" w:cs="Times New Roman"/>
                <w:sz w:val="18"/>
              </w:rPr>
              <w:t xml:space="preserve">Référence </w:t>
            </w:r>
          </w:p>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fabricant</w:t>
            </w:r>
          </w:p>
        </w:tc>
        <w:tc>
          <w:tcPr>
            <w:tcW w:w="1276" w:type="dxa"/>
            <w:vAlign w:val="center"/>
          </w:tcPr>
          <w:p w:rsidR="00295752" w:rsidRPr="003936CD" w:rsidRDefault="00DA4AFB" w:rsidP="00295752">
            <w:pPr>
              <w:spacing w:after="0" w:line="240" w:lineRule="auto"/>
              <w:jc w:val="center"/>
              <w:rPr>
                <w:rFonts w:ascii="Times New Roman" w:hAnsi="Times New Roman" w:cs="Times New Roman"/>
                <w:sz w:val="18"/>
              </w:rPr>
            </w:pPr>
            <w:r w:rsidRPr="003936CD">
              <w:rPr>
                <w:rFonts w:ascii="Times New Roman" w:hAnsi="Times New Roman" w:cs="Times New Roman"/>
                <w:sz w:val="18"/>
              </w:rPr>
              <w:t>Pays de fabrication</w:t>
            </w:r>
          </w:p>
        </w:tc>
        <w:tc>
          <w:tcPr>
            <w:tcW w:w="1276" w:type="dxa"/>
            <w:vAlign w:val="center"/>
          </w:tcPr>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Quantité (Nbre d’unités)</w:t>
            </w:r>
          </w:p>
        </w:tc>
        <w:tc>
          <w:tcPr>
            <w:tcW w:w="1417" w:type="dxa"/>
            <w:vAlign w:val="center"/>
          </w:tcPr>
          <w:p w:rsidR="00295752" w:rsidRPr="003936CD" w:rsidRDefault="00DA4AFB" w:rsidP="00295752">
            <w:pPr>
              <w:spacing w:after="0" w:line="240" w:lineRule="auto"/>
              <w:jc w:val="center"/>
              <w:rPr>
                <w:rFonts w:ascii="Times New Roman" w:hAnsi="Times New Roman" w:cs="Times New Roman"/>
                <w:sz w:val="18"/>
              </w:rPr>
            </w:pPr>
            <w:r w:rsidRPr="003936CD">
              <w:rPr>
                <w:rFonts w:ascii="Times New Roman" w:hAnsi="Times New Roman" w:cs="Times New Roman"/>
                <w:sz w:val="18"/>
              </w:rPr>
              <w:t xml:space="preserve">Prix unitaire en F </w:t>
            </w:r>
            <w:r w:rsidR="00AD444E">
              <w:rPr>
                <w:rFonts w:ascii="Times New Roman" w:hAnsi="Times New Roman" w:cs="Times New Roman"/>
                <w:sz w:val="18"/>
              </w:rPr>
              <w:t>KMF</w:t>
            </w:r>
          </w:p>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(HT – HD)</w:t>
            </w:r>
            <w:r w:rsidR="00295752" w:rsidRPr="003936CD">
              <w:rPr>
                <w:rFonts w:ascii="Times New Roman" w:hAnsi="Times New Roman" w:cs="Times New Roman"/>
                <w:sz w:val="18"/>
                <w:vertAlign w:val="superscript"/>
              </w:rPr>
              <w:footnoteReference w:id="1"/>
            </w:r>
          </w:p>
        </w:tc>
        <w:tc>
          <w:tcPr>
            <w:tcW w:w="1415" w:type="dxa"/>
            <w:vAlign w:val="center"/>
          </w:tcPr>
          <w:p w:rsidR="00295752" w:rsidRPr="003936CD" w:rsidRDefault="00295752" w:rsidP="00295752">
            <w:pPr>
              <w:spacing w:after="0" w:line="240" w:lineRule="auto"/>
              <w:jc w:val="center"/>
              <w:rPr>
                <w:rFonts w:ascii="Times New Roman" w:hAnsi="Times New Roman" w:cs="Times New Roman"/>
                <w:sz w:val="18"/>
              </w:rPr>
            </w:pPr>
            <w:r w:rsidRPr="003936CD">
              <w:rPr>
                <w:rFonts w:ascii="Times New Roman" w:hAnsi="Times New Roman" w:cs="Times New Roman"/>
                <w:sz w:val="18"/>
              </w:rPr>
              <w:t>Prix total</w:t>
            </w:r>
            <w:r w:rsidR="004A2F76" w:rsidRPr="003936CD">
              <w:rPr>
                <w:rFonts w:ascii="Times New Roman" w:hAnsi="Times New Roman" w:cs="Times New Roman"/>
                <w:sz w:val="18"/>
              </w:rPr>
              <w:t xml:space="preserve"> en F </w:t>
            </w:r>
            <w:r w:rsidR="00AD444E">
              <w:rPr>
                <w:rFonts w:ascii="Times New Roman" w:hAnsi="Times New Roman" w:cs="Times New Roman"/>
                <w:sz w:val="18"/>
              </w:rPr>
              <w:t>KMF</w:t>
            </w:r>
          </w:p>
          <w:p w:rsidR="00295752" w:rsidRPr="003936CD" w:rsidRDefault="00295752" w:rsidP="00295752">
            <w:pPr>
              <w:jc w:val="center"/>
              <w:rPr>
                <w:rFonts w:ascii="Times New Roman" w:hAnsi="Times New Roman" w:cs="Times New Roman"/>
                <w:sz w:val="18"/>
              </w:rPr>
            </w:pPr>
            <w:r w:rsidRPr="003936CD">
              <w:rPr>
                <w:rFonts w:ascii="Times New Roman" w:hAnsi="Times New Roman" w:cs="Times New Roman"/>
                <w:sz w:val="18"/>
              </w:rPr>
              <w:t>(HT – HD)</w:t>
            </w:r>
          </w:p>
        </w:tc>
      </w:tr>
      <w:tr w:rsidR="00295752" w:rsidRPr="003936CD" w:rsidTr="00295752">
        <w:trPr>
          <w:trHeight w:val="2509"/>
          <w:jc w:val="center"/>
        </w:trPr>
        <w:tc>
          <w:tcPr>
            <w:tcW w:w="906" w:type="dxa"/>
            <w:vAlign w:val="center"/>
          </w:tcPr>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w:t>
            </w:r>
            <w:r w:rsidRPr="003936CD">
              <w:rPr>
                <w:rFonts w:ascii="Times New Roman" w:hAnsi="Times New Roman" w:cs="Times New Roman"/>
                <w:b/>
                <w:sz w:val="18"/>
              </w:rPr>
              <w:t>numéro d’ordre</w:t>
            </w:r>
            <w:r w:rsidRPr="003936CD">
              <w:rPr>
                <w:rFonts w:ascii="Times New Roman" w:hAnsi="Times New Roman" w:cs="Times New Roman"/>
                <w:sz w:val="18"/>
              </w:rPr>
              <w:t>]</w:t>
            </w:r>
          </w:p>
        </w:tc>
        <w:tc>
          <w:tcPr>
            <w:tcW w:w="1557" w:type="dxa"/>
            <w:vAlign w:val="center"/>
          </w:tcPr>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w:t>
            </w:r>
            <w:r w:rsidR="001F4A6A" w:rsidRPr="003936CD">
              <w:rPr>
                <w:rFonts w:ascii="Times New Roman" w:hAnsi="Times New Roman" w:cs="Times New Roman"/>
                <w:b/>
                <w:sz w:val="18"/>
              </w:rPr>
              <w:t>désignation</w:t>
            </w:r>
            <w:r w:rsidR="001F4A6A">
              <w:rPr>
                <w:rFonts w:ascii="Times New Roman" w:hAnsi="Times New Roman" w:cs="Times New Roman"/>
                <w:b/>
                <w:sz w:val="18"/>
              </w:rPr>
              <w:t xml:space="preserve"> </w:t>
            </w:r>
            <w:r w:rsidR="001F4A6A" w:rsidRPr="003936CD">
              <w:rPr>
                <w:rFonts w:ascii="Times New Roman" w:hAnsi="Times New Roman" w:cs="Times New Roman"/>
                <w:b/>
                <w:sz w:val="18"/>
              </w:rPr>
              <w:t>complète</w:t>
            </w:r>
            <w:r w:rsidR="001F4A6A">
              <w:rPr>
                <w:rFonts w:ascii="Times New Roman" w:hAnsi="Times New Roman" w:cs="Times New Roman"/>
                <w:b/>
                <w:sz w:val="18"/>
              </w:rPr>
              <w:t xml:space="preserve"> </w:t>
            </w:r>
            <w:r w:rsidR="001F4A6A" w:rsidRPr="003936CD">
              <w:rPr>
                <w:rFonts w:ascii="Times New Roman" w:hAnsi="Times New Roman" w:cs="Times New Roman"/>
                <w:b/>
                <w:sz w:val="18"/>
              </w:rPr>
              <w:t>et</w:t>
            </w:r>
            <w:r w:rsidRPr="003936CD">
              <w:rPr>
                <w:rFonts w:ascii="Times New Roman" w:hAnsi="Times New Roman" w:cs="Times New Roman"/>
                <w:b/>
                <w:sz w:val="18"/>
              </w:rPr>
              <w:t xml:space="preserve"> caractéristiques de la fourniture</w:t>
            </w:r>
            <w:r w:rsidRPr="003936CD">
              <w:rPr>
                <w:rFonts w:ascii="Times New Roman" w:hAnsi="Times New Roman" w:cs="Times New Roman"/>
                <w:sz w:val="18"/>
              </w:rPr>
              <w:t>]</w:t>
            </w:r>
          </w:p>
        </w:tc>
        <w:tc>
          <w:tcPr>
            <w:tcW w:w="1136" w:type="dxa"/>
            <w:vAlign w:val="center"/>
          </w:tcPr>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w:t>
            </w:r>
            <w:r w:rsidR="001F4A6A" w:rsidRPr="003936CD">
              <w:rPr>
                <w:rFonts w:ascii="Times New Roman" w:hAnsi="Times New Roman" w:cs="Times New Roman"/>
                <w:b/>
                <w:sz w:val="18"/>
              </w:rPr>
              <w:t>dénomination</w:t>
            </w:r>
            <w:r w:rsidRPr="003936CD">
              <w:rPr>
                <w:rFonts w:ascii="Times New Roman" w:hAnsi="Times New Roman" w:cs="Times New Roman"/>
                <w:b/>
                <w:sz w:val="18"/>
              </w:rPr>
              <w:t xml:space="preserve"> du Fabricant</w:t>
            </w:r>
            <w:r w:rsidRPr="003936CD">
              <w:rPr>
                <w:rFonts w:ascii="Times New Roman" w:hAnsi="Times New Roman" w:cs="Times New Roman"/>
                <w:sz w:val="18"/>
              </w:rPr>
              <w:t>]</w:t>
            </w:r>
          </w:p>
        </w:tc>
        <w:tc>
          <w:tcPr>
            <w:tcW w:w="1276" w:type="dxa"/>
            <w:vAlign w:val="center"/>
          </w:tcPr>
          <w:p w:rsidR="00295752" w:rsidRPr="003936CD" w:rsidRDefault="00DA4AFB" w:rsidP="00295752">
            <w:pPr>
              <w:spacing w:after="0" w:line="240" w:lineRule="auto"/>
              <w:jc w:val="center"/>
              <w:rPr>
                <w:rFonts w:ascii="Times New Roman" w:hAnsi="Times New Roman" w:cs="Times New Roman"/>
                <w:b/>
                <w:sz w:val="18"/>
              </w:rPr>
            </w:pPr>
            <w:r w:rsidRPr="003936CD">
              <w:rPr>
                <w:rFonts w:ascii="Times New Roman" w:hAnsi="Times New Roman" w:cs="Times New Roman"/>
                <w:sz w:val="18"/>
              </w:rPr>
              <w:t>[</w:t>
            </w:r>
            <w:r w:rsidRPr="003936CD">
              <w:rPr>
                <w:rFonts w:ascii="Times New Roman" w:hAnsi="Times New Roman" w:cs="Times New Roman"/>
                <w:b/>
                <w:sz w:val="18"/>
              </w:rPr>
              <w:t xml:space="preserve">Référence </w:t>
            </w:r>
          </w:p>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b/>
                <w:sz w:val="18"/>
              </w:rPr>
              <w:t>de la fourniture chez le fabricant</w:t>
            </w:r>
            <w:r w:rsidRPr="003936CD">
              <w:rPr>
                <w:rFonts w:ascii="Times New Roman" w:hAnsi="Times New Roman" w:cs="Times New Roman"/>
                <w:sz w:val="18"/>
              </w:rPr>
              <w:t>]</w:t>
            </w:r>
          </w:p>
        </w:tc>
        <w:tc>
          <w:tcPr>
            <w:tcW w:w="1276" w:type="dxa"/>
            <w:vAlign w:val="center"/>
          </w:tcPr>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w:t>
            </w:r>
            <w:r w:rsidRPr="003936CD">
              <w:rPr>
                <w:rFonts w:ascii="Times New Roman" w:hAnsi="Times New Roman" w:cs="Times New Roman"/>
                <w:b/>
                <w:sz w:val="18"/>
              </w:rPr>
              <w:t>pays dans lequel la fourniture est effectivement fabriquée</w:t>
            </w:r>
            <w:r w:rsidRPr="003936CD">
              <w:rPr>
                <w:rFonts w:ascii="Times New Roman" w:hAnsi="Times New Roman" w:cs="Times New Roman"/>
                <w:sz w:val="18"/>
              </w:rPr>
              <w:t>]</w:t>
            </w:r>
          </w:p>
        </w:tc>
        <w:tc>
          <w:tcPr>
            <w:tcW w:w="1276" w:type="dxa"/>
            <w:vAlign w:val="center"/>
          </w:tcPr>
          <w:p w:rsidR="00295752" w:rsidRPr="003936CD" w:rsidRDefault="00DA4AFB" w:rsidP="00295752">
            <w:pPr>
              <w:jc w:val="center"/>
              <w:rPr>
                <w:rFonts w:ascii="Times New Roman" w:hAnsi="Times New Roman" w:cs="Times New Roman"/>
                <w:b/>
                <w:sz w:val="18"/>
              </w:rPr>
            </w:pPr>
            <w:r w:rsidRPr="003936CD">
              <w:rPr>
                <w:rFonts w:ascii="Times New Roman" w:hAnsi="Times New Roman" w:cs="Times New Roman"/>
                <w:b/>
                <w:sz w:val="18"/>
              </w:rPr>
              <w:t>[nombre d’unités devant faire l’objet du marché]</w:t>
            </w:r>
          </w:p>
        </w:tc>
        <w:tc>
          <w:tcPr>
            <w:tcW w:w="1417" w:type="dxa"/>
            <w:vAlign w:val="center"/>
          </w:tcPr>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w:t>
            </w:r>
            <w:r w:rsidRPr="003936CD">
              <w:rPr>
                <w:rFonts w:ascii="Times New Roman" w:hAnsi="Times New Roman" w:cs="Times New Roman"/>
                <w:b/>
                <w:sz w:val="18"/>
              </w:rPr>
              <w:t>prix unitaire, hors droits d’importation et taxes, acquittés ou payables dans les pays membres de l’ASECNA]</w:t>
            </w:r>
          </w:p>
        </w:tc>
        <w:tc>
          <w:tcPr>
            <w:tcW w:w="1415" w:type="dxa"/>
            <w:vAlign w:val="center"/>
          </w:tcPr>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sz w:val="18"/>
              </w:rPr>
              <w:t>[</w:t>
            </w:r>
            <w:r w:rsidRPr="003936CD">
              <w:rPr>
                <w:rFonts w:ascii="Times New Roman" w:hAnsi="Times New Roman" w:cs="Times New Roman"/>
                <w:b/>
                <w:sz w:val="18"/>
              </w:rPr>
              <w:t>prix total pour cette fourniture correspondant au produit des colonnes 6 et 7</w:t>
            </w:r>
            <w:r w:rsidRPr="003936CD">
              <w:rPr>
                <w:rFonts w:ascii="Times New Roman" w:hAnsi="Times New Roman" w:cs="Times New Roman"/>
                <w:sz w:val="18"/>
              </w:rPr>
              <w:t>]</w:t>
            </w:r>
          </w:p>
        </w:tc>
      </w:tr>
      <w:tr w:rsidR="00295752" w:rsidRPr="003936CD" w:rsidTr="00295752">
        <w:trPr>
          <w:trHeight w:val="747"/>
          <w:jc w:val="center"/>
        </w:trPr>
        <w:tc>
          <w:tcPr>
            <w:tcW w:w="8844" w:type="dxa"/>
            <w:gridSpan w:val="7"/>
            <w:vAlign w:val="center"/>
          </w:tcPr>
          <w:p w:rsidR="00295752" w:rsidRPr="003936CD" w:rsidRDefault="00DA4AFB" w:rsidP="00295752">
            <w:pPr>
              <w:jc w:val="center"/>
              <w:rPr>
                <w:rFonts w:ascii="Times New Roman" w:hAnsi="Times New Roman" w:cs="Times New Roman"/>
                <w:sz w:val="18"/>
              </w:rPr>
            </w:pPr>
            <w:r w:rsidRPr="003936CD">
              <w:rPr>
                <w:rFonts w:ascii="Times New Roman" w:hAnsi="Times New Roman" w:cs="Times New Roman"/>
                <w:b/>
                <w:sz w:val="24"/>
                <w:szCs w:val="24"/>
              </w:rPr>
              <w:t>Total</w:t>
            </w:r>
          </w:p>
        </w:tc>
        <w:tc>
          <w:tcPr>
            <w:tcW w:w="1415" w:type="dxa"/>
            <w:vAlign w:val="center"/>
          </w:tcPr>
          <w:p w:rsidR="00295752" w:rsidRPr="003936CD" w:rsidRDefault="00DA4AFB" w:rsidP="00295752">
            <w:pPr>
              <w:jc w:val="center"/>
              <w:rPr>
                <w:rFonts w:ascii="Times New Roman" w:hAnsi="Times New Roman" w:cs="Times New Roman"/>
                <w:b/>
                <w:sz w:val="18"/>
              </w:rPr>
            </w:pPr>
            <w:r w:rsidRPr="003936CD">
              <w:rPr>
                <w:rFonts w:ascii="Times New Roman" w:hAnsi="Times New Roman" w:cs="Times New Roman"/>
                <w:b/>
                <w:sz w:val="18"/>
              </w:rPr>
              <w:t>[somme de la colonne 8]</w:t>
            </w:r>
          </w:p>
        </w:tc>
      </w:tr>
    </w:tbl>
    <w:p w:rsidR="00295752" w:rsidRPr="003936CD" w:rsidRDefault="00295752" w:rsidP="00295752">
      <w:pPr>
        <w:suppressAutoHyphens/>
        <w:rPr>
          <w:rFonts w:ascii="Times New Roman" w:hAnsi="Times New Roman" w:cs="Times New Roman"/>
          <w:sz w:val="24"/>
          <w:szCs w:val="24"/>
        </w:rPr>
      </w:pPr>
    </w:p>
    <w:p w:rsidR="00295752" w:rsidRPr="003936CD" w:rsidRDefault="00295752" w:rsidP="00295752">
      <w:pPr>
        <w:suppressAutoHyphens/>
        <w:rPr>
          <w:rFonts w:ascii="Times New Roman" w:hAnsi="Times New Roman" w:cs="Times New Roman"/>
          <w:sz w:val="24"/>
          <w:szCs w:val="24"/>
        </w:rPr>
      </w:pPr>
    </w:p>
    <w:p w:rsidR="00295752" w:rsidRPr="003936CD" w:rsidRDefault="00295752" w:rsidP="00295752">
      <w:pPr>
        <w:suppressAutoHyphens/>
        <w:rPr>
          <w:rFonts w:ascii="Times New Roman" w:hAnsi="Times New Roman" w:cs="Times New Roman"/>
          <w:sz w:val="24"/>
          <w:szCs w:val="24"/>
        </w:rPr>
      </w:pPr>
    </w:p>
    <w:p w:rsidR="00295752" w:rsidRPr="008F7B69" w:rsidRDefault="008F7B69" w:rsidP="00295752">
      <w:pPr>
        <w:suppressAutoHyphen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7B69">
        <w:rPr>
          <w:rFonts w:ascii="Times New Roman" w:hAnsi="Times New Roman" w:cs="Times New Roman"/>
          <w:b/>
          <w:sz w:val="24"/>
          <w:szCs w:val="24"/>
        </w:rPr>
        <w:t>Signature et caché</w:t>
      </w:r>
    </w:p>
    <w:p w:rsidR="00295752" w:rsidRPr="003936CD" w:rsidRDefault="00295752" w:rsidP="00295752">
      <w:pPr>
        <w:suppressAutoHyphens/>
        <w:rPr>
          <w:rFonts w:ascii="Times New Roman" w:hAnsi="Times New Roman" w:cs="Times New Roman"/>
          <w:sz w:val="24"/>
          <w:szCs w:val="24"/>
        </w:rPr>
      </w:pPr>
    </w:p>
    <w:p w:rsidR="00295752" w:rsidRPr="003936CD" w:rsidRDefault="00295752" w:rsidP="00295752">
      <w:pPr>
        <w:suppressAutoHyphens/>
        <w:rPr>
          <w:rFonts w:ascii="Times New Roman" w:hAnsi="Times New Roman" w:cs="Times New Roman"/>
          <w:sz w:val="24"/>
          <w:szCs w:val="24"/>
        </w:rPr>
      </w:pPr>
    </w:p>
    <w:p w:rsidR="00295752" w:rsidRPr="003936CD" w:rsidRDefault="00295752" w:rsidP="00295752">
      <w:pPr>
        <w:suppressAutoHyphens/>
        <w:rPr>
          <w:rFonts w:ascii="Times New Roman" w:hAnsi="Times New Roman" w:cs="Times New Roman"/>
          <w:sz w:val="24"/>
          <w:szCs w:val="24"/>
        </w:rPr>
      </w:pPr>
    </w:p>
    <w:p w:rsidR="00295752" w:rsidRPr="003936CD" w:rsidRDefault="00295752" w:rsidP="00295752">
      <w:pPr>
        <w:suppressAutoHyphens/>
        <w:rPr>
          <w:rFonts w:ascii="Times New Roman" w:hAnsi="Times New Roman" w:cs="Times New Roman"/>
          <w:sz w:val="24"/>
          <w:szCs w:val="24"/>
        </w:rPr>
        <w:sectPr w:rsidR="00295752" w:rsidRPr="003936CD" w:rsidSect="000F643A">
          <w:headerReference w:type="default" r:id="rId17"/>
          <w:pgSz w:w="11906" w:h="16838"/>
          <w:pgMar w:top="1417" w:right="1417" w:bottom="1417" w:left="1417" w:header="708" w:footer="708" w:gutter="0"/>
          <w:cols w:space="708"/>
          <w:docGrid w:linePitch="360"/>
        </w:sectPr>
      </w:pPr>
    </w:p>
    <w:p w:rsidR="00295752" w:rsidRPr="003936CD" w:rsidRDefault="00DA4AFB" w:rsidP="00295752">
      <w:pPr>
        <w:pStyle w:val="Titre3"/>
        <w:spacing w:before="120" w:after="240"/>
        <w:jc w:val="center"/>
        <w:rPr>
          <w:rFonts w:ascii="Times New Roman" w:hAnsi="Times New Roman" w:cs="Times New Roman"/>
          <w:color w:val="auto"/>
          <w:sz w:val="32"/>
          <w:szCs w:val="32"/>
        </w:rPr>
      </w:pPr>
      <w:bookmarkStart w:id="401" w:name="_Toc383610031"/>
      <w:bookmarkStart w:id="402" w:name="_Toc398446508"/>
      <w:r w:rsidRPr="003936CD">
        <w:rPr>
          <w:rFonts w:ascii="Times New Roman" w:hAnsi="Times New Roman" w:cs="Times New Roman"/>
          <w:color w:val="auto"/>
          <w:sz w:val="32"/>
          <w:szCs w:val="32"/>
        </w:rPr>
        <w:lastRenderedPageBreak/>
        <w:t>Formulaire 3bis, Bordereau de prix et calendrier d’exécution des services connexes</w:t>
      </w:r>
      <w:bookmarkEnd w:id="401"/>
      <w:bookmarkEnd w:id="4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950"/>
      </w:tblGrid>
      <w:tr w:rsidR="00295752" w:rsidRPr="003936CD" w:rsidTr="00295752">
        <w:trPr>
          <w:cantSplit/>
          <w:trHeight w:val="351"/>
        </w:trPr>
        <w:tc>
          <w:tcPr>
            <w:tcW w:w="9198" w:type="dxa"/>
            <w:gridSpan w:val="2"/>
            <w:tcBorders>
              <w:top w:val="nil"/>
              <w:left w:val="nil"/>
              <w:bottom w:val="nil"/>
              <w:right w:val="nil"/>
            </w:tcBorders>
            <w:vAlign w:val="center"/>
          </w:tcPr>
          <w:p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Monnaie de l’offre à indiquer suivant IS 14.8(c)</w:t>
            </w:r>
          </w:p>
        </w:tc>
      </w:tr>
      <w:tr w:rsidR="00295752" w:rsidRPr="004F0528" w:rsidTr="00295752">
        <w:trPr>
          <w:cantSplit/>
        </w:trPr>
        <w:tc>
          <w:tcPr>
            <w:tcW w:w="4248" w:type="dxa"/>
            <w:tcBorders>
              <w:top w:val="nil"/>
              <w:left w:val="nil"/>
              <w:bottom w:val="nil"/>
              <w:right w:val="nil"/>
            </w:tcBorders>
            <w:vAlign w:val="center"/>
          </w:tcPr>
          <w:p w:rsidR="00295752" w:rsidRPr="003936CD" w:rsidRDefault="00295752" w:rsidP="00295752">
            <w:pPr>
              <w:rPr>
                <w:rFonts w:ascii="Times New Roman" w:hAnsi="Times New Roman" w:cs="Times New Roman"/>
                <w:sz w:val="24"/>
                <w:szCs w:val="24"/>
              </w:rPr>
            </w:pPr>
          </w:p>
        </w:tc>
        <w:tc>
          <w:tcPr>
            <w:tcW w:w="4950" w:type="dxa"/>
            <w:tcBorders>
              <w:top w:val="nil"/>
              <w:left w:val="nil"/>
              <w:bottom w:val="nil"/>
              <w:right w:val="nil"/>
            </w:tcBorders>
            <w:vAlign w:val="center"/>
          </w:tcPr>
          <w:p w:rsidR="00295752" w:rsidRPr="00C324B8" w:rsidRDefault="00DA4AFB" w:rsidP="00295752">
            <w:pPr>
              <w:tabs>
                <w:tab w:val="right" w:pos="4752"/>
              </w:tabs>
              <w:ind w:left="-108"/>
              <w:rPr>
                <w:rFonts w:ascii="Times New Roman" w:hAnsi="Times New Roman" w:cs="Times New Roman"/>
                <w:sz w:val="24"/>
                <w:szCs w:val="24"/>
                <w:lang w:val="en-US"/>
              </w:rPr>
            </w:pPr>
            <w:r w:rsidRPr="00C324B8">
              <w:rPr>
                <w:rFonts w:ascii="Times New Roman" w:hAnsi="Times New Roman" w:cs="Times New Roman"/>
                <w:sz w:val="24"/>
                <w:szCs w:val="24"/>
                <w:lang w:val="en-US"/>
              </w:rPr>
              <w:t xml:space="preserve">Date: </w:t>
            </w:r>
            <w:r w:rsidRPr="00C324B8">
              <w:rPr>
                <w:rFonts w:ascii="Times New Roman" w:hAnsi="Times New Roman" w:cs="Times New Roman"/>
                <w:sz w:val="24"/>
                <w:szCs w:val="24"/>
                <w:u w:val="single"/>
                <w:lang w:val="en-US"/>
              </w:rPr>
              <w:tab/>
            </w:r>
          </w:p>
          <w:p w:rsidR="00295752" w:rsidRPr="00C324B8" w:rsidRDefault="00507463" w:rsidP="00295752">
            <w:pPr>
              <w:tabs>
                <w:tab w:val="right" w:pos="4752"/>
              </w:tabs>
              <w:ind w:left="-108"/>
              <w:rPr>
                <w:rFonts w:ascii="Times New Roman" w:hAnsi="Times New Roman" w:cs="Times New Roman"/>
                <w:sz w:val="24"/>
                <w:szCs w:val="24"/>
                <w:lang w:val="en-US"/>
              </w:rPr>
            </w:pPr>
            <w:r>
              <w:rPr>
                <w:rFonts w:ascii="Times New Roman" w:hAnsi="Times New Roman" w:cs="Times New Roman"/>
                <w:sz w:val="24"/>
                <w:szCs w:val="24"/>
                <w:lang w:val="en-US"/>
              </w:rPr>
              <w:t xml:space="preserve">AO No.: </w:t>
            </w:r>
            <w:r>
              <w:rPr>
                <w:rFonts w:ascii="Times New Roman" w:hAnsi="Times New Roman" w:cs="Times New Roman"/>
                <w:sz w:val="24"/>
                <w:szCs w:val="24"/>
              </w:rPr>
              <w:t>2022/00646/ASECNA/DGRP/CM/IGC</w:t>
            </w:r>
          </w:p>
          <w:p w:rsidR="00295752" w:rsidRPr="00C324B8" w:rsidRDefault="00295752" w:rsidP="00295752">
            <w:pPr>
              <w:tabs>
                <w:tab w:val="right" w:pos="4752"/>
              </w:tabs>
              <w:spacing w:after="120"/>
              <w:ind w:left="-115"/>
              <w:rPr>
                <w:rFonts w:ascii="Times New Roman" w:hAnsi="Times New Roman" w:cs="Times New Roman"/>
                <w:sz w:val="24"/>
                <w:szCs w:val="24"/>
                <w:lang w:val="en-US"/>
              </w:rPr>
            </w:pPr>
          </w:p>
        </w:tc>
      </w:tr>
    </w:tbl>
    <w:p w:rsidR="00295752" w:rsidRPr="003936CD" w:rsidRDefault="00DA4AFB" w:rsidP="00295752">
      <w:pPr>
        <w:suppressAutoHyphens/>
        <w:rPr>
          <w:rFonts w:ascii="Times New Roman" w:hAnsi="Times New Roman" w:cs="Times New Roman"/>
          <w:sz w:val="24"/>
          <w:szCs w:val="24"/>
        </w:rPr>
      </w:pPr>
      <w:r w:rsidRPr="003936CD">
        <w:rPr>
          <w:rFonts w:ascii="Times New Roman" w:hAnsi="Times New Roman" w:cs="Times New Roman"/>
          <w:sz w:val="24"/>
          <w:szCs w:val="24"/>
        </w:rPr>
        <w:t>Nom du soumissionnaire: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271"/>
        <w:gridCol w:w="1134"/>
        <w:gridCol w:w="2126"/>
        <w:gridCol w:w="1134"/>
        <w:gridCol w:w="1843"/>
        <w:gridCol w:w="1701"/>
        <w:gridCol w:w="1559"/>
        <w:gridCol w:w="1276"/>
      </w:tblGrid>
      <w:tr w:rsidR="00295752" w:rsidRPr="003936CD" w:rsidTr="00295752">
        <w:tc>
          <w:tcPr>
            <w:tcW w:w="1098" w:type="dxa"/>
            <w:vAlign w:val="center"/>
          </w:tcPr>
          <w:p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1</w:t>
            </w:r>
          </w:p>
        </w:tc>
        <w:tc>
          <w:tcPr>
            <w:tcW w:w="2271" w:type="dxa"/>
            <w:vAlign w:val="center"/>
          </w:tcPr>
          <w:p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2</w:t>
            </w:r>
          </w:p>
        </w:tc>
        <w:tc>
          <w:tcPr>
            <w:tcW w:w="1134" w:type="dxa"/>
            <w:vAlign w:val="center"/>
          </w:tcPr>
          <w:p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3</w:t>
            </w:r>
          </w:p>
        </w:tc>
        <w:tc>
          <w:tcPr>
            <w:tcW w:w="2126" w:type="dxa"/>
            <w:vAlign w:val="center"/>
          </w:tcPr>
          <w:p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4</w:t>
            </w:r>
          </w:p>
        </w:tc>
        <w:tc>
          <w:tcPr>
            <w:tcW w:w="1134" w:type="dxa"/>
            <w:vAlign w:val="center"/>
          </w:tcPr>
          <w:p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5</w:t>
            </w:r>
          </w:p>
        </w:tc>
        <w:tc>
          <w:tcPr>
            <w:tcW w:w="1843" w:type="dxa"/>
            <w:vAlign w:val="center"/>
          </w:tcPr>
          <w:p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6</w:t>
            </w:r>
          </w:p>
        </w:tc>
        <w:tc>
          <w:tcPr>
            <w:tcW w:w="1701" w:type="dxa"/>
            <w:vAlign w:val="center"/>
          </w:tcPr>
          <w:p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7</w:t>
            </w:r>
          </w:p>
        </w:tc>
        <w:tc>
          <w:tcPr>
            <w:tcW w:w="1559" w:type="dxa"/>
            <w:vAlign w:val="center"/>
          </w:tcPr>
          <w:p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8</w:t>
            </w:r>
          </w:p>
        </w:tc>
        <w:tc>
          <w:tcPr>
            <w:tcW w:w="1276" w:type="dxa"/>
            <w:vAlign w:val="center"/>
          </w:tcPr>
          <w:p w:rsidR="00295752" w:rsidRPr="003936CD" w:rsidRDefault="00DA4AFB" w:rsidP="00295752">
            <w:pPr>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9</w:t>
            </w:r>
          </w:p>
        </w:tc>
      </w:tr>
      <w:tr w:rsidR="00295752" w:rsidRPr="003936CD" w:rsidTr="00295752">
        <w:tc>
          <w:tcPr>
            <w:tcW w:w="1098" w:type="dxa"/>
            <w:vAlign w:val="center"/>
          </w:tcPr>
          <w:p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Poste No.</w:t>
            </w:r>
          </w:p>
        </w:tc>
        <w:tc>
          <w:tcPr>
            <w:tcW w:w="2271" w:type="dxa"/>
            <w:vAlign w:val="center"/>
          </w:tcPr>
          <w:p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Description des Services (à l’exclusion du transport intérieur et autres services requis pour l’acheminement des fournitures au lieu de destination finale)</w:t>
            </w:r>
          </w:p>
        </w:tc>
        <w:tc>
          <w:tcPr>
            <w:tcW w:w="1134" w:type="dxa"/>
            <w:vAlign w:val="center"/>
          </w:tcPr>
          <w:p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Pays d’origine</w:t>
            </w:r>
          </w:p>
        </w:tc>
        <w:tc>
          <w:tcPr>
            <w:tcW w:w="2126" w:type="dxa"/>
            <w:vAlign w:val="center"/>
          </w:tcPr>
          <w:p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Date d’achèvement</w:t>
            </w:r>
          </w:p>
          <w:p w:rsidR="00295752" w:rsidRPr="003936CD" w:rsidRDefault="00295752" w:rsidP="00295752">
            <w:pPr>
              <w:keepNext/>
              <w:keepLines/>
              <w:suppressAutoHyphens/>
              <w:spacing w:before="480" w:after="0" w:line="240" w:lineRule="auto"/>
              <w:jc w:val="center"/>
              <w:outlineLvl w:val="0"/>
              <w:rPr>
                <w:rFonts w:ascii="Times New Roman" w:hAnsi="Times New Roman" w:cs="Times New Roman"/>
                <w:sz w:val="24"/>
                <w:szCs w:val="24"/>
              </w:rPr>
            </w:pPr>
          </w:p>
        </w:tc>
        <w:tc>
          <w:tcPr>
            <w:tcW w:w="1134" w:type="dxa"/>
            <w:vAlign w:val="center"/>
          </w:tcPr>
          <w:p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Quantité et unités</w:t>
            </w:r>
          </w:p>
        </w:tc>
        <w:tc>
          <w:tcPr>
            <w:tcW w:w="1843" w:type="dxa"/>
            <w:vAlign w:val="center"/>
          </w:tcPr>
          <w:p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Prix unitaire</w:t>
            </w:r>
          </w:p>
        </w:tc>
        <w:tc>
          <w:tcPr>
            <w:tcW w:w="1701" w:type="dxa"/>
            <w:vAlign w:val="center"/>
          </w:tcPr>
          <w:p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Prix par poste</w:t>
            </w:r>
          </w:p>
          <w:p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(col 5*6)</w:t>
            </w:r>
          </w:p>
        </w:tc>
        <w:tc>
          <w:tcPr>
            <w:tcW w:w="1559" w:type="dxa"/>
            <w:vAlign w:val="center"/>
          </w:tcPr>
          <w:p w:rsidR="00295752" w:rsidRPr="003936CD" w:rsidRDefault="00DA4AFB" w:rsidP="00295752">
            <w:pPr>
              <w:suppressAutoHyphens/>
              <w:spacing w:after="0" w:line="240" w:lineRule="auto"/>
              <w:jc w:val="center"/>
              <w:rPr>
                <w:rFonts w:ascii="Times New Roman" w:hAnsi="Times New Roman" w:cs="Times New Roman"/>
                <w:i/>
                <w:sz w:val="24"/>
                <w:szCs w:val="24"/>
              </w:rPr>
            </w:pPr>
            <w:r w:rsidRPr="003936CD">
              <w:rPr>
                <w:rFonts w:ascii="Times New Roman" w:hAnsi="Times New Roman" w:cs="Times New Roman"/>
                <w:sz w:val="24"/>
                <w:szCs w:val="24"/>
              </w:rPr>
              <w:t>Taxes sur les ventes et autres taxes similaires, s’il y a lieu</w:t>
            </w:r>
          </w:p>
        </w:tc>
        <w:tc>
          <w:tcPr>
            <w:tcW w:w="1276" w:type="dxa"/>
            <w:vAlign w:val="center"/>
          </w:tcPr>
          <w:p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Prix total de l’article</w:t>
            </w:r>
          </w:p>
          <w:p w:rsidR="00295752" w:rsidRPr="003936CD" w:rsidRDefault="00DA4AFB" w:rsidP="00295752">
            <w:pPr>
              <w:suppressAutoHyphens/>
              <w:spacing w:after="0" w:line="240" w:lineRule="auto"/>
              <w:jc w:val="center"/>
              <w:rPr>
                <w:rFonts w:ascii="Times New Roman" w:hAnsi="Times New Roman" w:cs="Times New Roman"/>
                <w:sz w:val="24"/>
                <w:szCs w:val="24"/>
              </w:rPr>
            </w:pPr>
            <w:r w:rsidRPr="003936CD">
              <w:rPr>
                <w:rFonts w:ascii="Times New Roman" w:hAnsi="Times New Roman" w:cs="Times New Roman"/>
                <w:sz w:val="24"/>
                <w:szCs w:val="24"/>
              </w:rPr>
              <w:t>(Col 7+8)</w:t>
            </w:r>
          </w:p>
        </w:tc>
      </w:tr>
      <w:tr w:rsidR="00295752" w:rsidRPr="003936CD" w:rsidTr="00295752">
        <w:tc>
          <w:tcPr>
            <w:tcW w:w="1098" w:type="dxa"/>
          </w:tcPr>
          <w:p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w:t>
            </w:r>
          </w:p>
        </w:tc>
        <w:tc>
          <w:tcPr>
            <w:tcW w:w="2271" w:type="dxa"/>
          </w:tcPr>
          <w:p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_________________________________________________</w:t>
            </w:r>
          </w:p>
        </w:tc>
        <w:tc>
          <w:tcPr>
            <w:tcW w:w="1134" w:type="dxa"/>
          </w:tcPr>
          <w:p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w:t>
            </w:r>
          </w:p>
        </w:tc>
        <w:tc>
          <w:tcPr>
            <w:tcW w:w="2126" w:type="dxa"/>
          </w:tcPr>
          <w:p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_____________________________________________</w:t>
            </w:r>
          </w:p>
        </w:tc>
        <w:tc>
          <w:tcPr>
            <w:tcW w:w="1134" w:type="dxa"/>
          </w:tcPr>
          <w:p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w:t>
            </w:r>
          </w:p>
        </w:tc>
        <w:tc>
          <w:tcPr>
            <w:tcW w:w="1843" w:type="dxa"/>
          </w:tcPr>
          <w:p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___________________________________</w:t>
            </w:r>
          </w:p>
        </w:tc>
        <w:tc>
          <w:tcPr>
            <w:tcW w:w="1701" w:type="dxa"/>
          </w:tcPr>
          <w:p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___________________________________</w:t>
            </w:r>
          </w:p>
        </w:tc>
        <w:tc>
          <w:tcPr>
            <w:tcW w:w="1559" w:type="dxa"/>
          </w:tcPr>
          <w:p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_________________________________</w:t>
            </w:r>
          </w:p>
        </w:tc>
        <w:tc>
          <w:tcPr>
            <w:tcW w:w="1276" w:type="dxa"/>
          </w:tcPr>
          <w:p w:rsidR="00295752" w:rsidRPr="003936CD" w:rsidRDefault="00DA4AFB" w:rsidP="00295752">
            <w:pPr>
              <w:rPr>
                <w:rFonts w:ascii="Times New Roman" w:hAnsi="Times New Roman" w:cs="Times New Roman"/>
                <w:sz w:val="24"/>
                <w:szCs w:val="24"/>
              </w:rPr>
            </w:pPr>
            <w:r w:rsidRPr="003936CD">
              <w:rPr>
                <w:rFonts w:ascii="Times New Roman" w:hAnsi="Times New Roman" w:cs="Times New Roman"/>
                <w:sz w:val="24"/>
                <w:szCs w:val="24"/>
              </w:rPr>
              <w:t>________________________</w:t>
            </w:r>
          </w:p>
        </w:tc>
      </w:tr>
      <w:tr w:rsidR="00295752" w:rsidRPr="003936CD" w:rsidTr="00295752">
        <w:trPr>
          <w:cantSplit/>
          <w:trHeight w:val="348"/>
        </w:trPr>
        <w:tc>
          <w:tcPr>
            <w:tcW w:w="12866" w:type="dxa"/>
            <w:gridSpan w:val="8"/>
          </w:tcPr>
          <w:p w:rsidR="00295752" w:rsidRPr="003936CD" w:rsidRDefault="00DA4AFB" w:rsidP="00295752">
            <w:pPr>
              <w:spacing w:after="0" w:line="240" w:lineRule="auto"/>
              <w:rPr>
                <w:rFonts w:ascii="Times New Roman" w:hAnsi="Times New Roman" w:cs="Times New Roman"/>
                <w:b/>
                <w:sz w:val="24"/>
                <w:szCs w:val="24"/>
              </w:rPr>
            </w:pPr>
            <w:r w:rsidRPr="003936CD">
              <w:rPr>
                <w:rFonts w:ascii="Times New Roman" w:hAnsi="Times New Roman" w:cs="Times New Roman"/>
                <w:b/>
                <w:sz w:val="24"/>
                <w:szCs w:val="24"/>
              </w:rPr>
              <w:t>Prix total</w:t>
            </w:r>
          </w:p>
        </w:tc>
        <w:tc>
          <w:tcPr>
            <w:tcW w:w="1276" w:type="dxa"/>
          </w:tcPr>
          <w:p w:rsidR="00295752" w:rsidRPr="003936CD" w:rsidRDefault="00295752" w:rsidP="00295752">
            <w:pPr>
              <w:rPr>
                <w:rFonts w:ascii="Times New Roman" w:hAnsi="Times New Roman" w:cs="Times New Roman"/>
                <w:sz w:val="24"/>
                <w:szCs w:val="24"/>
              </w:rPr>
            </w:pPr>
          </w:p>
        </w:tc>
      </w:tr>
    </w:tbl>
    <w:p w:rsidR="00295752" w:rsidRPr="003936CD" w:rsidRDefault="00295752" w:rsidP="00295752">
      <w:pPr>
        <w:suppressAutoHyphens/>
        <w:rPr>
          <w:rFonts w:ascii="Times New Roman" w:hAnsi="Times New Roman" w:cs="Times New Roman"/>
          <w:sz w:val="24"/>
          <w:szCs w:val="24"/>
        </w:rPr>
      </w:pPr>
    </w:p>
    <w:p w:rsidR="00295752" w:rsidRPr="003936CD" w:rsidRDefault="00295752" w:rsidP="00295752">
      <w:pPr>
        <w:rPr>
          <w:rFonts w:ascii="Times New Roman" w:hAnsi="Times New Roman" w:cs="Times New Roman"/>
          <w:sz w:val="24"/>
          <w:szCs w:val="24"/>
        </w:rPr>
      </w:pPr>
      <w:r w:rsidRPr="003936CD">
        <w:rPr>
          <w:rFonts w:ascii="Times New Roman" w:hAnsi="Times New Roman" w:cs="Times New Roman"/>
          <w:sz w:val="24"/>
          <w:szCs w:val="24"/>
        </w:rPr>
        <w:t>Signature du Soumissionnaire</w:t>
      </w:r>
      <w:r w:rsidR="008F7B69">
        <w:rPr>
          <w:rFonts w:ascii="Times New Roman" w:hAnsi="Times New Roman" w:cs="Times New Roman"/>
          <w:sz w:val="24"/>
          <w:szCs w:val="24"/>
        </w:rPr>
        <w:t xml:space="preserve"> et caché</w:t>
      </w:r>
      <w:r w:rsidRPr="003936CD">
        <w:rPr>
          <w:rFonts w:ascii="Times New Roman" w:hAnsi="Times New Roman" w:cs="Times New Roman"/>
          <w:sz w:val="24"/>
          <w:szCs w:val="24"/>
        </w:rPr>
        <w:t xml:space="preserve"> _______________________________________________</w:t>
      </w:r>
    </w:p>
    <w:p w:rsidR="00295752" w:rsidRPr="003936CD" w:rsidRDefault="00295752" w:rsidP="00295752">
      <w:pPr>
        <w:suppressAutoHyphens/>
        <w:rPr>
          <w:rFonts w:ascii="Times New Roman" w:hAnsi="Times New Roman" w:cs="Times New Roman"/>
          <w:sz w:val="24"/>
          <w:szCs w:val="24"/>
        </w:rPr>
        <w:sectPr w:rsidR="00295752" w:rsidRPr="003936CD" w:rsidSect="000F643A">
          <w:headerReference w:type="default" r:id="rId18"/>
          <w:footerReference w:type="default" r:id="rId19"/>
          <w:pgSz w:w="16838" w:h="11906" w:orient="landscape"/>
          <w:pgMar w:top="1417" w:right="1417" w:bottom="1417" w:left="1417" w:header="708" w:footer="708" w:gutter="0"/>
          <w:cols w:space="708"/>
          <w:docGrid w:linePitch="360"/>
        </w:sectPr>
      </w:pPr>
    </w:p>
    <w:p w:rsidR="00295752" w:rsidRPr="003936CD" w:rsidRDefault="00DA4AFB" w:rsidP="00295752">
      <w:pPr>
        <w:pStyle w:val="Titre3"/>
        <w:spacing w:before="120" w:after="240"/>
        <w:jc w:val="center"/>
        <w:rPr>
          <w:rFonts w:ascii="Times New Roman" w:hAnsi="Times New Roman" w:cs="Times New Roman"/>
          <w:color w:val="auto"/>
          <w:sz w:val="32"/>
          <w:szCs w:val="32"/>
        </w:rPr>
      </w:pPr>
      <w:bookmarkStart w:id="403" w:name="_Toc345511912"/>
      <w:bookmarkStart w:id="404" w:name="_Toc345512662"/>
      <w:bookmarkStart w:id="405" w:name="_Toc345512793"/>
      <w:bookmarkStart w:id="406" w:name="_Toc345835044"/>
      <w:bookmarkStart w:id="407" w:name="_Toc383610032"/>
      <w:bookmarkStart w:id="408" w:name="_Toc398446509"/>
      <w:r w:rsidRPr="003936CD">
        <w:rPr>
          <w:rFonts w:ascii="Times New Roman" w:hAnsi="Times New Roman" w:cs="Times New Roman"/>
          <w:color w:val="auto"/>
          <w:sz w:val="32"/>
          <w:szCs w:val="32"/>
        </w:rPr>
        <w:lastRenderedPageBreak/>
        <w:t>Formulaire n°4, Modèle de garantie de soumission (garantie bancaire)</w:t>
      </w:r>
      <w:bookmarkEnd w:id="403"/>
      <w:bookmarkEnd w:id="404"/>
      <w:bookmarkEnd w:id="405"/>
      <w:bookmarkEnd w:id="406"/>
      <w:bookmarkEnd w:id="407"/>
      <w:bookmarkEnd w:id="408"/>
    </w:p>
    <w:p w:rsidR="00295752" w:rsidRPr="003936CD" w:rsidRDefault="00DA4AFB" w:rsidP="004913CC">
      <w:pPr>
        <w:tabs>
          <w:tab w:val="right" w:pos="9000"/>
        </w:tabs>
        <w:jc w:val="both"/>
        <w:rPr>
          <w:rFonts w:ascii="Times New Roman" w:hAnsi="Times New Roman" w:cs="Times New Roman"/>
          <w:sz w:val="24"/>
          <w:szCs w:val="24"/>
        </w:rPr>
      </w:pPr>
      <w:r w:rsidRPr="003936CD">
        <w:rPr>
          <w:rFonts w:ascii="Times New Roman" w:hAnsi="Times New Roman" w:cs="Times New Roman"/>
          <w:sz w:val="24"/>
          <w:szCs w:val="24"/>
        </w:rPr>
        <w:t xml:space="preserve">AO No. : </w:t>
      </w:r>
      <w:r w:rsidR="00EA0CD9">
        <w:rPr>
          <w:rFonts w:ascii="Times New Roman" w:hAnsi="Times New Roman" w:cs="Times New Roman"/>
          <w:sz w:val="24"/>
          <w:szCs w:val="24"/>
        </w:rPr>
        <w:t>2022</w:t>
      </w:r>
      <w:r w:rsidR="00507463">
        <w:rPr>
          <w:rFonts w:ascii="Times New Roman" w:hAnsi="Times New Roman" w:cs="Times New Roman"/>
          <w:sz w:val="24"/>
          <w:szCs w:val="24"/>
        </w:rPr>
        <w:t>/00646</w:t>
      </w:r>
      <w:r w:rsidR="004913CC">
        <w:rPr>
          <w:rFonts w:ascii="Times New Roman" w:hAnsi="Times New Roman" w:cs="Times New Roman"/>
          <w:sz w:val="24"/>
          <w:szCs w:val="24"/>
        </w:rPr>
        <w:t>/ASECNA/DGRP/CM/IGC</w:t>
      </w:r>
    </w:p>
    <w:p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sz w:val="24"/>
          <w:szCs w:val="24"/>
        </w:rPr>
        <w:t>_____________________________ [</w:t>
      </w:r>
      <w:r w:rsidRPr="003936CD">
        <w:rPr>
          <w:rFonts w:ascii="Times New Roman" w:hAnsi="Times New Roman" w:cs="Times New Roman"/>
          <w:i/>
          <w:sz w:val="24"/>
          <w:szCs w:val="24"/>
        </w:rPr>
        <w:t>nom de la banque et adresse de la banque d’émission</w:t>
      </w:r>
      <w:r w:rsidRPr="003936CD">
        <w:rPr>
          <w:rFonts w:ascii="Times New Roman" w:hAnsi="Times New Roman" w:cs="Times New Roman"/>
          <w:sz w:val="24"/>
          <w:szCs w:val="24"/>
        </w:rPr>
        <w:t>]</w:t>
      </w:r>
    </w:p>
    <w:p w:rsidR="0089204D" w:rsidRPr="003936CD" w:rsidRDefault="00DA4AFB" w:rsidP="0089204D">
      <w:pPr>
        <w:tabs>
          <w:tab w:val="right" w:pos="7272"/>
        </w:tabs>
        <w:spacing w:before="120" w:after="0" w:line="240" w:lineRule="auto"/>
        <w:rPr>
          <w:rFonts w:ascii="Times New Roman" w:hAnsi="Times New Roman" w:cs="Times New Roman"/>
          <w:b/>
          <w:sz w:val="24"/>
          <w:szCs w:val="24"/>
        </w:rPr>
      </w:pPr>
      <w:r w:rsidRPr="003936CD">
        <w:rPr>
          <w:rFonts w:ascii="Times New Roman" w:hAnsi="Times New Roman" w:cs="Times New Roman"/>
          <w:b/>
          <w:sz w:val="24"/>
          <w:szCs w:val="24"/>
        </w:rPr>
        <w:t xml:space="preserve">Bénéficiaire :Agence pour la Sécurité de la Navigation Aérienne en Afrique et à Madagascar (ASECNA), </w:t>
      </w:r>
      <w:r w:rsidR="004913CC">
        <w:rPr>
          <w:rFonts w:ascii="Times New Roman" w:hAnsi="Times New Roman" w:cs="Times New Roman"/>
          <w:b/>
          <w:sz w:val="24"/>
          <w:szCs w:val="24"/>
        </w:rPr>
        <w:t>REPRESENTATION DE L’ASECNA auprès de l’UNION DES COMORES</w:t>
      </w:r>
    </w:p>
    <w:p w:rsidR="00295752" w:rsidRPr="003936CD" w:rsidRDefault="00295752" w:rsidP="0089204D">
      <w:pPr>
        <w:tabs>
          <w:tab w:val="right" w:pos="7272"/>
        </w:tabs>
        <w:spacing w:before="120" w:after="0" w:line="240" w:lineRule="auto"/>
        <w:rPr>
          <w:rFonts w:ascii="Times New Roman" w:hAnsi="Times New Roman" w:cs="Times New Roman"/>
          <w:sz w:val="24"/>
          <w:szCs w:val="24"/>
        </w:rPr>
      </w:pPr>
    </w:p>
    <w:p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b/>
          <w:sz w:val="24"/>
          <w:szCs w:val="24"/>
        </w:rPr>
        <w:t>Date :</w:t>
      </w:r>
      <w:r w:rsidRPr="003936CD">
        <w:rPr>
          <w:rFonts w:ascii="Times New Roman" w:hAnsi="Times New Roman" w:cs="Times New Roman"/>
          <w:sz w:val="24"/>
          <w:szCs w:val="24"/>
        </w:rPr>
        <w:t xml:space="preserve"> _______________</w:t>
      </w:r>
    </w:p>
    <w:p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b/>
          <w:sz w:val="24"/>
          <w:szCs w:val="24"/>
        </w:rPr>
        <w:t>Garantie de soumission no. :</w:t>
      </w:r>
      <w:r w:rsidRPr="003936CD">
        <w:rPr>
          <w:rFonts w:ascii="Times New Roman" w:hAnsi="Times New Roman" w:cs="Times New Roman"/>
          <w:sz w:val="24"/>
          <w:szCs w:val="24"/>
        </w:rPr>
        <w:t xml:space="preserve"> ________________</w:t>
      </w:r>
    </w:p>
    <w:p w:rsidR="00295752" w:rsidRPr="003936CD" w:rsidRDefault="00DA4AFB" w:rsidP="0029575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Nous avons été informés que ____________________ [</w:t>
      </w:r>
      <w:r w:rsidRPr="003936CD">
        <w:rPr>
          <w:rFonts w:ascii="Times New Roman" w:hAnsi="Times New Roman" w:cs="Times New Roman"/>
          <w:i/>
          <w:sz w:val="24"/>
          <w:szCs w:val="24"/>
        </w:rPr>
        <w:t>nom du Soumissionnaire</w:t>
      </w:r>
      <w:r w:rsidRPr="003936CD">
        <w:rPr>
          <w:rFonts w:ascii="Times New Roman" w:hAnsi="Times New Roman" w:cs="Times New Roman"/>
          <w:sz w:val="24"/>
          <w:szCs w:val="24"/>
        </w:rPr>
        <w:t>] (ci-après dénommé « le Soumissionnaire ») a répondu à votre appel d’offres no. ____________  pour la fourniture de __________________ [</w:t>
      </w:r>
      <w:r w:rsidRPr="003936CD">
        <w:rPr>
          <w:rFonts w:ascii="Times New Roman" w:hAnsi="Times New Roman" w:cs="Times New Roman"/>
          <w:i/>
          <w:sz w:val="24"/>
          <w:szCs w:val="24"/>
        </w:rPr>
        <w:t>description des fournitures</w:t>
      </w:r>
      <w:r w:rsidRPr="003936CD">
        <w:rPr>
          <w:rFonts w:ascii="Times New Roman" w:hAnsi="Times New Roman" w:cs="Times New Roman"/>
          <w:sz w:val="24"/>
          <w:szCs w:val="24"/>
        </w:rPr>
        <w:t>] et vous a soumis son offre en date du ________________ [</w:t>
      </w:r>
      <w:r w:rsidRPr="003936CD">
        <w:rPr>
          <w:rFonts w:ascii="Times New Roman" w:hAnsi="Times New Roman" w:cs="Times New Roman"/>
          <w:i/>
          <w:sz w:val="24"/>
          <w:szCs w:val="24"/>
        </w:rPr>
        <w:t>date du dépôt de l’offre</w:t>
      </w:r>
      <w:r w:rsidRPr="003936CD">
        <w:rPr>
          <w:rFonts w:ascii="Times New Roman" w:hAnsi="Times New Roman" w:cs="Times New Roman"/>
          <w:sz w:val="24"/>
          <w:szCs w:val="24"/>
        </w:rPr>
        <w:t>] (ci-après dénommée « l’Offre »).</w:t>
      </w:r>
    </w:p>
    <w:p w:rsidR="00295752" w:rsidRPr="003936CD" w:rsidRDefault="00295752" w:rsidP="00295752">
      <w:pPr>
        <w:spacing w:after="0" w:line="240" w:lineRule="auto"/>
        <w:jc w:val="both"/>
        <w:rPr>
          <w:rFonts w:ascii="Times New Roman" w:hAnsi="Times New Roman" w:cs="Times New Roman"/>
          <w:sz w:val="24"/>
          <w:szCs w:val="24"/>
        </w:rPr>
      </w:pPr>
    </w:p>
    <w:p w:rsidR="00295752" w:rsidRPr="003936CD" w:rsidRDefault="00DA4AFB" w:rsidP="00295752">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En vertu des dispositions du Dossier d’Appel d’offres, l’Offre doit être accompagnée d’une garantie de soumission</w:t>
      </w:r>
      <w:r w:rsidR="00295752" w:rsidRPr="003936CD">
        <w:rPr>
          <w:rFonts w:ascii="Times New Roman" w:hAnsi="Times New Roman" w:cs="Times New Roman"/>
          <w:sz w:val="24"/>
          <w:szCs w:val="24"/>
        </w:rPr>
        <w:t>.</w:t>
      </w:r>
    </w:p>
    <w:p w:rsidR="00295752" w:rsidRPr="003936CD" w:rsidRDefault="00295752" w:rsidP="00295752">
      <w:pPr>
        <w:pStyle w:val="Corpsdetexte2"/>
        <w:spacing w:after="0" w:line="240" w:lineRule="auto"/>
        <w:jc w:val="both"/>
        <w:rPr>
          <w:rFonts w:ascii="Times New Roman" w:hAnsi="Times New Roman" w:cs="Times New Roman"/>
          <w:sz w:val="24"/>
          <w:szCs w:val="24"/>
        </w:rPr>
      </w:pPr>
    </w:p>
    <w:p w:rsidR="00295752" w:rsidRPr="003936CD" w:rsidRDefault="00DA4AFB" w:rsidP="0029575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 la demande du Soumissionnaire, nous _________________ [</w:t>
      </w:r>
      <w:r w:rsidRPr="003936CD">
        <w:rPr>
          <w:rFonts w:ascii="Times New Roman" w:hAnsi="Times New Roman" w:cs="Times New Roman"/>
          <w:i/>
          <w:sz w:val="24"/>
          <w:szCs w:val="24"/>
        </w:rPr>
        <w:t>nom de la banque</w:t>
      </w:r>
      <w:r w:rsidRPr="003936CD">
        <w:rPr>
          <w:rFonts w:ascii="Times New Roman" w:hAnsi="Times New Roman" w:cs="Times New Roman"/>
          <w:sz w:val="24"/>
          <w:szCs w:val="24"/>
        </w:rPr>
        <w:t>] nous engageons par la présente, sans réserve et irrévocablement, à vous payer à première demande, toutes sommes d’argent que vous pourriez réclamer dans la limite de _____________ [</w:t>
      </w:r>
      <w:r w:rsidRPr="003936CD">
        <w:rPr>
          <w:rFonts w:ascii="Times New Roman" w:hAnsi="Times New Roman" w:cs="Times New Roman"/>
          <w:i/>
          <w:sz w:val="24"/>
          <w:szCs w:val="24"/>
        </w:rPr>
        <w:t>insérer la somme en chiffres</w:t>
      </w:r>
      <w:r w:rsidRPr="003936CD">
        <w:rPr>
          <w:rFonts w:ascii="Times New Roman" w:hAnsi="Times New Roman" w:cs="Times New Roman"/>
          <w:sz w:val="24"/>
          <w:szCs w:val="24"/>
        </w:rPr>
        <w:t>] _____________[</w:t>
      </w:r>
      <w:r w:rsidRPr="003936CD">
        <w:rPr>
          <w:rFonts w:ascii="Times New Roman" w:hAnsi="Times New Roman" w:cs="Times New Roman"/>
          <w:i/>
          <w:sz w:val="24"/>
          <w:szCs w:val="24"/>
        </w:rPr>
        <w:t>insérer la somme en lettres</w:t>
      </w:r>
      <w:r w:rsidRPr="003936CD">
        <w:rPr>
          <w:rFonts w:ascii="Times New Roman" w:hAnsi="Times New Roman" w:cs="Times New Roman"/>
          <w:sz w:val="24"/>
          <w:szCs w:val="24"/>
        </w:rPr>
        <w:t>].</w:t>
      </w:r>
    </w:p>
    <w:p w:rsidR="00295752" w:rsidRPr="003936CD" w:rsidRDefault="00295752" w:rsidP="00295752">
      <w:pPr>
        <w:spacing w:after="0" w:line="240" w:lineRule="auto"/>
        <w:jc w:val="both"/>
        <w:rPr>
          <w:rFonts w:ascii="Times New Roman" w:hAnsi="Times New Roman" w:cs="Times New Roman"/>
          <w:sz w:val="24"/>
          <w:szCs w:val="24"/>
        </w:rPr>
      </w:pPr>
    </w:p>
    <w:p w:rsidR="00295752" w:rsidRPr="003936CD" w:rsidRDefault="00DA4AFB" w:rsidP="00295752">
      <w:pPr>
        <w:pStyle w:val="Corpsdetexte2"/>
        <w:autoSpaceDE w:val="0"/>
        <w:autoSpaceDN w:val="0"/>
        <w:adjustRightInd w:val="0"/>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Votre demande en paiement doit être accompagnée d’une déclaration attestant que le Soumissionnaire n'a pas exécuté une des obligations auxquelles il est tenu en vertu de l’Offre, à savoir :</w:t>
      </w:r>
    </w:p>
    <w:p w:rsidR="00295752" w:rsidRPr="003936CD" w:rsidRDefault="00295752" w:rsidP="00295752">
      <w:pPr>
        <w:pStyle w:val="Corpsdetexte2"/>
        <w:autoSpaceDE w:val="0"/>
        <w:autoSpaceDN w:val="0"/>
        <w:adjustRightInd w:val="0"/>
        <w:spacing w:after="0" w:line="240" w:lineRule="auto"/>
        <w:jc w:val="both"/>
        <w:rPr>
          <w:rFonts w:ascii="Times New Roman" w:hAnsi="Times New Roman" w:cs="Times New Roman"/>
          <w:sz w:val="24"/>
          <w:szCs w:val="24"/>
        </w:rPr>
      </w:pPr>
    </w:p>
    <w:p w:rsidR="00295752" w:rsidRPr="003936CD" w:rsidRDefault="00DA4AFB" w:rsidP="000660DE">
      <w:pPr>
        <w:pStyle w:val="Corpsdetexte2"/>
        <w:numPr>
          <w:ilvl w:val="0"/>
          <w:numId w:val="20"/>
        </w:numPr>
        <w:tabs>
          <w:tab w:val="clear" w:pos="720"/>
          <w:tab w:val="num" w:pos="567"/>
        </w:tabs>
        <w:autoSpaceDE w:val="0"/>
        <w:autoSpaceDN w:val="0"/>
        <w:adjustRightInd w:val="0"/>
        <w:spacing w:after="0" w:line="240" w:lineRule="auto"/>
        <w:ind w:hanging="720"/>
        <w:jc w:val="both"/>
        <w:rPr>
          <w:rFonts w:ascii="Times New Roman" w:hAnsi="Times New Roman" w:cs="Times New Roman"/>
          <w:sz w:val="24"/>
          <w:szCs w:val="24"/>
        </w:rPr>
      </w:pPr>
      <w:r w:rsidRPr="003936CD">
        <w:rPr>
          <w:rFonts w:ascii="Times New Roman" w:hAnsi="Times New Roman" w:cs="Times New Roman"/>
          <w:sz w:val="24"/>
          <w:szCs w:val="24"/>
        </w:rPr>
        <w:t>s’il retire l’Offre pendant la période de validité qu‘il a spécifiée dans le formulaire d’offre ; ou</w:t>
      </w:r>
    </w:p>
    <w:p w:rsidR="00295752" w:rsidRPr="003936CD" w:rsidRDefault="00295752" w:rsidP="00295752">
      <w:pPr>
        <w:pStyle w:val="Corpsdetexte2"/>
        <w:tabs>
          <w:tab w:val="num" w:pos="567"/>
        </w:tabs>
        <w:autoSpaceDE w:val="0"/>
        <w:autoSpaceDN w:val="0"/>
        <w:adjustRightInd w:val="0"/>
        <w:spacing w:after="0" w:line="240" w:lineRule="auto"/>
        <w:ind w:left="720" w:hanging="720"/>
        <w:jc w:val="both"/>
        <w:rPr>
          <w:rFonts w:ascii="Times New Roman" w:hAnsi="Times New Roman" w:cs="Times New Roman"/>
          <w:sz w:val="24"/>
          <w:szCs w:val="24"/>
        </w:rPr>
      </w:pPr>
    </w:p>
    <w:p w:rsidR="00295752" w:rsidRPr="003936CD" w:rsidRDefault="00DA4AFB" w:rsidP="000660DE">
      <w:pPr>
        <w:pStyle w:val="Corpsdetexte2"/>
        <w:numPr>
          <w:ilvl w:val="0"/>
          <w:numId w:val="20"/>
        </w:numPr>
        <w:tabs>
          <w:tab w:val="clear" w:pos="720"/>
          <w:tab w:val="num" w:pos="567"/>
        </w:tabs>
        <w:spacing w:after="0" w:line="240" w:lineRule="auto"/>
        <w:ind w:hanging="720"/>
        <w:jc w:val="both"/>
        <w:rPr>
          <w:rFonts w:ascii="Times New Roman" w:hAnsi="Times New Roman" w:cs="Times New Roman"/>
          <w:sz w:val="24"/>
          <w:szCs w:val="24"/>
        </w:rPr>
      </w:pPr>
      <w:r w:rsidRPr="003936CD">
        <w:rPr>
          <w:rFonts w:ascii="Times New Roman" w:hAnsi="Times New Roman" w:cs="Times New Roman"/>
          <w:sz w:val="24"/>
          <w:szCs w:val="24"/>
        </w:rPr>
        <w:t>s’il, s’étant vu notifier l’acceptation de l’Offre par l’ASECNA pendant la période de validité :</w:t>
      </w:r>
    </w:p>
    <w:p w:rsidR="00295752" w:rsidRPr="003936CD" w:rsidRDefault="00295752" w:rsidP="00295752">
      <w:pPr>
        <w:pStyle w:val="Corpsdetexte2"/>
        <w:spacing w:after="0" w:line="240" w:lineRule="auto"/>
        <w:ind w:left="720"/>
        <w:jc w:val="both"/>
        <w:rPr>
          <w:rFonts w:ascii="Times New Roman" w:hAnsi="Times New Roman" w:cs="Times New Roman"/>
          <w:sz w:val="24"/>
          <w:szCs w:val="24"/>
        </w:rPr>
      </w:pPr>
    </w:p>
    <w:p w:rsidR="00295752" w:rsidRPr="003936CD" w:rsidRDefault="00DA4AFB" w:rsidP="000660DE">
      <w:pPr>
        <w:pStyle w:val="Corpsdetexte2"/>
        <w:numPr>
          <w:ilvl w:val="0"/>
          <w:numId w:val="1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ne signe pas le Marché, s’il est tenu de le faire ; ou</w:t>
      </w:r>
    </w:p>
    <w:p w:rsidR="00295752" w:rsidRPr="003936CD" w:rsidRDefault="00295752" w:rsidP="00295752">
      <w:pPr>
        <w:pStyle w:val="Corpsdetexte2"/>
        <w:spacing w:after="0" w:line="240" w:lineRule="auto"/>
        <w:ind w:left="1068"/>
        <w:jc w:val="both"/>
        <w:rPr>
          <w:rFonts w:ascii="Times New Roman" w:hAnsi="Times New Roman" w:cs="Times New Roman"/>
          <w:sz w:val="24"/>
          <w:szCs w:val="24"/>
        </w:rPr>
      </w:pPr>
    </w:p>
    <w:p w:rsidR="00295752" w:rsidRPr="003936CD" w:rsidRDefault="00DA4AFB" w:rsidP="000660DE">
      <w:pPr>
        <w:pStyle w:val="Corpsdetexte2"/>
        <w:numPr>
          <w:ilvl w:val="0"/>
          <w:numId w:val="1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ne fournit pas la garantie de bonne exécution, ainsi qu’il est prévu dans les Instructions aux soumissionnaires.</w:t>
      </w:r>
    </w:p>
    <w:p w:rsidR="00295752" w:rsidRPr="003936CD" w:rsidRDefault="00295752" w:rsidP="00295752">
      <w:pPr>
        <w:pStyle w:val="Corpsdetexte2"/>
        <w:spacing w:after="0" w:line="240" w:lineRule="auto"/>
        <w:ind w:left="1068"/>
        <w:jc w:val="both"/>
        <w:rPr>
          <w:rFonts w:ascii="Times New Roman" w:hAnsi="Times New Roman" w:cs="Times New Roman"/>
          <w:sz w:val="24"/>
          <w:szCs w:val="24"/>
        </w:rPr>
      </w:pPr>
    </w:p>
    <w:p w:rsidR="00295752" w:rsidRPr="003936CD" w:rsidRDefault="00DA4AFB" w:rsidP="00295752">
      <w:pPr>
        <w:pStyle w:val="Corpsdetexte2"/>
        <w:spacing w:after="0" w:line="240" w:lineRule="auto"/>
        <w:ind w:left="288"/>
        <w:jc w:val="both"/>
        <w:rPr>
          <w:rFonts w:ascii="Times New Roman" w:hAnsi="Times New Roman" w:cs="Times New Roman"/>
          <w:sz w:val="24"/>
          <w:szCs w:val="24"/>
        </w:rPr>
      </w:pPr>
      <w:r w:rsidRPr="003936CD">
        <w:rPr>
          <w:rFonts w:ascii="Times New Roman" w:hAnsi="Times New Roman" w:cs="Times New Roman"/>
          <w:sz w:val="24"/>
          <w:szCs w:val="24"/>
        </w:rPr>
        <w:t>La présente garantie expire :</w:t>
      </w:r>
    </w:p>
    <w:p w:rsidR="00295752" w:rsidRPr="003936CD" w:rsidRDefault="00295752" w:rsidP="00295752">
      <w:pPr>
        <w:pStyle w:val="Corpsdetexte2"/>
        <w:spacing w:after="0" w:line="240" w:lineRule="auto"/>
        <w:ind w:left="288"/>
        <w:jc w:val="both"/>
        <w:rPr>
          <w:rFonts w:ascii="Times New Roman" w:hAnsi="Times New Roman" w:cs="Times New Roman"/>
          <w:sz w:val="24"/>
          <w:szCs w:val="24"/>
        </w:rPr>
      </w:pPr>
    </w:p>
    <w:p w:rsidR="00295752" w:rsidRPr="003936CD" w:rsidRDefault="00DA4AFB" w:rsidP="000660DE">
      <w:pPr>
        <w:pStyle w:val="Corpsdetexte2"/>
        <w:numPr>
          <w:ilvl w:val="0"/>
          <w:numId w:val="19"/>
        </w:numPr>
        <w:tabs>
          <w:tab w:val="clear" w:pos="720"/>
          <w:tab w:val="num" w:pos="567"/>
        </w:tabs>
        <w:spacing w:after="0" w:line="240" w:lineRule="auto"/>
        <w:ind w:left="567" w:hanging="567"/>
        <w:jc w:val="both"/>
        <w:rPr>
          <w:rFonts w:ascii="Times New Roman" w:hAnsi="Times New Roman" w:cs="Times New Roman"/>
          <w:sz w:val="24"/>
          <w:szCs w:val="24"/>
        </w:rPr>
      </w:pPr>
      <w:r w:rsidRPr="003936CD">
        <w:rPr>
          <w:rFonts w:ascii="Times New Roman" w:hAnsi="Times New Roman" w:cs="Times New Roman"/>
          <w:sz w:val="24"/>
          <w:szCs w:val="24"/>
        </w:rPr>
        <w:t>si le marché est attribué au Soumissionnaire, lorsque nous recevrons une copie du marché et de la garantie de bonne exécution émise en votre nom, selon les instructions du Soumissionnaire ;</w:t>
      </w:r>
    </w:p>
    <w:p w:rsidR="00295752" w:rsidRPr="003936CD" w:rsidRDefault="00295752" w:rsidP="00295752">
      <w:pPr>
        <w:pStyle w:val="Corpsdetexte2"/>
        <w:spacing w:after="0" w:line="240" w:lineRule="auto"/>
        <w:ind w:left="567"/>
        <w:jc w:val="both"/>
        <w:rPr>
          <w:rFonts w:ascii="Times New Roman" w:hAnsi="Times New Roman" w:cs="Times New Roman"/>
          <w:sz w:val="24"/>
          <w:szCs w:val="24"/>
        </w:rPr>
      </w:pPr>
    </w:p>
    <w:p w:rsidR="00295752" w:rsidRPr="003936CD" w:rsidRDefault="00DA4AFB" w:rsidP="000660DE">
      <w:pPr>
        <w:pStyle w:val="Corpsdetexte2"/>
        <w:numPr>
          <w:ilvl w:val="0"/>
          <w:numId w:val="19"/>
        </w:numPr>
        <w:tabs>
          <w:tab w:val="clear" w:pos="720"/>
          <w:tab w:val="num" w:pos="567"/>
        </w:tabs>
        <w:spacing w:after="0" w:line="240" w:lineRule="auto"/>
        <w:ind w:left="567" w:hanging="567"/>
        <w:jc w:val="both"/>
        <w:rPr>
          <w:rFonts w:ascii="Times New Roman" w:hAnsi="Times New Roman" w:cs="Times New Roman"/>
          <w:sz w:val="24"/>
          <w:szCs w:val="24"/>
        </w:rPr>
      </w:pPr>
      <w:r w:rsidRPr="003936CD">
        <w:rPr>
          <w:rFonts w:ascii="Times New Roman" w:hAnsi="Times New Roman" w:cs="Times New Roman"/>
          <w:sz w:val="24"/>
          <w:szCs w:val="24"/>
        </w:rPr>
        <w:lastRenderedPageBreak/>
        <w:t>si le marché n’est pas attribué au Soumissionnaire, à la première des dates suivantes :</w:t>
      </w:r>
    </w:p>
    <w:p w:rsidR="00295752" w:rsidRPr="003936CD" w:rsidRDefault="00DA4AFB" w:rsidP="000660DE">
      <w:pPr>
        <w:pStyle w:val="Corpsdetexte2"/>
        <w:numPr>
          <w:ilvl w:val="1"/>
          <w:numId w:val="19"/>
        </w:numPr>
        <w:tabs>
          <w:tab w:val="clear" w:pos="1440"/>
          <w:tab w:val="num" w:pos="1134"/>
        </w:tabs>
        <w:spacing w:after="0" w:line="240" w:lineRule="auto"/>
        <w:ind w:left="1134" w:hanging="567"/>
        <w:jc w:val="both"/>
        <w:rPr>
          <w:rFonts w:ascii="Times New Roman" w:hAnsi="Times New Roman" w:cs="Times New Roman"/>
          <w:sz w:val="24"/>
          <w:szCs w:val="24"/>
        </w:rPr>
      </w:pPr>
      <w:r w:rsidRPr="003936CD">
        <w:rPr>
          <w:rFonts w:ascii="Times New Roman" w:hAnsi="Times New Roman" w:cs="Times New Roman"/>
          <w:sz w:val="24"/>
          <w:szCs w:val="24"/>
        </w:rPr>
        <w:t>lorsque nous recevrons copie de votre notification au Soumissionnaire du nom du soumissionnaire retenu, ou</w:t>
      </w:r>
    </w:p>
    <w:p w:rsidR="00295752" w:rsidRPr="003936CD" w:rsidRDefault="00295752" w:rsidP="00295752">
      <w:pPr>
        <w:pStyle w:val="Corpsdetexte2"/>
        <w:tabs>
          <w:tab w:val="num" w:pos="1134"/>
        </w:tabs>
        <w:spacing w:after="0" w:line="240" w:lineRule="auto"/>
        <w:ind w:left="1134" w:hanging="567"/>
        <w:jc w:val="both"/>
        <w:rPr>
          <w:rFonts w:ascii="Times New Roman" w:hAnsi="Times New Roman" w:cs="Times New Roman"/>
          <w:sz w:val="24"/>
          <w:szCs w:val="24"/>
        </w:rPr>
      </w:pPr>
    </w:p>
    <w:p w:rsidR="00295752" w:rsidRPr="003936CD" w:rsidRDefault="00DA4AFB" w:rsidP="000660DE">
      <w:pPr>
        <w:pStyle w:val="Corpsdetexte2"/>
        <w:numPr>
          <w:ilvl w:val="1"/>
          <w:numId w:val="19"/>
        </w:numPr>
        <w:tabs>
          <w:tab w:val="clear" w:pos="1440"/>
          <w:tab w:val="num" w:pos="1134"/>
        </w:tabs>
        <w:spacing w:after="0" w:line="240" w:lineRule="auto"/>
        <w:ind w:left="1134" w:hanging="567"/>
        <w:jc w:val="both"/>
        <w:rPr>
          <w:rFonts w:ascii="Times New Roman" w:hAnsi="Times New Roman" w:cs="Times New Roman"/>
          <w:sz w:val="24"/>
          <w:szCs w:val="24"/>
        </w:rPr>
      </w:pPr>
      <w:r w:rsidRPr="003936CD">
        <w:rPr>
          <w:rFonts w:ascii="Times New Roman" w:hAnsi="Times New Roman" w:cs="Times New Roman"/>
          <w:sz w:val="24"/>
          <w:szCs w:val="24"/>
        </w:rPr>
        <w:t>trente (30) jours suivant l’expiration de l’Offre.</w:t>
      </w:r>
    </w:p>
    <w:p w:rsidR="00295752" w:rsidRPr="003936CD" w:rsidRDefault="00295752" w:rsidP="00295752">
      <w:pPr>
        <w:pStyle w:val="Corpsdetexte2"/>
        <w:spacing w:after="0" w:line="240" w:lineRule="auto"/>
        <w:ind w:left="1134"/>
        <w:jc w:val="both"/>
        <w:rPr>
          <w:rFonts w:ascii="Times New Roman" w:hAnsi="Times New Roman" w:cs="Times New Roman"/>
          <w:sz w:val="24"/>
          <w:szCs w:val="24"/>
        </w:rPr>
      </w:pPr>
    </w:p>
    <w:p w:rsidR="00295752" w:rsidRPr="003936CD" w:rsidRDefault="00295752" w:rsidP="00295752">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Toute demande de paiement au titre de la présente garantie doit être reçue à cette date au plus tard.</w:t>
      </w:r>
    </w:p>
    <w:p w:rsidR="00295752" w:rsidRPr="003936CD" w:rsidRDefault="00295752" w:rsidP="00295752">
      <w:pPr>
        <w:spacing w:after="0" w:line="240" w:lineRule="auto"/>
        <w:jc w:val="both"/>
        <w:rPr>
          <w:rFonts w:ascii="Times New Roman" w:hAnsi="Times New Roman" w:cs="Times New Roman"/>
          <w:sz w:val="24"/>
          <w:szCs w:val="24"/>
        </w:rPr>
      </w:pPr>
    </w:p>
    <w:p w:rsidR="00295752" w:rsidRPr="003936CD" w:rsidRDefault="00DA4AFB" w:rsidP="00295752">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présente garantie est régie par les Règles uniformes de la Chambre de Commerce internationale (CCI) relatives aux garanties sur demande, Publication CCI no : 458.</w:t>
      </w:r>
    </w:p>
    <w:p w:rsidR="00295752" w:rsidRPr="003936CD" w:rsidRDefault="00295752" w:rsidP="00295752">
      <w:pPr>
        <w:pStyle w:val="Corpsdetexte2"/>
        <w:spacing w:after="0" w:line="240" w:lineRule="auto"/>
        <w:jc w:val="both"/>
        <w:rPr>
          <w:rFonts w:ascii="Times New Roman" w:hAnsi="Times New Roman" w:cs="Times New Roman"/>
          <w:sz w:val="24"/>
          <w:szCs w:val="24"/>
        </w:rPr>
      </w:pPr>
    </w:p>
    <w:p w:rsidR="00295752" w:rsidRPr="003936CD" w:rsidRDefault="00DA4AFB" w:rsidP="00295752">
      <w:pPr>
        <w:tabs>
          <w:tab w:val="right" w:pos="5670"/>
        </w:tabs>
        <w:ind w:left="5387" w:hanging="5387"/>
        <w:jc w:val="both"/>
        <w:rPr>
          <w:rFonts w:ascii="Times New Roman" w:hAnsi="Times New Roman" w:cs="Times New Roman"/>
          <w:sz w:val="24"/>
          <w:szCs w:val="24"/>
        </w:rPr>
      </w:pPr>
      <w:r w:rsidRPr="003936CD">
        <w:rPr>
          <w:rFonts w:ascii="Times New Roman" w:hAnsi="Times New Roman" w:cs="Times New Roman"/>
          <w:sz w:val="24"/>
          <w:szCs w:val="24"/>
        </w:rPr>
        <w:t>En tant que [</w:t>
      </w:r>
      <w:r w:rsidRPr="003936CD">
        <w:rPr>
          <w:rFonts w:ascii="Times New Roman" w:hAnsi="Times New Roman" w:cs="Times New Roman"/>
          <w:b/>
          <w:sz w:val="24"/>
          <w:szCs w:val="24"/>
        </w:rPr>
        <w:t>capacité juridique du/de la Signataire]</w:t>
      </w:r>
    </w:p>
    <w:p w:rsidR="00295752" w:rsidRPr="003936CD" w:rsidRDefault="00DA4AFB" w:rsidP="00295752">
      <w:pPr>
        <w:pStyle w:val="Corpsdetexte2"/>
        <w:spacing w:after="0"/>
        <w:jc w:val="both"/>
        <w:rPr>
          <w:rFonts w:ascii="Times New Roman" w:hAnsi="Times New Roman" w:cs="Times New Roman"/>
          <w:b/>
          <w:sz w:val="24"/>
          <w:szCs w:val="24"/>
        </w:rPr>
      </w:pPr>
      <w:r w:rsidRPr="003936CD">
        <w:rPr>
          <w:rFonts w:ascii="Times New Roman" w:hAnsi="Times New Roman" w:cs="Times New Roman"/>
          <w:sz w:val="24"/>
          <w:szCs w:val="24"/>
        </w:rPr>
        <w:t>Signature : [</w:t>
      </w:r>
      <w:r w:rsidRPr="003936CD">
        <w:rPr>
          <w:rFonts w:ascii="Times New Roman" w:hAnsi="Times New Roman" w:cs="Times New Roman"/>
          <w:b/>
          <w:sz w:val="24"/>
          <w:szCs w:val="24"/>
        </w:rPr>
        <w:t>Signature de la personne dont les noms et qualité figurent ci-dessus]</w:t>
      </w:r>
    </w:p>
    <w:p w:rsidR="00295752" w:rsidRPr="003936CD" w:rsidRDefault="00DA4AFB" w:rsidP="00295752">
      <w:pPr>
        <w:pStyle w:val="Corpsdetexte2"/>
        <w:spacing w:after="0" w:line="240" w:lineRule="auto"/>
        <w:jc w:val="both"/>
        <w:rPr>
          <w:rFonts w:ascii="Times New Roman" w:hAnsi="Times New Roman" w:cs="Times New Roman"/>
          <w:i/>
          <w:sz w:val="24"/>
          <w:szCs w:val="24"/>
        </w:rPr>
      </w:pPr>
      <w:r w:rsidRPr="003936CD">
        <w:rPr>
          <w:rFonts w:ascii="Times New Roman" w:hAnsi="Times New Roman" w:cs="Times New Roman"/>
          <w:i/>
          <w:sz w:val="24"/>
          <w:szCs w:val="24"/>
        </w:rPr>
        <w:t>Note : Le texte en italiques doit être retiré du document final ; il est fourni à titre indicatif en vue de faciliter la préparation du document.</w:t>
      </w:r>
    </w:p>
    <w:p w:rsidR="00295752" w:rsidRPr="003936CD" w:rsidRDefault="00DA4AFB" w:rsidP="00295752">
      <w:pPr>
        <w:jc w:val="both"/>
        <w:rPr>
          <w:rFonts w:ascii="Times New Roman" w:hAnsi="Times New Roman" w:cs="Times New Roman"/>
          <w:sz w:val="24"/>
          <w:szCs w:val="24"/>
        </w:rPr>
      </w:pPr>
      <w:r w:rsidRPr="003936CD">
        <w:rPr>
          <w:rFonts w:ascii="Times New Roman" w:hAnsi="Times New Roman" w:cs="Times New Roman"/>
          <w:sz w:val="24"/>
          <w:szCs w:val="24"/>
        </w:rPr>
        <w:br w:type="page"/>
      </w:r>
    </w:p>
    <w:p w:rsidR="00295752" w:rsidRPr="003936CD" w:rsidRDefault="00154B5E" w:rsidP="0029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95752" w:rsidRPr="003936CD" w:rsidRDefault="00737280" w:rsidP="00295752">
      <w:pPr>
        <w:pStyle w:val="Titre3"/>
        <w:spacing w:before="0" w:line="240" w:lineRule="auto"/>
        <w:jc w:val="center"/>
        <w:rPr>
          <w:rFonts w:ascii="Times New Roman" w:hAnsi="Times New Roman" w:cs="Times New Roman"/>
          <w:color w:val="auto"/>
          <w:sz w:val="32"/>
          <w:szCs w:val="32"/>
        </w:rPr>
      </w:pPr>
      <w:bookmarkStart w:id="409" w:name="_Toc345511914"/>
      <w:bookmarkStart w:id="410" w:name="_Toc345512664"/>
      <w:bookmarkStart w:id="411" w:name="_Toc345512795"/>
      <w:bookmarkStart w:id="412" w:name="_Toc345835046"/>
      <w:bookmarkStart w:id="413" w:name="_Toc383610034"/>
      <w:bookmarkStart w:id="414" w:name="_Toc398446511"/>
      <w:r>
        <w:rPr>
          <w:rFonts w:ascii="Times New Roman" w:hAnsi="Times New Roman" w:cs="Times New Roman"/>
          <w:color w:val="auto"/>
          <w:sz w:val="32"/>
          <w:szCs w:val="32"/>
        </w:rPr>
        <w:t>Formulaire n°5</w:t>
      </w:r>
      <w:r w:rsidR="00DA4AFB" w:rsidRPr="003936CD">
        <w:rPr>
          <w:rFonts w:ascii="Times New Roman" w:hAnsi="Times New Roman" w:cs="Times New Roman"/>
          <w:color w:val="auto"/>
          <w:sz w:val="32"/>
          <w:szCs w:val="32"/>
        </w:rPr>
        <w:t>, Modèle d’engagement « environnemental et social »</w:t>
      </w:r>
      <w:bookmarkEnd w:id="409"/>
      <w:bookmarkEnd w:id="410"/>
      <w:bookmarkEnd w:id="411"/>
      <w:bookmarkEnd w:id="412"/>
      <w:bookmarkEnd w:id="413"/>
      <w:bookmarkEnd w:id="414"/>
    </w:p>
    <w:p w:rsidR="00295752" w:rsidRPr="003936CD" w:rsidRDefault="00295752" w:rsidP="00295752">
      <w:pPr>
        <w:rPr>
          <w:rFonts w:ascii="Times New Roman" w:hAnsi="Times New Roman" w:cs="Times New Roman"/>
        </w:rPr>
      </w:pPr>
    </w:p>
    <w:p w:rsidR="00295752" w:rsidRPr="003936CD" w:rsidRDefault="00295752" w:rsidP="00295752">
      <w:pPr>
        <w:rPr>
          <w:rFonts w:ascii="Times New Roman" w:hAnsi="Times New Roman" w:cs="Times New Roman"/>
        </w:rPr>
      </w:pPr>
    </w:p>
    <w:p w:rsidR="00295752" w:rsidRPr="003936CD" w:rsidRDefault="00DA4AFB" w:rsidP="00295752">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 xml:space="preserve">J’ai pris bonne note de l’importance que revêt le respect des normes environnementales et sociales. </w:t>
      </w:r>
    </w:p>
    <w:p w:rsidR="00295752" w:rsidRPr="003936CD" w:rsidRDefault="00295752" w:rsidP="00295752">
      <w:pPr>
        <w:spacing w:after="0" w:line="240" w:lineRule="auto"/>
        <w:ind w:left="180" w:firstLine="12"/>
        <w:jc w:val="both"/>
        <w:rPr>
          <w:rFonts w:ascii="Times New Roman" w:hAnsi="Times New Roman" w:cs="Times New Roman"/>
          <w:sz w:val="24"/>
          <w:szCs w:val="24"/>
        </w:rPr>
      </w:pPr>
    </w:p>
    <w:p w:rsidR="00295752" w:rsidRPr="003936CD" w:rsidRDefault="00DA4AFB" w:rsidP="00295752">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Je soussigné […………..] en ma qualité de représentant dûment habilité de la société [………..] ;</w:t>
      </w:r>
    </w:p>
    <w:p w:rsidR="00295752" w:rsidRPr="003936CD" w:rsidRDefault="00295752" w:rsidP="00295752">
      <w:pPr>
        <w:spacing w:after="0" w:line="240" w:lineRule="auto"/>
        <w:ind w:left="180" w:firstLine="12"/>
        <w:jc w:val="both"/>
        <w:rPr>
          <w:rFonts w:ascii="Times New Roman" w:hAnsi="Times New Roman" w:cs="Times New Roman"/>
          <w:sz w:val="24"/>
          <w:szCs w:val="24"/>
        </w:rPr>
      </w:pPr>
    </w:p>
    <w:p w:rsidR="00295752" w:rsidRPr="003936CD" w:rsidRDefault="00DA4AFB" w:rsidP="00295752">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Dans le cadre de la remise d’</w:t>
      </w:r>
      <w:r w:rsidR="00507463">
        <w:rPr>
          <w:rFonts w:ascii="Times New Roman" w:hAnsi="Times New Roman" w:cs="Times New Roman"/>
          <w:sz w:val="24"/>
          <w:szCs w:val="24"/>
        </w:rPr>
        <w:t>une offre pour la fourniture et livraison des climatiseurs</w:t>
      </w:r>
      <w:r w:rsidRPr="003936CD">
        <w:rPr>
          <w:rFonts w:ascii="Times New Roman" w:hAnsi="Times New Roman" w:cs="Times New Roman"/>
          <w:sz w:val="24"/>
          <w:szCs w:val="24"/>
        </w:rPr>
        <w:t xml:space="preserve"> conformément au dos</w:t>
      </w:r>
      <w:r w:rsidR="00507463">
        <w:rPr>
          <w:rFonts w:ascii="Times New Roman" w:hAnsi="Times New Roman" w:cs="Times New Roman"/>
          <w:sz w:val="24"/>
          <w:szCs w:val="24"/>
        </w:rPr>
        <w:t>sier d’appel d’offre N°2022/ASECNA/DGRP/CM/IGC</w:t>
      </w:r>
      <w:r w:rsidRPr="003936CD">
        <w:rPr>
          <w:rFonts w:ascii="Times New Roman" w:hAnsi="Times New Roman" w:cs="Times New Roman"/>
          <w:sz w:val="24"/>
          <w:szCs w:val="24"/>
        </w:rPr>
        <w:t>,</w:t>
      </w:r>
      <w:r w:rsidR="00866255">
        <w:rPr>
          <w:rFonts w:ascii="Times New Roman" w:hAnsi="Times New Roman" w:cs="Times New Roman"/>
          <w:sz w:val="24"/>
          <w:szCs w:val="24"/>
        </w:rPr>
        <w:t xml:space="preserve"> </w:t>
      </w:r>
      <w:r w:rsidRPr="003936CD">
        <w:rPr>
          <w:rFonts w:ascii="Times New Roman" w:hAnsi="Times New Roman" w:cs="Times New Roman"/>
          <w:sz w:val="24"/>
          <w:szCs w:val="24"/>
        </w:rPr>
        <w:t>m’engage à respecter et à faire respecter par l’ensemble de mes sous-traitants les normes environnementales et sociales reconnues par la communauté internationale en matière de protection de l’environnement et de droit du travail dont les conventions fondamentales de l’Organisation Internationale du travail (OIT) et les conventions internationales en matière d’environnement, en cohérence avec les lois et règlements applicables dans les pays membres de l’ASECNA.</w:t>
      </w:r>
    </w:p>
    <w:p w:rsidR="00295752" w:rsidRPr="003936CD" w:rsidRDefault="00295752" w:rsidP="00295752">
      <w:pPr>
        <w:spacing w:after="0" w:line="240" w:lineRule="auto"/>
        <w:ind w:left="180" w:firstLine="12"/>
        <w:jc w:val="both"/>
        <w:rPr>
          <w:rFonts w:ascii="Times New Roman" w:hAnsi="Times New Roman" w:cs="Times New Roman"/>
          <w:sz w:val="24"/>
          <w:szCs w:val="24"/>
        </w:rPr>
      </w:pPr>
    </w:p>
    <w:p w:rsidR="00295752" w:rsidRPr="003936CD" w:rsidRDefault="00DA4AFB" w:rsidP="00295752">
      <w:pPr>
        <w:spacing w:after="0" w:line="240" w:lineRule="auto"/>
        <w:ind w:left="180" w:firstLine="12"/>
        <w:jc w:val="both"/>
        <w:rPr>
          <w:rFonts w:ascii="Times New Roman" w:hAnsi="Times New Roman" w:cs="Times New Roman"/>
          <w:sz w:val="24"/>
          <w:szCs w:val="24"/>
        </w:rPr>
      </w:pPr>
      <w:r w:rsidRPr="003936CD">
        <w:rPr>
          <w:rFonts w:ascii="Times New Roman" w:hAnsi="Times New Roman" w:cs="Times New Roman"/>
          <w:sz w:val="24"/>
          <w:szCs w:val="24"/>
        </w:rPr>
        <w:t>En outre, je m’engage également à mettre en œuvre les mesures d’atténuation des risques environnementaux et sociaux telles que définies dans le plan de gestion environnemental et social ou, le cas échéant, dans la notice d’impact environnemental et social fourni(e) par l’ASECNA.</w:t>
      </w:r>
    </w:p>
    <w:p w:rsidR="00295752" w:rsidRPr="003936CD" w:rsidRDefault="00295752" w:rsidP="00295752">
      <w:pPr>
        <w:spacing w:after="0" w:line="240" w:lineRule="auto"/>
        <w:ind w:left="180" w:firstLine="12"/>
        <w:jc w:val="both"/>
        <w:rPr>
          <w:rFonts w:ascii="Times New Roman" w:hAnsi="Times New Roman" w:cs="Times New Roman"/>
          <w:sz w:val="24"/>
          <w:szCs w:val="24"/>
        </w:rPr>
      </w:pPr>
    </w:p>
    <w:p w:rsidR="00295752" w:rsidRDefault="00DA4AFB" w:rsidP="00295752">
      <w:pPr>
        <w:ind w:left="180" w:firstLine="12"/>
        <w:jc w:val="both"/>
        <w:rPr>
          <w:rFonts w:ascii="Times New Roman" w:hAnsi="Times New Roman" w:cs="Times New Roman"/>
          <w:i/>
          <w:sz w:val="24"/>
          <w:szCs w:val="24"/>
        </w:rPr>
      </w:pPr>
      <w:r w:rsidRPr="003936CD">
        <w:rPr>
          <w:rFonts w:ascii="Times New Roman" w:hAnsi="Times New Roman" w:cs="Times New Roman"/>
          <w:sz w:val="24"/>
          <w:szCs w:val="24"/>
        </w:rPr>
        <w:t>Fait à [….] le [….]</w:t>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sz w:val="24"/>
          <w:szCs w:val="24"/>
        </w:rPr>
        <w:tab/>
      </w:r>
      <w:r w:rsidRPr="003936CD">
        <w:rPr>
          <w:rFonts w:ascii="Times New Roman" w:hAnsi="Times New Roman" w:cs="Times New Roman"/>
          <w:i/>
          <w:sz w:val="24"/>
          <w:szCs w:val="24"/>
        </w:rPr>
        <w:t>Signature</w:t>
      </w:r>
      <w:bookmarkEnd w:id="388"/>
      <w:r w:rsidR="008F7B69">
        <w:rPr>
          <w:rFonts w:ascii="Times New Roman" w:hAnsi="Times New Roman" w:cs="Times New Roman"/>
          <w:i/>
          <w:sz w:val="24"/>
          <w:szCs w:val="24"/>
        </w:rPr>
        <w:t xml:space="preserve"> et caché</w:t>
      </w:r>
    </w:p>
    <w:p w:rsidR="007138C0" w:rsidRDefault="007138C0" w:rsidP="00295752">
      <w:pPr>
        <w:ind w:left="180" w:firstLine="12"/>
        <w:jc w:val="both"/>
        <w:rPr>
          <w:rFonts w:ascii="Times New Roman" w:hAnsi="Times New Roman" w:cs="Times New Roman"/>
          <w:i/>
          <w:sz w:val="24"/>
          <w:szCs w:val="24"/>
        </w:rPr>
      </w:pPr>
    </w:p>
    <w:p w:rsidR="007138C0" w:rsidRDefault="007138C0" w:rsidP="00295752">
      <w:pPr>
        <w:ind w:left="180" w:firstLine="12"/>
        <w:jc w:val="both"/>
        <w:rPr>
          <w:rFonts w:ascii="Times New Roman" w:hAnsi="Times New Roman" w:cs="Times New Roman"/>
          <w:i/>
          <w:sz w:val="24"/>
          <w:szCs w:val="24"/>
        </w:rPr>
      </w:pPr>
    </w:p>
    <w:p w:rsidR="007138C0" w:rsidRDefault="007138C0" w:rsidP="00295752">
      <w:pPr>
        <w:ind w:left="180" w:firstLine="12"/>
        <w:jc w:val="both"/>
        <w:rPr>
          <w:rFonts w:ascii="Times New Roman" w:hAnsi="Times New Roman" w:cs="Times New Roman"/>
          <w:i/>
          <w:sz w:val="24"/>
          <w:szCs w:val="24"/>
        </w:rPr>
      </w:pPr>
    </w:p>
    <w:p w:rsidR="007138C0" w:rsidRDefault="007138C0" w:rsidP="00295752">
      <w:pPr>
        <w:ind w:left="180" w:firstLine="12"/>
        <w:jc w:val="both"/>
        <w:rPr>
          <w:rFonts w:ascii="Times New Roman" w:hAnsi="Times New Roman" w:cs="Times New Roman"/>
          <w:i/>
          <w:sz w:val="24"/>
          <w:szCs w:val="24"/>
        </w:rPr>
      </w:pPr>
    </w:p>
    <w:p w:rsidR="007138C0" w:rsidRDefault="007138C0" w:rsidP="00295752">
      <w:pPr>
        <w:ind w:left="180" w:firstLine="12"/>
        <w:jc w:val="both"/>
        <w:rPr>
          <w:rFonts w:ascii="Times New Roman" w:hAnsi="Times New Roman" w:cs="Times New Roman"/>
          <w:i/>
          <w:sz w:val="24"/>
          <w:szCs w:val="24"/>
        </w:rPr>
      </w:pPr>
    </w:p>
    <w:p w:rsidR="007138C0" w:rsidRDefault="007138C0" w:rsidP="00295752">
      <w:pPr>
        <w:ind w:left="180" w:firstLine="12"/>
        <w:jc w:val="both"/>
        <w:rPr>
          <w:rFonts w:ascii="Times New Roman" w:hAnsi="Times New Roman" w:cs="Times New Roman"/>
          <w:i/>
          <w:sz w:val="24"/>
          <w:szCs w:val="24"/>
        </w:rPr>
      </w:pPr>
    </w:p>
    <w:p w:rsidR="007138C0" w:rsidRDefault="007138C0" w:rsidP="00295752">
      <w:pPr>
        <w:ind w:left="180" w:firstLine="12"/>
        <w:jc w:val="both"/>
        <w:rPr>
          <w:rFonts w:ascii="Times New Roman" w:hAnsi="Times New Roman" w:cs="Times New Roman"/>
          <w:i/>
          <w:sz w:val="24"/>
          <w:szCs w:val="24"/>
        </w:rPr>
      </w:pPr>
    </w:p>
    <w:p w:rsidR="007138C0" w:rsidRDefault="007138C0" w:rsidP="00295752">
      <w:pPr>
        <w:ind w:left="180" w:firstLine="12"/>
        <w:jc w:val="both"/>
        <w:rPr>
          <w:rFonts w:ascii="Times New Roman" w:hAnsi="Times New Roman" w:cs="Times New Roman"/>
          <w:i/>
          <w:sz w:val="24"/>
          <w:szCs w:val="24"/>
        </w:rPr>
      </w:pPr>
    </w:p>
    <w:p w:rsidR="007138C0" w:rsidRDefault="007138C0" w:rsidP="00295752">
      <w:pPr>
        <w:ind w:left="180" w:firstLine="12"/>
        <w:jc w:val="both"/>
        <w:rPr>
          <w:rFonts w:ascii="Times New Roman" w:hAnsi="Times New Roman" w:cs="Times New Roman"/>
          <w:i/>
          <w:sz w:val="24"/>
          <w:szCs w:val="24"/>
        </w:rPr>
      </w:pPr>
    </w:p>
    <w:p w:rsidR="007138C0" w:rsidRDefault="007138C0" w:rsidP="00295752">
      <w:pPr>
        <w:ind w:left="180" w:firstLine="12"/>
        <w:jc w:val="both"/>
        <w:rPr>
          <w:rFonts w:ascii="Times New Roman" w:hAnsi="Times New Roman" w:cs="Times New Roman"/>
          <w:i/>
          <w:sz w:val="24"/>
          <w:szCs w:val="24"/>
        </w:rPr>
      </w:pPr>
    </w:p>
    <w:p w:rsidR="007138C0" w:rsidRDefault="007138C0" w:rsidP="00295752">
      <w:pPr>
        <w:ind w:left="180" w:firstLine="12"/>
        <w:jc w:val="both"/>
        <w:rPr>
          <w:rFonts w:ascii="Times New Roman" w:hAnsi="Times New Roman" w:cs="Times New Roman"/>
          <w:i/>
          <w:sz w:val="24"/>
          <w:szCs w:val="24"/>
        </w:rPr>
      </w:pPr>
    </w:p>
    <w:p w:rsidR="007138C0" w:rsidRDefault="007138C0" w:rsidP="00295752">
      <w:pPr>
        <w:ind w:left="180" w:firstLine="12"/>
        <w:jc w:val="both"/>
        <w:rPr>
          <w:rFonts w:ascii="Times New Roman" w:hAnsi="Times New Roman" w:cs="Times New Roman"/>
          <w:i/>
          <w:sz w:val="24"/>
          <w:szCs w:val="24"/>
        </w:rPr>
      </w:pPr>
    </w:p>
    <w:p w:rsidR="007138C0" w:rsidRPr="007138C0" w:rsidRDefault="00737280" w:rsidP="007138C0">
      <w:pPr>
        <w:pBdr>
          <w:top w:val="single" w:sz="4" w:space="1" w:color="auto"/>
          <w:left w:val="single" w:sz="4" w:space="4" w:color="auto"/>
          <w:bottom w:val="single" w:sz="4" w:space="1" w:color="auto"/>
          <w:right w:val="single" w:sz="4" w:space="4" w:color="auto"/>
        </w:pBdr>
        <w:ind w:left="180" w:firstLine="12"/>
        <w:jc w:val="center"/>
        <w:rPr>
          <w:rFonts w:ascii="Times New Roman" w:hAnsi="Times New Roman" w:cs="Times New Roman"/>
          <w:b/>
          <w:sz w:val="24"/>
          <w:szCs w:val="24"/>
        </w:rPr>
      </w:pPr>
      <w:r>
        <w:rPr>
          <w:rFonts w:ascii="Times New Roman" w:hAnsi="Times New Roman" w:cs="Times New Roman"/>
          <w:b/>
          <w:sz w:val="24"/>
          <w:szCs w:val="24"/>
        </w:rPr>
        <w:t>Formulaire N°6</w:t>
      </w:r>
      <w:r w:rsidR="007138C0" w:rsidRPr="007138C0">
        <w:rPr>
          <w:rFonts w:ascii="Times New Roman" w:hAnsi="Times New Roman" w:cs="Times New Roman"/>
          <w:b/>
          <w:sz w:val="24"/>
          <w:szCs w:val="24"/>
        </w:rPr>
        <w:t> : MODEL HABILITATION DU SIGNATAIRE</w:t>
      </w:r>
    </w:p>
    <w:p w:rsidR="007138C0" w:rsidRDefault="007138C0" w:rsidP="00295752">
      <w:pPr>
        <w:ind w:left="180" w:firstLine="12"/>
        <w:jc w:val="both"/>
        <w:rPr>
          <w:rFonts w:ascii="Times New Roman" w:hAnsi="Times New Roman" w:cs="Times New Roman"/>
          <w:i/>
          <w:sz w:val="24"/>
          <w:szCs w:val="24"/>
        </w:rPr>
      </w:pP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Times New Roman" w:hAnsi="Times New Roman"/>
          <w:b/>
          <w:bCs/>
          <w:sz w:val="24"/>
          <w:szCs w:val="24"/>
        </w:rPr>
      </w:pPr>
      <w:r w:rsidRPr="00933055">
        <w:rPr>
          <w:rFonts w:ascii="Times New Roman" w:hAnsi="Times New Roman"/>
          <w:b/>
          <w:bCs/>
          <w:sz w:val="24"/>
          <w:szCs w:val="24"/>
        </w:rPr>
        <w:t>DELEGATION DE POUVOIRS</w:t>
      </w:r>
      <w:r w:rsidRPr="00933055">
        <w:rPr>
          <w:rFonts w:ascii="Times New Roman" w:hAnsi="Times New Roman"/>
          <w:sz w:val="24"/>
          <w:szCs w:val="24"/>
          <w:vertAlign w:val="superscript"/>
          <w:lang w:val="en-GB"/>
        </w:rPr>
        <w:footnoteReference w:id="2"/>
      </w: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szCs w:val="24"/>
        </w:rPr>
      </w:pP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szCs w:val="24"/>
        </w:rPr>
      </w:pPr>
      <w:r w:rsidRPr="00933055">
        <w:rPr>
          <w:rFonts w:ascii="Times New Roman" w:hAnsi="Times New Roman"/>
          <w:b/>
          <w:bCs/>
          <w:sz w:val="24"/>
          <w:szCs w:val="24"/>
        </w:rPr>
        <w:t xml:space="preserve">Numéro référence : </w:t>
      </w:r>
      <w:r w:rsidR="00866255">
        <w:rPr>
          <w:rFonts w:ascii="Times New Roman" w:hAnsi="Times New Roman"/>
          <w:b/>
          <w:bCs/>
          <w:sz w:val="24"/>
          <w:szCs w:val="24"/>
        </w:rPr>
        <w:t>AO :</w:t>
      </w:r>
      <w:r>
        <w:rPr>
          <w:rFonts w:ascii="Times New Roman" w:hAnsi="Times New Roman"/>
          <w:b/>
          <w:bCs/>
          <w:sz w:val="24"/>
          <w:szCs w:val="24"/>
        </w:rPr>
        <w:t xml:space="preserve"> N° </w:t>
      </w:r>
      <w:r w:rsidR="00EA0CD9">
        <w:rPr>
          <w:rFonts w:ascii="Times New Roman" w:hAnsi="Times New Roman"/>
          <w:b/>
          <w:bCs/>
          <w:sz w:val="24"/>
          <w:szCs w:val="24"/>
        </w:rPr>
        <w:t>2022</w:t>
      </w:r>
      <w:r w:rsidR="00866255">
        <w:rPr>
          <w:rFonts w:ascii="Times New Roman" w:hAnsi="Times New Roman"/>
          <w:b/>
          <w:bCs/>
          <w:sz w:val="24"/>
          <w:szCs w:val="24"/>
        </w:rPr>
        <w:t>/00246</w:t>
      </w:r>
      <w:r>
        <w:rPr>
          <w:rFonts w:ascii="Times New Roman" w:hAnsi="Times New Roman"/>
          <w:b/>
          <w:bCs/>
          <w:sz w:val="24"/>
          <w:szCs w:val="24"/>
        </w:rPr>
        <w:t>/ ASECNA/DGRP/CM/IGC</w:t>
      </w: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szCs w:val="24"/>
        </w:rPr>
      </w:pP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4"/>
          <w:szCs w:val="24"/>
        </w:rPr>
      </w:pPr>
      <w:r w:rsidRPr="00933055">
        <w:rPr>
          <w:rFonts w:ascii="Times New Roman" w:hAnsi="Times New Roman"/>
          <w:b/>
          <w:bCs/>
          <w:sz w:val="24"/>
          <w:szCs w:val="24"/>
          <w:u w:val="single"/>
        </w:rPr>
        <w:t>OBJET</w:t>
      </w:r>
      <w:r>
        <w:rPr>
          <w:rFonts w:ascii="Times New Roman" w:hAnsi="Times New Roman"/>
          <w:sz w:val="24"/>
          <w:szCs w:val="24"/>
        </w:rPr>
        <w:t xml:space="preserve"> : </w:t>
      </w:r>
      <w:r>
        <w:rPr>
          <w:rFonts w:ascii="Times New Roman" w:hAnsi="Times New Roman"/>
          <w:b/>
          <w:sz w:val="24"/>
          <w:szCs w:val="24"/>
        </w:rPr>
        <w:t>Fournitures et livraisons climatiseurs</w:t>
      </w: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933055">
        <w:rPr>
          <w:rFonts w:ascii="Times New Roman" w:hAnsi="Times New Roman"/>
          <w:sz w:val="24"/>
          <w:szCs w:val="24"/>
        </w:rPr>
        <w:t>Je, soussigné …………………………, agis</w:t>
      </w:r>
      <w:r>
        <w:rPr>
          <w:rFonts w:ascii="Times New Roman" w:hAnsi="Times New Roman"/>
          <w:sz w:val="24"/>
          <w:szCs w:val="24"/>
        </w:rPr>
        <w:t>sant en qualité de ………………..……</w:t>
      </w:r>
      <w:r w:rsidRPr="00933055">
        <w:rPr>
          <w:rFonts w:ascii="Times New Roman" w:hAnsi="Times New Roman"/>
          <w:sz w:val="24"/>
          <w:szCs w:val="24"/>
        </w:rPr>
        <w:t xml:space="preserve">… de la </w:t>
      </w:r>
      <w:r>
        <w:rPr>
          <w:rFonts w:ascii="Times New Roman" w:hAnsi="Times New Roman"/>
          <w:sz w:val="24"/>
          <w:szCs w:val="24"/>
        </w:rPr>
        <w:t>…………………………………</w:t>
      </w:r>
      <w:r w:rsidRPr="00933055">
        <w:rPr>
          <w:rFonts w:ascii="Times New Roman" w:hAnsi="Times New Roman"/>
          <w:sz w:val="24"/>
          <w:szCs w:val="24"/>
        </w:rPr>
        <w:t>………</w:t>
      </w:r>
      <w:r>
        <w:rPr>
          <w:rFonts w:ascii="Times New Roman" w:hAnsi="Times New Roman"/>
          <w:sz w:val="24"/>
          <w:szCs w:val="24"/>
        </w:rPr>
        <w:t>……………………</w:t>
      </w:r>
      <w:r w:rsidRPr="00933055">
        <w:rPr>
          <w:rFonts w:ascii="Times New Roman" w:hAnsi="Times New Roman"/>
          <w:sz w:val="24"/>
          <w:szCs w:val="24"/>
        </w:rPr>
        <w:t>..……, dont le siège social est situé ……………………………………………………, immatriculée au Registre du Commerce et des Sociétés de …………………………</w:t>
      </w:r>
      <w:r>
        <w:rPr>
          <w:rFonts w:ascii="Times New Roman" w:hAnsi="Times New Roman"/>
          <w:sz w:val="24"/>
          <w:szCs w:val="24"/>
        </w:rPr>
        <w:t>sous le numéro ………</w:t>
      </w:r>
      <w:r w:rsidRPr="00933055">
        <w:rPr>
          <w:rFonts w:ascii="Times New Roman" w:hAnsi="Times New Roman"/>
          <w:sz w:val="24"/>
          <w:szCs w:val="24"/>
        </w:rPr>
        <w:t>……,</w:t>
      </w: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szCs w:val="24"/>
        </w:rPr>
      </w:pPr>
      <w:r w:rsidRPr="00933055">
        <w:rPr>
          <w:rFonts w:ascii="Times New Roman" w:hAnsi="Times New Roman"/>
          <w:sz w:val="24"/>
          <w:szCs w:val="24"/>
        </w:rPr>
        <w:t xml:space="preserve">Donne par la présente à: </w:t>
      </w: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szCs w:val="24"/>
        </w:rPr>
      </w:pPr>
      <w:r w:rsidRPr="00933055">
        <w:rPr>
          <w:rFonts w:ascii="Times New Roman" w:hAnsi="Times New Roman"/>
          <w:sz w:val="24"/>
          <w:szCs w:val="24"/>
        </w:rPr>
        <w:t>Monsieur ……………………………………</w:t>
      </w: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szCs w:val="24"/>
        </w:rPr>
      </w:pPr>
      <w:r>
        <w:rPr>
          <w:rFonts w:ascii="Times New Roman" w:hAnsi="Times New Roman"/>
          <w:sz w:val="24"/>
          <w:szCs w:val="24"/>
        </w:rPr>
        <w:t>Domicilié ………</w:t>
      </w:r>
      <w:r w:rsidRPr="00933055">
        <w:rPr>
          <w:rFonts w:ascii="Times New Roman" w:hAnsi="Times New Roman"/>
          <w:sz w:val="24"/>
          <w:szCs w:val="24"/>
        </w:rPr>
        <w:t>…………… exerçant les fonctions de ……………………………</w:t>
      </w: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933055">
        <w:rPr>
          <w:rFonts w:ascii="Times New Roman" w:hAnsi="Times New Roman"/>
          <w:sz w:val="24"/>
          <w:szCs w:val="24"/>
        </w:rPr>
        <w:t xml:space="preserve">Tous pouvoirs nécessaires à l'effet de représenter et signer, pour et au nom de la société ……………………………………………, tout document administratif ou contractuel relatif au marché cité en référence. </w:t>
      </w: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szCs w:val="24"/>
        </w:rPr>
      </w:pP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szCs w:val="24"/>
        </w:rPr>
      </w:pPr>
      <w:r w:rsidRPr="00933055">
        <w:rPr>
          <w:rFonts w:ascii="Times New Roman" w:hAnsi="Times New Roman"/>
          <w:sz w:val="24"/>
          <w:szCs w:val="24"/>
        </w:rPr>
        <w:t>Le présent pouvoir prendra fin, sauf renouve</w:t>
      </w:r>
      <w:r>
        <w:rPr>
          <w:rFonts w:ascii="Times New Roman" w:hAnsi="Times New Roman"/>
          <w:sz w:val="24"/>
          <w:szCs w:val="24"/>
        </w:rPr>
        <w:t>llement ou révocation, le ………</w:t>
      </w:r>
      <w:r w:rsidRPr="00933055">
        <w:rPr>
          <w:rFonts w:ascii="Times New Roman" w:hAnsi="Times New Roman"/>
          <w:sz w:val="24"/>
          <w:szCs w:val="24"/>
        </w:rPr>
        <w:t>…………..</w:t>
      </w:r>
    </w:p>
    <w:p w:rsidR="007138C0" w:rsidRPr="00933055"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szCs w:val="24"/>
        </w:rPr>
      </w:pPr>
      <w:r>
        <w:rPr>
          <w:rFonts w:ascii="Times New Roman" w:hAnsi="Times New Roman"/>
          <w:sz w:val="24"/>
          <w:szCs w:val="24"/>
        </w:rPr>
        <w:t>Fait………………………………, le ………………………</w:t>
      </w:r>
      <w:r w:rsidRPr="00933055">
        <w:rPr>
          <w:rFonts w:ascii="Times New Roman" w:hAnsi="Times New Roman"/>
          <w:sz w:val="24"/>
          <w:szCs w:val="24"/>
        </w:rPr>
        <w:t xml:space="preserve">……………………………. </w:t>
      </w:r>
    </w:p>
    <w:tbl>
      <w:tblPr>
        <w:tblpPr w:leftFromText="141" w:rightFromText="141" w:vertAnchor="text" w:horzAnchor="margin" w:tblpY="96"/>
        <w:tblW w:w="0" w:type="auto"/>
        <w:tblCellMar>
          <w:left w:w="70" w:type="dxa"/>
          <w:right w:w="70" w:type="dxa"/>
        </w:tblCellMar>
        <w:tblLook w:val="0000" w:firstRow="0" w:lastRow="0" w:firstColumn="0" w:lastColumn="0" w:noHBand="0" w:noVBand="0"/>
      </w:tblPr>
      <w:tblGrid>
        <w:gridCol w:w="4529"/>
        <w:gridCol w:w="4543"/>
      </w:tblGrid>
      <w:tr w:rsidR="007138C0" w:rsidRPr="00933055" w:rsidTr="00C82568">
        <w:tc>
          <w:tcPr>
            <w:tcW w:w="4606" w:type="dxa"/>
          </w:tcPr>
          <w:p w:rsidR="007138C0" w:rsidRPr="007138C0"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4"/>
                <w:szCs w:val="24"/>
              </w:rPr>
            </w:pPr>
            <w:r w:rsidRPr="00933055">
              <w:rPr>
                <w:rFonts w:ascii="Times New Roman" w:hAnsi="Times New Roman"/>
                <w:b/>
                <w:sz w:val="24"/>
                <w:szCs w:val="24"/>
              </w:rPr>
              <w:t>LE DELEGANT</w:t>
            </w:r>
          </w:p>
          <w:p w:rsidR="007138C0" w:rsidRPr="00933055" w:rsidRDefault="007138C0" w:rsidP="00C82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szCs w:val="24"/>
              </w:rPr>
            </w:pPr>
            <w:r w:rsidRPr="00933055">
              <w:rPr>
                <w:rFonts w:ascii="Times New Roman" w:hAnsi="Times New Roman"/>
                <w:sz w:val="24"/>
                <w:szCs w:val="24"/>
              </w:rPr>
              <w:t>Signature et mention manuscrite</w:t>
            </w:r>
          </w:p>
          <w:p w:rsidR="007138C0" w:rsidRPr="00933055" w:rsidRDefault="007138C0" w:rsidP="00C82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bCs/>
                <w:sz w:val="24"/>
                <w:szCs w:val="24"/>
              </w:rPr>
            </w:pPr>
            <w:r w:rsidRPr="00933055">
              <w:rPr>
                <w:rFonts w:ascii="Times New Roman" w:hAnsi="Times New Roman"/>
                <w:sz w:val="24"/>
                <w:szCs w:val="24"/>
              </w:rPr>
              <w:t xml:space="preserve">        « bon pour pouvoir»</w:t>
            </w:r>
          </w:p>
        </w:tc>
        <w:tc>
          <w:tcPr>
            <w:tcW w:w="4606" w:type="dxa"/>
          </w:tcPr>
          <w:p w:rsidR="007138C0" w:rsidRPr="007138C0"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4"/>
                <w:szCs w:val="24"/>
              </w:rPr>
            </w:pPr>
            <w:r w:rsidRPr="00933055">
              <w:rPr>
                <w:rFonts w:ascii="Times New Roman" w:hAnsi="Times New Roman"/>
                <w:b/>
                <w:sz w:val="24"/>
                <w:szCs w:val="24"/>
              </w:rPr>
              <w:t xml:space="preserve">                               LE DELEGATAIRE</w:t>
            </w:r>
          </w:p>
          <w:p w:rsidR="007138C0" w:rsidRDefault="007138C0" w:rsidP="00C82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szCs w:val="24"/>
              </w:rPr>
            </w:pPr>
            <w:r>
              <w:rPr>
                <w:rFonts w:ascii="Times New Roman" w:hAnsi="Times New Roman"/>
                <w:sz w:val="24"/>
                <w:szCs w:val="24"/>
              </w:rPr>
              <w:t xml:space="preserve">                </w:t>
            </w:r>
            <w:r w:rsidRPr="00933055">
              <w:rPr>
                <w:rFonts w:ascii="Times New Roman" w:hAnsi="Times New Roman"/>
                <w:sz w:val="24"/>
                <w:szCs w:val="24"/>
              </w:rPr>
              <w:t xml:space="preserve"> Signature et mention manuscrite</w:t>
            </w:r>
            <w:r>
              <w:rPr>
                <w:rFonts w:ascii="Times New Roman" w:hAnsi="Times New Roman"/>
                <w:sz w:val="24"/>
                <w:szCs w:val="24"/>
              </w:rPr>
              <w:t xml:space="preserve">           </w:t>
            </w:r>
            <w:r w:rsidRPr="00933055">
              <w:rPr>
                <w:rFonts w:ascii="Times New Roman" w:hAnsi="Times New Roman"/>
                <w:sz w:val="24"/>
                <w:szCs w:val="24"/>
              </w:rPr>
              <w:t>« bon pour acceptation de pouvoir»</w:t>
            </w:r>
          </w:p>
          <w:p w:rsidR="007138C0" w:rsidRDefault="007138C0" w:rsidP="00C82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rsidR="007138C0" w:rsidRPr="00933055" w:rsidRDefault="007138C0" w:rsidP="00C82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4"/>
                <w:szCs w:val="24"/>
              </w:rPr>
            </w:pPr>
          </w:p>
        </w:tc>
      </w:tr>
    </w:tbl>
    <w:p w:rsidR="007138C0" w:rsidRDefault="007138C0" w:rsidP="007138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szCs w:val="24"/>
        </w:rPr>
        <w:sectPr w:rsidR="007138C0">
          <w:headerReference w:type="default" r:id="rId20"/>
          <w:pgSz w:w="11906" w:h="16838"/>
          <w:pgMar w:top="1417" w:right="1417" w:bottom="1417" w:left="1417" w:header="708" w:footer="708" w:gutter="0"/>
          <w:cols w:space="708"/>
          <w:docGrid w:linePitch="360"/>
        </w:sectPr>
      </w:pPr>
    </w:p>
    <w:p w:rsidR="007138C0" w:rsidRPr="003936CD" w:rsidRDefault="007138C0" w:rsidP="00737280">
      <w:pPr>
        <w:jc w:val="both"/>
        <w:rPr>
          <w:rFonts w:ascii="Times New Roman" w:hAnsi="Times New Roman" w:cs="Times New Roman"/>
          <w:i/>
          <w:sz w:val="24"/>
          <w:szCs w:val="24"/>
        </w:rPr>
        <w:sectPr w:rsidR="007138C0" w:rsidRPr="003936CD" w:rsidSect="000F643A">
          <w:headerReference w:type="default" r:id="rId21"/>
          <w:footerReference w:type="default" r:id="rId22"/>
          <w:pgSz w:w="11906" w:h="16838"/>
          <w:pgMar w:top="1417" w:right="1417" w:bottom="1417" w:left="1417" w:header="708" w:footer="708" w:gutter="0"/>
          <w:cols w:space="708"/>
          <w:docGrid w:linePitch="360"/>
        </w:sectPr>
      </w:pPr>
    </w:p>
    <w:p w:rsidR="00317706" w:rsidRDefault="00317706" w:rsidP="00190568">
      <w:pPr>
        <w:rPr>
          <w:rFonts w:ascii="Times New Roman" w:hAnsi="Times New Roman" w:cs="Times New Roman"/>
        </w:rPr>
      </w:pPr>
      <w:bookmarkStart w:id="415" w:name="_Toc345405897"/>
      <w:bookmarkStart w:id="416" w:name="_Toc345406445"/>
    </w:p>
    <w:p w:rsidR="008F7B69" w:rsidRDefault="008F7B69" w:rsidP="00190568">
      <w:pPr>
        <w:rPr>
          <w:rFonts w:ascii="Times New Roman" w:hAnsi="Times New Roman" w:cs="Times New Roman"/>
        </w:rPr>
      </w:pPr>
    </w:p>
    <w:p w:rsidR="008F7B69" w:rsidRDefault="008F7B69" w:rsidP="00190568">
      <w:pPr>
        <w:rPr>
          <w:rFonts w:ascii="Times New Roman" w:hAnsi="Times New Roman" w:cs="Times New Roman"/>
        </w:rPr>
      </w:pPr>
    </w:p>
    <w:p w:rsidR="008F7B69" w:rsidRDefault="008F7B69" w:rsidP="00190568">
      <w:pPr>
        <w:rPr>
          <w:rFonts w:ascii="Times New Roman" w:hAnsi="Times New Roman" w:cs="Times New Roman"/>
        </w:rPr>
      </w:pPr>
    </w:p>
    <w:p w:rsidR="008F7B69" w:rsidRDefault="008F7B69" w:rsidP="00190568">
      <w:pPr>
        <w:rPr>
          <w:rFonts w:ascii="Times New Roman" w:hAnsi="Times New Roman" w:cs="Times New Roman"/>
        </w:rPr>
      </w:pPr>
    </w:p>
    <w:p w:rsidR="008F7B69" w:rsidRDefault="008F7B69" w:rsidP="00190568">
      <w:pPr>
        <w:rPr>
          <w:rFonts w:ascii="Times New Roman" w:hAnsi="Times New Roman" w:cs="Times New Roman"/>
        </w:rPr>
      </w:pPr>
    </w:p>
    <w:p w:rsidR="008F7B69" w:rsidRDefault="008F7B69" w:rsidP="00190568">
      <w:pPr>
        <w:rPr>
          <w:rFonts w:ascii="Times New Roman" w:hAnsi="Times New Roman" w:cs="Times New Roman"/>
        </w:rPr>
      </w:pPr>
    </w:p>
    <w:p w:rsidR="008F7B69" w:rsidRDefault="008F7B69" w:rsidP="00190568">
      <w:pPr>
        <w:rPr>
          <w:rFonts w:ascii="Times New Roman" w:hAnsi="Times New Roman" w:cs="Times New Roman"/>
        </w:rPr>
      </w:pPr>
    </w:p>
    <w:p w:rsidR="008F7B69" w:rsidRDefault="008F7B69" w:rsidP="00190568">
      <w:pPr>
        <w:rPr>
          <w:rFonts w:ascii="Times New Roman" w:hAnsi="Times New Roman" w:cs="Times New Roman"/>
        </w:rPr>
      </w:pPr>
    </w:p>
    <w:p w:rsidR="008F7B69" w:rsidRDefault="008F7B69" w:rsidP="00190568">
      <w:pPr>
        <w:rPr>
          <w:rFonts w:ascii="Times New Roman" w:hAnsi="Times New Roman" w:cs="Times New Roman"/>
        </w:rPr>
      </w:pPr>
    </w:p>
    <w:p w:rsidR="008F7B69" w:rsidRDefault="008F7B69" w:rsidP="00190568">
      <w:pPr>
        <w:rPr>
          <w:rFonts w:ascii="Times New Roman" w:hAnsi="Times New Roman" w:cs="Times New Roman"/>
        </w:rPr>
      </w:pPr>
    </w:p>
    <w:p w:rsidR="008F7B69" w:rsidRPr="003936CD" w:rsidRDefault="008F7B69" w:rsidP="00190568">
      <w:pPr>
        <w:rPr>
          <w:rFonts w:ascii="Times New Roman" w:hAnsi="Times New Roman" w:cs="Times New Roman"/>
        </w:rPr>
      </w:pPr>
    </w:p>
    <w:p w:rsidR="00317706" w:rsidRPr="003936CD" w:rsidRDefault="00317706" w:rsidP="00190568">
      <w:pPr>
        <w:rPr>
          <w:rFonts w:ascii="Times New Roman" w:hAnsi="Times New Roman" w:cs="Times New Roman"/>
        </w:rPr>
      </w:pPr>
    </w:p>
    <w:p w:rsidR="00190568" w:rsidRPr="003936CD" w:rsidRDefault="00587304" w:rsidP="00190568">
      <w:pPr>
        <w:rPr>
          <w:rFonts w:ascii="Times New Roman" w:hAnsi="Times New Roman" w:cs="Times New Roman"/>
        </w:rPr>
      </w:pPr>
      <w:r>
        <w:rPr>
          <w:rFonts w:ascii="Times New Roman" w:hAnsi="Times New Roman" w:cs="Times New Roman"/>
          <w:noProof/>
          <w:sz w:val="36"/>
          <w:szCs w:val="36"/>
          <w:u w:val="single"/>
          <w:lang w:eastAsia="fr-FR"/>
        </w:rPr>
        <mc:AlternateContent>
          <mc:Choice Requires="wps">
            <w:drawing>
              <wp:anchor distT="0" distB="0" distL="114300" distR="114300" simplePos="0" relativeHeight="251675648" behindDoc="0" locked="0" layoutInCell="1" allowOverlap="1" wp14:anchorId="7940FBC1" wp14:editId="4D07135F">
                <wp:simplePos x="0" y="0"/>
                <wp:positionH relativeFrom="column">
                  <wp:posOffset>14605</wp:posOffset>
                </wp:positionH>
                <wp:positionV relativeFrom="paragraph">
                  <wp:posOffset>304165</wp:posOffset>
                </wp:positionV>
                <wp:extent cx="5705475" cy="1004570"/>
                <wp:effectExtent l="19050" t="19050" r="47625" b="4318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0457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6C3F7220" id="Rectangle 46" o:spid="_x0000_s1026" style="position:absolute;margin-left:1.15pt;margin-top:23.95pt;width:449.25pt;height:7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" filled="f" strokeweight="4.5pt">
                <v:stroke linestyle="thinThick"/>
              </v:rect>
            </w:pict>
          </mc:Fallback>
        </mc:AlternateContent>
      </w:r>
    </w:p>
    <w:p w:rsidR="00BD6CAB" w:rsidRPr="003936CD" w:rsidRDefault="00BD6CAB" w:rsidP="00BD6CAB">
      <w:pPr>
        <w:pStyle w:val="Titre1"/>
        <w:jc w:val="center"/>
        <w:rPr>
          <w:rFonts w:ascii="Times New Roman" w:hAnsi="Times New Roman" w:cs="Times New Roman"/>
          <w:color w:val="auto"/>
          <w:sz w:val="36"/>
          <w:szCs w:val="36"/>
        </w:rPr>
      </w:pPr>
      <w:bookmarkStart w:id="417" w:name="_Toc345835047"/>
      <w:bookmarkStart w:id="418" w:name="_Toc398446517"/>
      <w:r w:rsidRPr="003936CD">
        <w:rPr>
          <w:rFonts w:ascii="Times New Roman" w:hAnsi="Times New Roman" w:cs="Times New Roman"/>
          <w:color w:val="auto"/>
          <w:sz w:val="36"/>
          <w:szCs w:val="36"/>
          <w:u w:val="single"/>
        </w:rPr>
        <w:t>PARTIE II</w:t>
      </w:r>
      <w:r w:rsidRPr="003936CD">
        <w:rPr>
          <w:rFonts w:ascii="Times New Roman" w:hAnsi="Times New Roman" w:cs="Times New Roman"/>
          <w:color w:val="auto"/>
          <w:sz w:val="36"/>
          <w:szCs w:val="36"/>
        </w:rPr>
        <w:t xml:space="preserve"> : EXIGENCES</w:t>
      </w:r>
      <w:bookmarkEnd w:id="415"/>
      <w:bookmarkEnd w:id="416"/>
      <w:r w:rsidR="00190BA3" w:rsidRPr="003936CD">
        <w:rPr>
          <w:rFonts w:ascii="Times New Roman" w:hAnsi="Times New Roman" w:cs="Times New Roman"/>
          <w:color w:val="auto"/>
          <w:sz w:val="36"/>
          <w:szCs w:val="36"/>
        </w:rPr>
        <w:t xml:space="preserve"> RELATIVES AUX FOURNITURES</w:t>
      </w:r>
      <w:bookmarkEnd w:id="417"/>
      <w:bookmarkEnd w:id="418"/>
    </w:p>
    <w:p w:rsidR="00BD6CAB" w:rsidRPr="003936CD" w:rsidRDefault="00BD6CAB" w:rsidP="00BD6CAB">
      <w:pPr>
        <w:rPr>
          <w:rFonts w:ascii="Times New Roman" w:hAnsi="Times New Roman" w:cs="Times New Roman"/>
        </w:rPr>
      </w:pPr>
    </w:p>
    <w:p w:rsidR="00BD6CAB" w:rsidRPr="003936CD" w:rsidRDefault="00BD6CAB" w:rsidP="00BD6CAB">
      <w:pPr>
        <w:rPr>
          <w:rFonts w:ascii="Times New Roman" w:hAnsi="Times New Roman" w:cs="Times New Roman"/>
        </w:rPr>
      </w:pPr>
    </w:p>
    <w:p w:rsidR="00BD6CAB" w:rsidRPr="003936CD" w:rsidRDefault="00BD6CAB" w:rsidP="00BD6CAB">
      <w:pPr>
        <w:rPr>
          <w:rFonts w:ascii="Times New Roman" w:hAnsi="Times New Roman" w:cs="Times New Roman"/>
        </w:rPr>
      </w:pPr>
    </w:p>
    <w:p w:rsidR="00BD6CAB" w:rsidRPr="003936CD" w:rsidRDefault="00BD6CAB" w:rsidP="00BD6CAB">
      <w:pPr>
        <w:rPr>
          <w:rFonts w:ascii="Times New Roman" w:hAnsi="Times New Roman" w:cs="Times New Roman"/>
        </w:rPr>
      </w:pPr>
    </w:p>
    <w:p w:rsidR="00BD6CAB" w:rsidRPr="003936CD" w:rsidRDefault="00BD6CAB" w:rsidP="00BD6CAB">
      <w:pPr>
        <w:rPr>
          <w:rFonts w:ascii="Times New Roman" w:hAnsi="Times New Roman" w:cs="Times New Roman"/>
        </w:rPr>
      </w:pPr>
    </w:p>
    <w:p w:rsidR="003B435D" w:rsidRPr="003936CD" w:rsidRDefault="003B435D" w:rsidP="00BD6CAB">
      <w:pPr>
        <w:rPr>
          <w:rFonts w:ascii="Times New Roman" w:hAnsi="Times New Roman" w:cs="Times New Roman"/>
        </w:rPr>
        <w:sectPr w:rsidR="003B435D" w:rsidRPr="003936CD" w:rsidSect="000F643A">
          <w:headerReference w:type="default" r:id="rId23"/>
          <w:footerReference w:type="default" r:id="rId24"/>
          <w:pgSz w:w="11906" w:h="16838"/>
          <w:pgMar w:top="1417" w:right="1417" w:bottom="1417" w:left="1417" w:header="708" w:footer="708" w:gutter="0"/>
          <w:cols w:space="708"/>
          <w:docGrid w:linePitch="360"/>
        </w:sectPr>
      </w:pPr>
    </w:p>
    <w:bookmarkStart w:id="419" w:name="_Toc345405898"/>
    <w:bookmarkStart w:id="420" w:name="_Toc345406446"/>
    <w:bookmarkStart w:id="421" w:name="_Toc345835048"/>
    <w:bookmarkStart w:id="422" w:name="_Toc398446518"/>
    <w:p w:rsidR="003B435D" w:rsidRPr="003936CD" w:rsidRDefault="00587304" w:rsidP="003B435D">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w:lastRenderedPageBreak/>
        <mc:AlternateContent>
          <mc:Choice Requires="wps">
            <w:drawing>
              <wp:anchor distT="0" distB="0" distL="114300" distR="114300" simplePos="0" relativeHeight="251666432" behindDoc="0" locked="0" layoutInCell="1" allowOverlap="1">
                <wp:simplePos x="0" y="0"/>
                <wp:positionH relativeFrom="column">
                  <wp:posOffset>22917</wp:posOffset>
                </wp:positionH>
                <wp:positionV relativeFrom="paragraph">
                  <wp:posOffset>-101773</wp:posOffset>
                </wp:positionV>
                <wp:extent cx="8379229" cy="704850"/>
                <wp:effectExtent l="0" t="0" r="22225" b="1905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9229" cy="7048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164C" id="Rectangle 57" o:spid="_x0000_s1026" style="position:absolute;margin-left:1.8pt;margin-top:-8pt;width:659.8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" filled="f" strokecolor="black [3213]"/>
            </w:pict>
          </mc:Fallback>
        </mc:AlternateContent>
      </w:r>
      <w:r w:rsidR="00DA4AFB" w:rsidRPr="003936CD">
        <w:rPr>
          <w:rFonts w:ascii="Times New Roman" w:hAnsi="Times New Roman" w:cs="Times New Roman"/>
          <w:color w:val="auto"/>
          <w:sz w:val="32"/>
          <w:szCs w:val="32"/>
        </w:rPr>
        <w:t xml:space="preserve">Section V : </w:t>
      </w:r>
      <w:bookmarkEnd w:id="419"/>
      <w:bookmarkEnd w:id="420"/>
      <w:r w:rsidR="00DA4AFB" w:rsidRPr="003936CD">
        <w:rPr>
          <w:rFonts w:ascii="Times New Roman" w:hAnsi="Times New Roman" w:cs="Times New Roman"/>
          <w:color w:val="auto"/>
          <w:sz w:val="32"/>
          <w:szCs w:val="32"/>
        </w:rPr>
        <w:t>Bordereau de quantités, Calendrier de livraison, Spécifications techniques</w:t>
      </w:r>
      <w:bookmarkEnd w:id="421"/>
      <w:bookmarkEnd w:id="422"/>
    </w:p>
    <w:p w:rsidR="003B435D" w:rsidRPr="003936CD" w:rsidRDefault="003B435D" w:rsidP="003B435D">
      <w:pPr>
        <w:rPr>
          <w:rFonts w:ascii="Times New Roman" w:hAnsi="Times New Roman" w:cs="Times New Roman"/>
        </w:rPr>
      </w:pPr>
    </w:p>
    <w:p w:rsidR="003B435D" w:rsidRPr="003936CD" w:rsidRDefault="00DA4AFB" w:rsidP="0037086A">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rsidR="00190BA3" w:rsidRPr="003936CD" w:rsidRDefault="00190BA3" w:rsidP="003B435D">
      <w:pPr>
        <w:rPr>
          <w:rFonts w:ascii="Times New Roman" w:hAnsi="Times New Roman" w:cs="Times New Roman"/>
        </w:rPr>
      </w:pPr>
    </w:p>
    <w:p w:rsidR="007E3123" w:rsidRDefault="00357A01" w:rsidP="008B385C">
      <w:pPr>
        <w:pStyle w:val="TM3"/>
        <w:rPr>
          <w:rFonts w:asciiTheme="minorHAnsi" w:eastAsiaTheme="minorEastAsia" w:hAnsiTheme="minorHAnsi"/>
          <w:noProof/>
          <w:sz w:val="22"/>
          <w:lang w:eastAsia="fr-FR"/>
        </w:rPr>
      </w:pPr>
      <w:r w:rsidRPr="003936CD">
        <w:fldChar w:fldCharType="begin"/>
      </w:r>
      <w:r w:rsidR="00DA4AFB" w:rsidRPr="003936CD">
        <w:instrText xml:space="preserve"> TOC \b s5 \o "3-4" </w:instrText>
      </w:r>
      <w:r w:rsidRPr="003936CD">
        <w:fldChar w:fldCharType="separate"/>
      </w:r>
      <w:r w:rsidR="007E3123" w:rsidRPr="002D344F">
        <w:rPr>
          <w:noProof/>
        </w:rPr>
        <w:t>1.</w:t>
      </w:r>
      <w:r w:rsidR="007E3123">
        <w:rPr>
          <w:rFonts w:asciiTheme="minorHAnsi" w:eastAsiaTheme="minorEastAsia" w:hAnsiTheme="minorHAnsi"/>
          <w:noProof/>
          <w:sz w:val="22"/>
          <w:lang w:eastAsia="fr-FR"/>
        </w:rPr>
        <w:tab/>
      </w:r>
      <w:r w:rsidR="007E3123" w:rsidRPr="002D344F">
        <w:rPr>
          <w:noProof/>
        </w:rPr>
        <w:t>Liste des fournitures et calendrier de livraisons</w:t>
      </w:r>
      <w:r w:rsidR="007E3123">
        <w:rPr>
          <w:noProof/>
        </w:rPr>
        <w:tab/>
      </w:r>
      <w:r w:rsidR="007E3123">
        <w:rPr>
          <w:noProof/>
        </w:rPr>
        <w:fldChar w:fldCharType="begin"/>
      </w:r>
      <w:r w:rsidR="007E3123">
        <w:rPr>
          <w:noProof/>
        </w:rPr>
        <w:instrText xml:space="preserve"> PAGEREF _Toc398446438 \h </w:instrText>
      </w:r>
      <w:r w:rsidR="007E3123">
        <w:rPr>
          <w:noProof/>
        </w:rPr>
      </w:r>
      <w:r w:rsidR="007E3123">
        <w:rPr>
          <w:noProof/>
        </w:rPr>
        <w:fldChar w:fldCharType="separate"/>
      </w:r>
      <w:r w:rsidR="004F0528">
        <w:rPr>
          <w:noProof/>
        </w:rPr>
        <w:t>65</w:t>
      </w:r>
      <w:r w:rsidR="007E3123">
        <w:rPr>
          <w:noProof/>
        </w:rPr>
        <w:fldChar w:fldCharType="end"/>
      </w:r>
    </w:p>
    <w:p w:rsidR="007E3123" w:rsidRDefault="007E3123" w:rsidP="008B385C">
      <w:pPr>
        <w:pStyle w:val="TM3"/>
        <w:rPr>
          <w:rFonts w:asciiTheme="minorHAnsi" w:eastAsiaTheme="minorEastAsia" w:hAnsiTheme="minorHAnsi"/>
          <w:noProof/>
          <w:sz w:val="22"/>
          <w:lang w:eastAsia="fr-FR"/>
        </w:rPr>
      </w:pPr>
      <w:r w:rsidRPr="002D344F">
        <w:rPr>
          <w:noProof/>
        </w:rPr>
        <w:t>2.</w:t>
      </w:r>
      <w:r>
        <w:rPr>
          <w:rFonts w:asciiTheme="minorHAnsi" w:eastAsiaTheme="minorEastAsia" w:hAnsiTheme="minorHAnsi"/>
          <w:noProof/>
          <w:sz w:val="22"/>
          <w:lang w:eastAsia="fr-FR"/>
        </w:rPr>
        <w:tab/>
      </w:r>
      <w:r w:rsidRPr="002D344F">
        <w:rPr>
          <w:noProof/>
        </w:rPr>
        <w:t>Liste des Services connexes et calendrier de réalisation</w:t>
      </w:r>
      <w:r>
        <w:rPr>
          <w:noProof/>
        </w:rPr>
        <w:tab/>
      </w:r>
      <w:r>
        <w:rPr>
          <w:noProof/>
        </w:rPr>
        <w:fldChar w:fldCharType="begin"/>
      </w:r>
      <w:r>
        <w:rPr>
          <w:noProof/>
        </w:rPr>
        <w:instrText xml:space="preserve"> PAGEREF _Toc398446439 \h </w:instrText>
      </w:r>
      <w:r>
        <w:rPr>
          <w:noProof/>
        </w:rPr>
      </w:r>
      <w:r>
        <w:rPr>
          <w:noProof/>
        </w:rPr>
        <w:fldChar w:fldCharType="separate"/>
      </w:r>
      <w:r w:rsidR="004F0528">
        <w:rPr>
          <w:noProof/>
        </w:rPr>
        <w:t>66</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2D344F">
        <w:rPr>
          <w:noProof/>
        </w:rPr>
        <w:t>3.</w:t>
      </w:r>
      <w:r>
        <w:rPr>
          <w:rFonts w:asciiTheme="minorHAnsi" w:eastAsiaTheme="minorEastAsia" w:hAnsiTheme="minorHAnsi"/>
          <w:noProof/>
          <w:sz w:val="22"/>
          <w:lang w:eastAsia="fr-FR"/>
        </w:rPr>
        <w:tab/>
      </w:r>
      <w:r w:rsidRPr="002D344F">
        <w:rPr>
          <w:noProof/>
        </w:rPr>
        <w:t>Cahier des Clauses Techniques ou Spécifications techniques</w:t>
      </w:r>
      <w:r>
        <w:rPr>
          <w:noProof/>
        </w:rPr>
        <w:tab/>
      </w:r>
      <w:r>
        <w:rPr>
          <w:noProof/>
        </w:rPr>
        <w:fldChar w:fldCharType="begin"/>
      </w:r>
      <w:r>
        <w:rPr>
          <w:noProof/>
        </w:rPr>
        <w:instrText xml:space="preserve"> PAGEREF _Toc398446440 \h </w:instrText>
      </w:r>
      <w:r>
        <w:rPr>
          <w:noProof/>
        </w:rPr>
      </w:r>
      <w:r>
        <w:rPr>
          <w:noProof/>
        </w:rPr>
        <w:fldChar w:fldCharType="separate"/>
      </w:r>
      <w:r w:rsidR="004F0528">
        <w:rPr>
          <w:noProof/>
        </w:rPr>
        <w:t>67</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2D344F">
        <w:rPr>
          <w:rFonts w:cs="Times New Roman"/>
          <w:noProof/>
        </w:rPr>
        <w:t>4.</w:t>
      </w:r>
      <w:r>
        <w:rPr>
          <w:rFonts w:asciiTheme="minorHAnsi" w:eastAsiaTheme="minorEastAsia" w:hAnsiTheme="minorHAnsi"/>
          <w:noProof/>
          <w:sz w:val="22"/>
          <w:lang w:eastAsia="fr-FR"/>
        </w:rPr>
        <w:tab/>
      </w:r>
      <w:r w:rsidRPr="002D344F">
        <w:rPr>
          <w:rFonts w:cs="Times New Roman"/>
          <w:noProof/>
        </w:rPr>
        <w:t>Plans</w:t>
      </w:r>
      <w:r>
        <w:rPr>
          <w:noProof/>
        </w:rPr>
        <w:tab/>
      </w:r>
      <w:r>
        <w:rPr>
          <w:noProof/>
        </w:rPr>
        <w:fldChar w:fldCharType="begin"/>
      </w:r>
      <w:r>
        <w:rPr>
          <w:noProof/>
        </w:rPr>
        <w:instrText xml:space="preserve"> PAGEREF _Toc398446441 \h </w:instrText>
      </w:r>
      <w:r>
        <w:rPr>
          <w:noProof/>
        </w:rPr>
      </w:r>
      <w:r>
        <w:rPr>
          <w:noProof/>
        </w:rPr>
        <w:fldChar w:fldCharType="separate"/>
      </w:r>
      <w:r w:rsidR="004F0528">
        <w:rPr>
          <w:noProof/>
        </w:rPr>
        <w:t>70</w:t>
      </w:r>
      <w:r>
        <w:rPr>
          <w:noProof/>
        </w:rPr>
        <w:fldChar w:fldCharType="end"/>
      </w:r>
    </w:p>
    <w:p w:rsidR="00190BA3" w:rsidRPr="003936CD" w:rsidRDefault="00357A01" w:rsidP="00190BA3">
      <w:pPr>
        <w:ind w:firstLine="708"/>
        <w:rPr>
          <w:rFonts w:ascii="Times New Roman" w:hAnsi="Times New Roman" w:cs="Times New Roman"/>
        </w:rPr>
      </w:pPr>
      <w:r w:rsidRPr="003936CD">
        <w:rPr>
          <w:rFonts w:ascii="Times New Roman" w:hAnsi="Times New Roman" w:cs="Times New Roman"/>
        </w:rPr>
        <w:fldChar w:fldCharType="end"/>
      </w:r>
      <w:r w:rsidR="00190BA3" w:rsidRPr="003936CD">
        <w:rPr>
          <w:rFonts w:ascii="Times New Roman" w:hAnsi="Times New Roman" w:cs="Times New Roman"/>
        </w:rPr>
        <w:br w:type="page"/>
      </w:r>
    </w:p>
    <w:p w:rsidR="00190BA3" w:rsidRPr="003936CD" w:rsidRDefault="00DA4AFB" w:rsidP="000660DE">
      <w:pPr>
        <w:pStyle w:val="Titre3"/>
        <w:numPr>
          <w:ilvl w:val="6"/>
          <w:numId w:val="21"/>
        </w:numPr>
        <w:spacing w:after="240"/>
        <w:ind w:left="284" w:hanging="284"/>
        <w:rPr>
          <w:rFonts w:ascii="Times New Roman" w:hAnsi="Times New Roman" w:cs="Times New Roman"/>
          <w:color w:val="auto"/>
          <w:sz w:val="24"/>
          <w:szCs w:val="24"/>
        </w:rPr>
      </w:pPr>
      <w:bookmarkStart w:id="423" w:name="_Toc345511917"/>
      <w:bookmarkStart w:id="424" w:name="_Toc345512667"/>
      <w:bookmarkStart w:id="425" w:name="_Toc345512796"/>
      <w:bookmarkStart w:id="426" w:name="_Toc345835049"/>
      <w:bookmarkStart w:id="427" w:name="_Toc398446438"/>
      <w:bookmarkStart w:id="428" w:name="s5"/>
      <w:r w:rsidRPr="003936CD">
        <w:rPr>
          <w:rFonts w:ascii="Times New Roman" w:hAnsi="Times New Roman" w:cs="Times New Roman"/>
          <w:color w:val="auto"/>
          <w:sz w:val="24"/>
          <w:szCs w:val="24"/>
        </w:rPr>
        <w:lastRenderedPageBreak/>
        <w:t>Liste des fournitures et calendrier de livraisons</w:t>
      </w:r>
      <w:bookmarkEnd w:id="423"/>
      <w:bookmarkEnd w:id="424"/>
      <w:bookmarkEnd w:id="425"/>
      <w:bookmarkEnd w:id="426"/>
      <w:bookmarkEnd w:id="427"/>
    </w:p>
    <w:p w:rsidR="00271789" w:rsidRPr="003936CD" w:rsidRDefault="00DA4AFB" w:rsidP="00271789">
      <w:pPr>
        <w:jc w:val="both"/>
        <w:rPr>
          <w:rFonts w:ascii="Times New Roman" w:hAnsi="Times New Roman" w:cs="Times New Roman"/>
          <w:i/>
          <w:iCs/>
          <w:sz w:val="24"/>
          <w:szCs w:val="24"/>
        </w:rPr>
      </w:pPr>
      <w:r w:rsidRPr="003936CD">
        <w:rPr>
          <w:rFonts w:ascii="Times New Roman" w:hAnsi="Times New Roman" w:cs="Times New Roman"/>
          <w:i/>
          <w:iCs/>
          <w:sz w:val="24"/>
          <w:szCs w:val="24"/>
        </w:rPr>
        <w:t>[L’Autorité Contractante remplit ce tableau, à l’exception de la colonne « Date de livraison offerte par le Soumissionnaire » qui est remplie par le Soumissionnaire. La liste des articles doit être identique à celle qui apparaît au bordereau des prix, Section IV]</w:t>
      </w:r>
    </w:p>
    <w:tbl>
      <w:tblPr>
        <w:tblW w:w="114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3"/>
        <w:gridCol w:w="3780"/>
        <w:gridCol w:w="709"/>
        <w:gridCol w:w="992"/>
        <w:gridCol w:w="1701"/>
        <w:gridCol w:w="3383"/>
      </w:tblGrid>
      <w:tr w:rsidR="008439F8" w:rsidRPr="003936CD" w:rsidTr="008439F8">
        <w:trPr>
          <w:cantSplit/>
          <w:trHeight w:val="240"/>
        </w:trPr>
        <w:tc>
          <w:tcPr>
            <w:tcW w:w="883" w:type="dxa"/>
            <w:vMerge w:val="restart"/>
            <w:vAlign w:val="center"/>
          </w:tcPr>
          <w:p w:rsidR="008439F8" w:rsidRPr="003936CD" w:rsidRDefault="008439F8" w:rsidP="00271789">
            <w:pPr>
              <w:pStyle w:val="Sub-ClauseText"/>
              <w:spacing w:before="0" w:after="0"/>
              <w:jc w:val="center"/>
              <w:rPr>
                <w:b/>
                <w:bCs/>
                <w:sz w:val="16"/>
                <w:szCs w:val="16"/>
                <w:lang w:val="fr-FR"/>
              </w:rPr>
            </w:pPr>
            <w:r w:rsidRPr="003936CD">
              <w:rPr>
                <w:b/>
                <w:bCs/>
                <w:i/>
                <w:sz w:val="16"/>
                <w:szCs w:val="16"/>
                <w:lang w:val="fr-FR"/>
              </w:rPr>
              <w:t>Insérer le numéro de l’article</w:t>
            </w:r>
          </w:p>
        </w:tc>
        <w:tc>
          <w:tcPr>
            <w:tcW w:w="3780" w:type="dxa"/>
            <w:vMerge w:val="restart"/>
            <w:vAlign w:val="center"/>
          </w:tcPr>
          <w:p w:rsidR="008439F8" w:rsidRPr="003936CD" w:rsidRDefault="008439F8" w:rsidP="00271789">
            <w:pPr>
              <w:pStyle w:val="Sub-ClauseText"/>
              <w:spacing w:before="0" w:after="0"/>
              <w:jc w:val="center"/>
              <w:rPr>
                <w:b/>
                <w:bCs/>
                <w:sz w:val="16"/>
                <w:szCs w:val="16"/>
                <w:lang w:val="fr-FR"/>
              </w:rPr>
            </w:pPr>
            <w:r w:rsidRPr="003936CD">
              <w:rPr>
                <w:b/>
                <w:bCs/>
                <w:sz w:val="16"/>
                <w:szCs w:val="16"/>
                <w:lang w:val="fr-FR"/>
              </w:rPr>
              <w:t>Description des Fournitures</w:t>
            </w:r>
          </w:p>
        </w:tc>
        <w:tc>
          <w:tcPr>
            <w:tcW w:w="709" w:type="dxa"/>
            <w:vMerge w:val="restart"/>
            <w:vAlign w:val="center"/>
          </w:tcPr>
          <w:p w:rsidR="008439F8" w:rsidRPr="003936CD" w:rsidRDefault="008439F8" w:rsidP="00271789">
            <w:pPr>
              <w:pStyle w:val="Sub-ClauseText"/>
              <w:spacing w:before="0" w:after="0"/>
              <w:jc w:val="center"/>
              <w:rPr>
                <w:b/>
                <w:bCs/>
                <w:sz w:val="16"/>
                <w:szCs w:val="16"/>
                <w:lang w:val="fr-FR"/>
              </w:rPr>
            </w:pPr>
            <w:r>
              <w:rPr>
                <w:b/>
                <w:bCs/>
                <w:sz w:val="16"/>
                <w:szCs w:val="16"/>
                <w:lang w:val="fr-FR"/>
              </w:rPr>
              <w:t>Unité</w:t>
            </w:r>
          </w:p>
        </w:tc>
        <w:tc>
          <w:tcPr>
            <w:tcW w:w="992" w:type="dxa"/>
            <w:vMerge w:val="restart"/>
            <w:vAlign w:val="center"/>
          </w:tcPr>
          <w:p w:rsidR="008439F8" w:rsidRPr="003936CD" w:rsidRDefault="008439F8" w:rsidP="00CD5734">
            <w:pPr>
              <w:pStyle w:val="Sub-ClauseText"/>
              <w:spacing w:before="0" w:after="0"/>
              <w:jc w:val="center"/>
              <w:rPr>
                <w:b/>
                <w:bCs/>
                <w:sz w:val="16"/>
                <w:szCs w:val="16"/>
                <w:lang w:val="fr-FR"/>
              </w:rPr>
            </w:pPr>
            <w:r w:rsidRPr="003936CD">
              <w:rPr>
                <w:b/>
                <w:bCs/>
                <w:sz w:val="16"/>
                <w:szCs w:val="16"/>
                <w:lang w:val="fr-FR"/>
              </w:rPr>
              <w:t xml:space="preserve">Quantité </w:t>
            </w:r>
          </w:p>
          <w:p w:rsidR="008439F8" w:rsidRPr="003936CD" w:rsidRDefault="008439F8" w:rsidP="00CD5734">
            <w:pPr>
              <w:pStyle w:val="Sub-ClauseText"/>
              <w:spacing w:before="0" w:after="0"/>
              <w:jc w:val="center"/>
              <w:rPr>
                <w:b/>
                <w:bCs/>
                <w:sz w:val="16"/>
                <w:szCs w:val="16"/>
                <w:lang w:val="fr-FR"/>
              </w:rPr>
            </w:pPr>
            <w:r w:rsidRPr="003936CD">
              <w:rPr>
                <w:b/>
                <w:bCs/>
                <w:sz w:val="16"/>
                <w:szCs w:val="16"/>
                <w:lang w:val="fr-FR"/>
              </w:rPr>
              <w:t>(Nb. d’unités)</w:t>
            </w:r>
          </w:p>
        </w:tc>
        <w:tc>
          <w:tcPr>
            <w:tcW w:w="1701" w:type="dxa"/>
            <w:vMerge w:val="restart"/>
            <w:vAlign w:val="center"/>
          </w:tcPr>
          <w:p w:rsidR="008439F8" w:rsidRPr="003936CD" w:rsidRDefault="008439F8" w:rsidP="00271789">
            <w:pPr>
              <w:pStyle w:val="Sub-ClauseText"/>
              <w:spacing w:before="0" w:after="0"/>
              <w:jc w:val="center"/>
              <w:rPr>
                <w:b/>
                <w:bCs/>
                <w:sz w:val="16"/>
                <w:szCs w:val="16"/>
                <w:lang w:val="fr-FR"/>
              </w:rPr>
            </w:pPr>
            <w:r w:rsidRPr="003936CD">
              <w:rPr>
                <w:b/>
                <w:bCs/>
                <w:sz w:val="16"/>
                <w:szCs w:val="16"/>
                <w:lang w:val="fr-FR"/>
              </w:rPr>
              <w:t>Site (projet) ou Destination finale comme indiqués aux DPAO</w:t>
            </w:r>
          </w:p>
        </w:tc>
        <w:tc>
          <w:tcPr>
            <w:tcW w:w="3383" w:type="dxa"/>
            <w:vAlign w:val="center"/>
          </w:tcPr>
          <w:p w:rsidR="008439F8" w:rsidRPr="003936CD" w:rsidRDefault="008439F8" w:rsidP="00271789">
            <w:pPr>
              <w:pStyle w:val="Sub-ClauseText"/>
              <w:spacing w:before="0" w:after="0" w:line="276" w:lineRule="auto"/>
              <w:jc w:val="center"/>
              <w:rPr>
                <w:b/>
                <w:bCs/>
                <w:sz w:val="16"/>
                <w:szCs w:val="16"/>
                <w:lang w:val="fr-FR"/>
              </w:rPr>
            </w:pPr>
            <w:r w:rsidRPr="003936CD">
              <w:rPr>
                <w:b/>
                <w:bCs/>
                <w:sz w:val="16"/>
                <w:szCs w:val="16"/>
                <w:lang w:val="fr-FR"/>
              </w:rPr>
              <w:t>Date de livraison</w:t>
            </w:r>
          </w:p>
        </w:tc>
      </w:tr>
      <w:tr w:rsidR="008439F8" w:rsidRPr="003936CD" w:rsidTr="008439F8">
        <w:trPr>
          <w:cantSplit/>
          <w:trHeight w:val="240"/>
        </w:trPr>
        <w:tc>
          <w:tcPr>
            <w:tcW w:w="883" w:type="dxa"/>
            <w:vMerge/>
            <w:vAlign w:val="center"/>
          </w:tcPr>
          <w:p w:rsidR="008439F8" w:rsidRPr="003936CD" w:rsidRDefault="008439F8" w:rsidP="00271789">
            <w:pPr>
              <w:pStyle w:val="Sub-ClauseText"/>
              <w:keepNext/>
              <w:keepLines/>
              <w:spacing w:line="276" w:lineRule="auto"/>
              <w:jc w:val="center"/>
              <w:outlineLvl w:val="0"/>
              <w:rPr>
                <w:b/>
                <w:bCs/>
                <w:sz w:val="16"/>
                <w:szCs w:val="16"/>
                <w:lang w:val="fr-FR"/>
              </w:rPr>
            </w:pPr>
          </w:p>
        </w:tc>
        <w:tc>
          <w:tcPr>
            <w:tcW w:w="3780" w:type="dxa"/>
            <w:vMerge/>
            <w:vAlign w:val="center"/>
          </w:tcPr>
          <w:p w:rsidR="008439F8" w:rsidRPr="003936CD" w:rsidRDefault="008439F8" w:rsidP="00271789">
            <w:pPr>
              <w:pStyle w:val="Sub-ClauseText"/>
              <w:keepNext/>
              <w:keepLines/>
              <w:spacing w:line="276" w:lineRule="auto"/>
              <w:jc w:val="center"/>
              <w:outlineLvl w:val="0"/>
              <w:rPr>
                <w:b/>
                <w:bCs/>
                <w:sz w:val="16"/>
                <w:szCs w:val="16"/>
                <w:lang w:val="fr-FR"/>
              </w:rPr>
            </w:pPr>
          </w:p>
        </w:tc>
        <w:tc>
          <w:tcPr>
            <w:tcW w:w="709" w:type="dxa"/>
            <w:vMerge/>
            <w:vAlign w:val="center"/>
          </w:tcPr>
          <w:p w:rsidR="008439F8" w:rsidRPr="003936CD" w:rsidRDefault="008439F8" w:rsidP="00271789">
            <w:pPr>
              <w:pStyle w:val="Sub-ClauseText"/>
              <w:keepNext/>
              <w:keepLines/>
              <w:spacing w:line="276" w:lineRule="auto"/>
              <w:jc w:val="center"/>
              <w:outlineLvl w:val="0"/>
              <w:rPr>
                <w:b/>
                <w:bCs/>
                <w:sz w:val="16"/>
                <w:szCs w:val="16"/>
                <w:lang w:val="fr-FR"/>
              </w:rPr>
            </w:pPr>
          </w:p>
        </w:tc>
        <w:tc>
          <w:tcPr>
            <w:tcW w:w="992" w:type="dxa"/>
            <w:vMerge/>
            <w:vAlign w:val="center"/>
          </w:tcPr>
          <w:p w:rsidR="008439F8" w:rsidRPr="003936CD" w:rsidRDefault="008439F8" w:rsidP="00271789">
            <w:pPr>
              <w:pStyle w:val="Sub-ClauseText"/>
              <w:keepNext/>
              <w:keepLines/>
              <w:spacing w:line="276" w:lineRule="auto"/>
              <w:jc w:val="center"/>
              <w:outlineLvl w:val="0"/>
              <w:rPr>
                <w:b/>
                <w:bCs/>
                <w:sz w:val="16"/>
                <w:szCs w:val="16"/>
                <w:lang w:val="fr-FR"/>
              </w:rPr>
            </w:pPr>
          </w:p>
        </w:tc>
        <w:tc>
          <w:tcPr>
            <w:tcW w:w="1701" w:type="dxa"/>
            <w:vMerge/>
            <w:vAlign w:val="center"/>
          </w:tcPr>
          <w:p w:rsidR="008439F8" w:rsidRPr="003936CD" w:rsidRDefault="008439F8" w:rsidP="00271789">
            <w:pPr>
              <w:pStyle w:val="Sub-ClauseText"/>
              <w:keepNext/>
              <w:keepLines/>
              <w:spacing w:line="276" w:lineRule="auto"/>
              <w:jc w:val="center"/>
              <w:outlineLvl w:val="0"/>
              <w:rPr>
                <w:b/>
                <w:bCs/>
                <w:sz w:val="16"/>
                <w:szCs w:val="16"/>
                <w:lang w:val="fr-FR"/>
              </w:rPr>
            </w:pPr>
          </w:p>
        </w:tc>
        <w:tc>
          <w:tcPr>
            <w:tcW w:w="3383" w:type="dxa"/>
            <w:vAlign w:val="center"/>
          </w:tcPr>
          <w:p w:rsidR="008439F8" w:rsidRPr="003936CD" w:rsidRDefault="008439F8" w:rsidP="00271789">
            <w:pPr>
              <w:pStyle w:val="Sub-ClauseText"/>
              <w:spacing w:before="0" w:after="0" w:line="276" w:lineRule="auto"/>
              <w:jc w:val="center"/>
              <w:rPr>
                <w:b/>
                <w:bCs/>
                <w:sz w:val="16"/>
                <w:szCs w:val="16"/>
                <w:lang w:val="fr-FR"/>
              </w:rPr>
            </w:pPr>
            <w:r w:rsidRPr="003936CD">
              <w:rPr>
                <w:b/>
                <w:bCs/>
                <w:sz w:val="16"/>
                <w:szCs w:val="16"/>
                <w:lang w:val="fr-FR"/>
              </w:rPr>
              <w:t>Délai  de livraison proposé par le Soumissionnaire</w:t>
            </w:r>
          </w:p>
          <w:p w:rsidR="008439F8" w:rsidRPr="003936CD" w:rsidRDefault="008439F8" w:rsidP="00271789">
            <w:pPr>
              <w:pStyle w:val="Sub-ClauseText"/>
              <w:spacing w:before="0" w:after="0" w:line="276" w:lineRule="auto"/>
              <w:jc w:val="center"/>
              <w:rPr>
                <w:b/>
                <w:bCs/>
                <w:sz w:val="16"/>
                <w:szCs w:val="16"/>
                <w:lang w:val="fr-FR"/>
              </w:rPr>
            </w:pPr>
            <w:r w:rsidRPr="003936CD">
              <w:rPr>
                <w:b/>
                <w:bCs/>
                <w:sz w:val="16"/>
                <w:szCs w:val="16"/>
                <w:lang w:val="fr-FR"/>
              </w:rPr>
              <w:t xml:space="preserve"> [</w:t>
            </w:r>
            <w:r w:rsidRPr="003936CD">
              <w:rPr>
                <w:b/>
                <w:bCs/>
                <w:i/>
                <w:iCs/>
                <w:sz w:val="16"/>
                <w:szCs w:val="16"/>
                <w:lang w:val="fr-FR"/>
              </w:rPr>
              <w:t>à indiquer par le Soumissionnaire</w:t>
            </w:r>
            <w:r w:rsidRPr="003936CD">
              <w:rPr>
                <w:b/>
                <w:bCs/>
                <w:sz w:val="16"/>
                <w:szCs w:val="16"/>
                <w:lang w:val="fr-FR"/>
              </w:rPr>
              <w:t>]</w:t>
            </w:r>
          </w:p>
        </w:tc>
      </w:tr>
      <w:tr w:rsidR="008439F8" w:rsidRPr="003936CD" w:rsidTr="008439F8">
        <w:trPr>
          <w:cantSplit/>
        </w:trPr>
        <w:tc>
          <w:tcPr>
            <w:tcW w:w="883" w:type="dxa"/>
            <w:vAlign w:val="center"/>
          </w:tcPr>
          <w:p w:rsidR="008439F8" w:rsidRPr="00B054FF" w:rsidRDefault="008439F8" w:rsidP="00CD5734">
            <w:pPr>
              <w:pStyle w:val="Sub-ClauseText"/>
              <w:keepNext/>
              <w:keepLines/>
              <w:spacing w:line="276" w:lineRule="auto"/>
              <w:jc w:val="center"/>
              <w:outlineLvl w:val="0"/>
              <w:rPr>
                <w:sz w:val="22"/>
                <w:szCs w:val="22"/>
                <w:lang w:val="fr-FR"/>
              </w:rPr>
            </w:pPr>
            <w:r>
              <w:rPr>
                <w:sz w:val="22"/>
                <w:szCs w:val="22"/>
                <w:lang w:val="fr-FR"/>
              </w:rPr>
              <w:t>1</w:t>
            </w:r>
          </w:p>
        </w:tc>
        <w:tc>
          <w:tcPr>
            <w:tcW w:w="3780" w:type="dxa"/>
          </w:tcPr>
          <w:p w:rsidR="008439F8" w:rsidRPr="00B054FF" w:rsidRDefault="008439F8" w:rsidP="00CD5734">
            <w:pPr>
              <w:pStyle w:val="Sub-ClauseText"/>
              <w:keepNext/>
              <w:keepLines/>
              <w:spacing w:line="276" w:lineRule="auto"/>
              <w:outlineLvl w:val="0"/>
              <w:rPr>
                <w:sz w:val="22"/>
                <w:szCs w:val="22"/>
                <w:lang w:val="fr-FR"/>
              </w:rPr>
            </w:pPr>
            <w:r>
              <w:rPr>
                <w:sz w:val="22"/>
                <w:szCs w:val="22"/>
                <w:lang w:val="fr-FR"/>
              </w:rPr>
              <w:t>Climatiseur</w:t>
            </w:r>
            <w:r w:rsidRPr="00B054FF">
              <w:rPr>
                <w:sz w:val="22"/>
                <w:szCs w:val="22"/>
                <w:lang w:val="fr-FR"/>
              </w:rPr>
              <w:t xml:space="preserve"> type split 18 000 BTU</w:t>
            </w:r>
          </w:p>
        </w:tc>
        <w:tc>
          <w:tcPr>
            <w:tcW w:w="709" w:type="dxa"/>
            <w:vAlign w:val="center"/>
          </w:tcPr>
          <w:p w:rsidR="008439F8" w:rsidRPr="00B054FF" w:rsidRDefault="008439F8" w:rsidP="00CD5734">
            <w:pPr>
              <w:pStyle w:val="Sub-ClauseText"/>
              <w:keepNext/>
              <w:keepLines/>
              <w:spacing w:line="276" w:lineRule="auto"/>
              <w:jc w:val="center"/>
              <w:outlineLvl w:val="0"/>
              <w:rPr>
                <w:sz w:val="22"/>
                <w:szCs w:val="22"/>
                <w:lang w:val="fr-FR"/>
              </w:rPr>
            </w:pPr>
            <w:r>
              <w:rPr>
                <w:sz w:val="22"/>
                <w:szCs w:val="22"/>
                <w:lang w:val="fr-FR"/>
              </w:rPr>
              <w:t>U</w:t>
            </w:r>
          </w:p>
        </w:tc>
        <w:tc>
          <w:tcPr>
            <w:tcW w:w="992" w:type="dxa"/>
            <w:vAlign w:val="center"/>
          </w:tcPr>
          <w:p w:rsidR="008439F8" w:rsidRPr="00B054FF" w:rsidRDefault="008439F8" w:rsidP="00CD5734">
            <w:pPr>
              <w:pStyle w:val="Sub-ClauseText"/>
              <w:keepNext/>
              <w:keepLines/>
              <w:spacing w:line="276" w:lineRule="auto"/>
              <w:jc w:val="center"/>
              <w:outlineLvl w:val="0"/>
              <w:rPr>
                <w:sz w:val="22"/>
                <w:szCs w:val="22"/>
                <w:lang w:val="fr-FR"/>
              </w:rPr>
            </w:pPr>
            <w:r>
              <w:rPr>
                <w:sz w:val="22"/>
                <w:szCs w:val="22"/>
                <w:lang w:val="fr-FR"/>
              </w:rPr>
              <w:t>06</w:t>
            </w:r>
          </w:p>
        </w:tc>
        <w:tc>
          <w:tcPr>
            <w:tcW w:w="1701" w:type="dxa"/>
          </w:tcPr>
          <w:p w:rsidR="008439F8" w:rsidRPr="00B054FF" w:rsidRDefault="008439F8" w:rsidP="00CD5734">
            <w:pPr>
              <w:jc w:val="center"/>
              <w:rPr>
                <w:rFonts w:ascii="Times New Roman" w:hAnsi="Times New Roman" w:cs="Times New Roman"/>
              </w:rPr>
            </w:pPr>
            <w:r w:rsidRPr="00B054FF">
              <w:rPr>
                <w:rFonts w:ascii="Times New Roman" w:hAnsi="Times New Roman" w:cs="Times New Roman"/>
                <w:iCs/>
              </w:rPr>
              <w:t>HAHAYA</w:t>
            </w:r>
          </w:p>
        </w:tc>
        <w:tc>
          <w:tcPr>
            <w:tcW w:w="3383" w:type="dxa"/>
          </w:tcPr>
          <w:p w:rsidR="008439F8" w:rsidRPr="00B054FF" w:rsidRDefault="008439F8" w:rsidP="00CD5734">
            <w:pPr>
              <w:pStyle w:val="Sub-ClauseText"/>
              <w:keepNext/>
              <w:keepLines/>
              <w:spacing w:line="276" w:lineRule="auto"/>
              <w:jc w:val="center"/>
              <w:outlineLvl w:val="0"/>
              <w:rPr>
                <w:sz w:val="22"/>
                <w:szCs w:val="22"/>
                <w:lang w:val="fr-FR"/>
              </w:rPr>
            </w:pPr>
            <w:r w:rsidRPr="00B054FF">
              <w:rPr>
                <w:i/>
                <w:iCs/>
                <w:sz w:val="22"/>
                <w:szCs w:val="22"/>
                <w:lang w:val="fr-FR"/>
              </w:rPr>
              <w:t xml:space="preserve">[Délai de livraison à insérer par le </w:t>
            </w:r>
            <w:r>
              <w:rPr>
                <w:i/>
                <w:iCs/>
                <w:sz w:val="22"/>
                <w:szCs w:val="22"/>
                <w:lang w:val="fr-FR"/>
              </w:rPr>
              <w:t xml:space="preserve">     </w:t>
            </w:r>
            <w:r w:rsidRPr="00B054FF">
              <w:rPr>
                <w:i/>
                <w:iCs/>
                <w:sz w:val="22"/>
                <w:szCs w:val="22"/>
                <w:lang w:val="fr-FR"/>
              </w:rPr>
              <w:t>Soumissionnaire]</w:t>
            </w:r>
          </w:p>
        </w:tc>
      </w:tr>
      <w:tr w:rsidR="008439F8" w:rsidRPr="003936CD" w:rsidTr="008439F8">
        <w:trPr>
          <w:cantSplit/>
        </w:trPr>
        <w:tc>
          <w:tcPr>
            <w:tcW w:w="883" w:type="dxa"/>
            <w:vAlign w:val="center"/>
          </w:tcPr>
          <w:p w:rsidR="008439F8" w:rsidRPr="00B054FF" w:rsidRDefault="008439F8" w:rsidP="00CD5734">
            <w:pPr>
              <w:pStyle w:val="Sub-ClauseText"/>
              <w:keepNext/>
              <w:keepLines/>
              <w:spacing w:line="276" w:lineRule="auto"/>
              <w:jc w:val="center"/>
              <w:outlineLvl w:val="0"/>
              <w:rPr>
                <w:sz w:val="22"/>
                <w:szCs w:val="22"/>
                <w:lang w:val="fr-FR"/>
              </w:rPr>
            </w:pPr>
            <w:r>
              <w:rPr>
                <w:sz w:val="22"/>
                <w:szCs w:val="22"/>
                <w:lang w:val="fr-FR"/>
              </w:rPr>
              <w:t>2</w:t>
            </w:r>
          </w:p>
        </w:tc>
        <w:tc>
          <w:tcPr>
            <w:tcW w:w="3780" w:type="dxa"/>
          </w:tcPr>
          <w:p w:rsidR="008439F8" w:rsidRPr="00B054FF" w:rsidRDefault="008439F8" w:rsidP="00CD5734">
            <w:pPr>
              <w:pStyle w:val="Sub-ClauseText"/>
              <w:keepNext/>
              <w:keepLines/>
              <w:spacing w:line="276" w:lineRule="auto"/>
              <w:outlineLvl w:val="0"/>
              <w:rPr>
                <w:sz w:val="22"/>
                <w:szCs w:val="22"/>
                <w:lang w:val="fr-FR"/>
              </w:rPr>
            </w:pPr>
            <w:r w:rsidRPr="00B054FF">
              <w:rPr>
                <w:sz w:val="22"/>
                <w:szCs w:val="22"/>
                <w:lang w:val="fr-FR"/>
              </w:rPr>
              <w:t>Climatiseur type split 12 000 BTU</w:t>
            </w:r>
          </w:p>
        </w:tc>
        <w:tc>
          <w:tcPr>
            <w:tcW w:w="709" w:type="dxa"/>
            <w:vAlign w:val="center"/>
          </w:tcPr>
          <w:p w:rsidR="008439F8" w:rsidRPr="00B054FF" w:rsidRDefault="008439F8" w:rsidP="00CD5734">
            <w:pPr>
              <w:pStyle w:val="Sub-ClauseText"/>
              <w:keepNext/>
              <w:keepLines/>
              <w:spacing w:line="276" w:lineRule="auto"/>
              <w:jc w:val="center"/>
              <w:outlineLvl w:val="0"/>
              <w:rPr>
                <w:sz w:val="22"/>
                <w:szCs w:val="22"/>
                <w:lang w:val="fr-FR"/>
              </w:rPr>
            </w:pPr>
            <w:r>
              <w:rPr>
                <w:sz w:val="22"/>
                <w:szCs w:val="22"/>
                <w:lang w:val="fr-FR"/>
              </w:rPr>
              <w:t>U</w:t>
            </w:r>
          </w:p>
        </w:tc>
        <w:tc>
          <w:tcPr>
            <w:tcW w:w="992" w:type="dxa"/>
            <w:vAlign w:val="center"/>
          </w:tcPr>
          <w:p w:rsidR="008439F8" w:rsidRPr="00B054FF" w:rsidRDefault="008439F8" w:rsidP="00CD5734">
            <w:pPr>
              <w:pStyle w:val="Sub-ClauseText"/>
              <w:keepNext/>
              <w:keepLines/>
              <w:spacing w:line="276" w:lineRule="auto"/>
              <w:jc w:val="center"/>
              <w:outlineLvl w:val="0"/>
              <w:rPr>
                <w:sz w:val="22"/>
                <w:szCs w:val="22"/>
                <w:lang w:val="fr-FR"/>
              </w:rPr>
            </w:pPr>
            <w:r>
              <w:rPr>
                <w:sz w:val="22"/>
                <w:szCs w:val="22"/>
                <w:lang w:val="fr-FR"/>
              </w:rPr>
              <w:t>05</w:t>
            </w:r>
          </w:p>
        </w:tc>
        <w:tc>
          <w:tcPr>
            <w:tcW w:w="1701" w:type="dxa"/>
          </w:tcPr>
          <w:p w:rsidR="008439F8" w:rsidRPr="00B054FF" w:rsidRDefault="008439F8" w:rsidP="00CD5734">
            <w:pPr>
              <w:jc w:val="center"/>
              <w:rPr>
                <w:rFonts w:ascii="Times New Roman" w:hAnsi="Times New Roman" w:cs="Times New Roman"/>
              </w:rPr>
            </w:pPr>
            <w:r w:rsidRPr="00B054FF">
              <w:rPr>
                <w:rFonts w:ascii="Times New Roman" w:hAnsi="Times New Roman" w:cs="Times New Roman"/>
                <w:iCs/>
              </w:rPr>
              <w:t>HAHAYA</w:t>
            </w:r>
          </w:p>
        </w:tc>
        <w:tc>
          <w:tcPr>
            <w:tcW w:w="3383" w:type="dxa"/>
          </w:tcPr>
          <w:p w:rsidR="008439F8" w:rsidRPr="00B054FF" w:rsidRDefault="008439F8" w:rsidP="00CD5734">
            <w:pPr>
              <w:pStyle w:val="Sub-ClauseText"/>
              <w:keepNext/>
              <w:keepLines/>
              <w:spacing w:line="276" w:lineRule="auto"/>
              <w:outlineLvl w:val="0"/>
              <w:rPr>
                <w:sz w:val="22"/>
                <w:szCs w:val="22"/>
                <w:lang w:val="fr-FR"/>
              </w:rPr>
            </w:pPr>
          </w:p>
        </w:tc>
      </w:tr>
      <w:tr w:rsidR="008439F8" w:rsidRPr="003936CD" w:rsidTr="008439F8">
        <w:trPr>
          <w:cantSplit/>
          <w:trHeight w:val="816"/>
        </w:trPr>
        <w:tc>
          <w:tcPr>
            <w:tcW w:w="883" w:type="dxa"/>
            <w:vAlign w:val="center"/>
          </w:tcPr>
          <w:p w:rsidR="008439F8" w:rsidRPr="00B054FF" w:rsidRDefault="008439F8" w:rsidP="00CD5734">
            <w:pPr>
              <w:pStyle w:val="Sub-ClauseText"/>
              <w:keepNext/>
              <w:keepLines/>
              <w:spacing w:line="276" w:lineRule="auto"/>
              <w:jc w:val="center"/>
              <w:outlineLvl w:val="0"/>
              <w:rPr>
                <w:sz w:val="22"/>
                <w:szCs w:val="22"/>
                <w:lang w:val="fr-FR"/>
              </w:rPr>
            </w:pPr>
            <w:r>
              <w:rPr>
                <w:sz w:val="22"/>
                <w:szCs w:val="22"/>
                <w:lang w:val="fr-FR"/>
              </w:rPr>
              <w:t>3</w:t>
            </w:r>
          </w:p>
        </w:tc>
        <w:tc>
          <w:tcPr>
            <w:tcW w:w="3780" w:type="dxa"/>
          </w:tcPr>
          <w:p w:rsidR="008439F8" w:rsidRPr="00B054FF" w:rsidRDefault="008439F8" w:rsidP="00CD5734">
            <w:pPr>
              <w:pStyle w:val="Sub-ClauseText"/>
              <w:keepNext/>
              <w:keepLines/>
              <w:spacing w:line="276" w:lineRule="auto"/>
              <w:outlineLvl w:val="0"/>
              <w:rPr>
                <w:sz w:val="22"/>
                <w:szCs w:val="22"/>
                <w:lang w:val="fr-FR"/>
              </w:rPr>
            </w:pPr>
            <w:r>
              <w:rPr>
                <w:sz w:val="22"/>
                <w:szCs w:val="22"/>
                <w:lang w:val="fr-FR"/>
              </w:rPr>
              <w:t>Climatiseurs type armoire 24 000BTU 3 cv (24 000BTU)</w:t>
            </w:r>
          </w:p>
        </w:tc>
        <w:tc>
          <w:tcPr>
            <w:tcW w:w="709" w:type="dxa"/>
            <w:vAlign w:val="center"/>
          </w:tcPr>
          <w:p w:rsidR="008439F8" w:rsidRPr="00B054FF" w:rsidRDefault="008439F8" w:rsidP="00CD5734">
            <w:pPr>
              <w:pStyle w:val="Sub-ClauseText"/>
              <w:keepNext/>
              <w:keepLines/>
              <w:spacing w:line="276" w:lineRule="auto"/>
              <w:jc w:val="center"/>
              <w:outlineLvl w:val="0"/>
              <w:rPr>
                <w:sz w:val="22"/>
                <w:szCs w:val="22"/>
                <w:lang w:val="fr-FR"/>
              </w:rPr>
            </w:pPr>
            <w:r>
              <w:rPr>
                <w:sz w:val="22"/>
                <w:szCs w:val="22"/>
                <w:lang w:val="fr-FR"/>
              </w:rPr>
              <w:t>U</w:t>
            </w:r>
          </w:p>
        </w:tc>
        <w:tc>
          <w:tcPr>
            <w:tcW w:w="992" w:type="dxa"/>
            <w:vAlign w:val="center"/>
          </w:tcPr>
          <w:p w:rsidR="008439F8" w:rsidRPr="00B054FF" w:rsidRDefault="008439F8" w:rsidP="00CD5734">
            <w:pPr>
              <w:pStyle w:val="Sub-ClauseText"/>
              <w:keepNext/>
              <w:keepLines/>
              <w:spacing w:line="276" w:lineRule="auto"/>
              <w:jc w:val="center"/>
              <w:outlineLvl w:val="0"/>
              <w:rPr>
                <w:sz w:val="22"/>
                <w:szCs w:val="22"/>
                <w:lang w:val="fr-FR"/>
              </w:rPr>
            </w:pPr>
            <w:r>
              <w:rPr>
                <w:sz w:val="22"/>
                <w:szCs w:val="22"/>
                <w:lang w:val="fr-FR"/>
              </w:rPr>
              <w:t>09</w:t>
            </w:r>
          </w:p>
        </w:tc>
        <w:tc>
          <w:tcPr>
            <w:tcW w:w="1701" w:type="dxa"/>
          </w:tcPr>
          <w:p w:rsidR="008439F8" w:rsidRPr="00B054FF" w:rsidRDefault="008439F8" w:rsidP="00CD5734">
            <w:pPr>
              <w:jc w:val="center"/>
              <w:rPr>
                <w:rFonts w:ascii="Times New Roman" w:hAnsi="Times New Roman" w:cs="Times New Roman"/>
              </w:rPr>
            </w:pPr>
            <w:r w:rsidRPr="00B054FF">
              <w:rPr>
                <w:rFonts w:ascii="Times New Roman" w:hAnsi="Times New Roman" w:cs="Times New Roman"/>
                <w:iCs/>
              </w:rPr>
              <w:t>HAHAYA</w:t>
            </w:r>
          </w:p>
        </w:tc>
        <w:tc>
          <w:tcPr>
            <w:tcW w:w="3383" w:type="dxa"/>
          </w:tcPr>
          <w:p w:rsidR="008439F8" w:rsidRPr="00B054FF" w:rsidRDefault="008439F8" w:rsidP="00CD5734">
            <w:pPr>
              <w:pStyle w:val="Sub-ClauseText"/>
              <w:keepNext/>
              <w:keepLines/>
              <w:spacing w:line="276" w:lineRule="auto"/>
              <w:outlineLvl w:val="0"/>
              <w:rPr>
                <w:sz w:val="22"/>
                <w:szCs w:val="22"/>
                <w:lang w:val="fr-FR"/>
              </w:rPr>
            </w:pPr>
          </w:p>
        </w:tc>
      </w:tr>
    </w:tbl>
    <w:p w:rsidR="00271789" w:rsidRPr="003936CD" w:rsidRDefault="00271789" w:rsidP="00190BA3">
      <w:pPr>
        <w:pStyle w:val="Sub-ClauseText"/>
        <w:spacing w:before="0" w:after="0" w:line="276" w:lineRule="auto"/>
        <w:rPr>
          <w:szCs w:val="24"/>
          <w:lang w:val="fr-FR"/>
        </w:rPr>
      </w:pPr>
    </w:p>
    <w:p w:rsidR="00190BA3" w:rsidRPr="003936CD" w:rsidRDefault="00DA4AFB" w:rsidP="00190BA3">
      <w:pPr>
        <w:pStyle w:val="Sub-ClauseText"/>
        <w:spacing w:before="0" w:after="0" w:line="276" w:lineRule="auto"/>
        <w:rPr>
          <w:szCs w:val="24"/>
          <w:lang w:val="fr-FR"/>
        </w:rPr>
      </w:pPr>
      <w:r w:rsidRPr="003936CD">
        <w:rPr>
          <w:szCs w:val="24"/>
          <w:lang w:val="fr-FR"/>
        </w:rPr>
        <w:t>Le soumissionnaire indiquera le prix et le délai de livraison pour chaque article et lot comme indiqué dans le présent tableau intitulé Liste des fournitures et calendrier de livraison.</w:t>
      </w:r>
    </w:p>
    <w:p w:rsidR="004123BC" w:rsidRPr="003936CD" w:rsidRDefault="004123BC" w:rsidP="00190BA3">
      <w:pPr>
        <w:pStyle w:val="Sub-ClauseText"/>
        <w:spacing w:before="0" w:after="0" w:line="276" w:lineRule="auto"/>
        <w:rPr>
          <w:szCs w:val="24"/>
          <w:lang w:val="fr-FR"/>
        </w:rPr>
      </w:pPr>
    </w:p>
    <w:p w:rsidR="004123BC" w:rsidRPr="003936CD" w:rsidRDefault="00DA4AFB" w:rsidP="004123BC">
      <w:pPr>
        <w:suppressAutoHyphens/>
        <w:jc w:val="both"/>
        <w:rPr>
          <w:rFonts w:ascii="Times New Roman" w:hAnsi="Times New Roman" w:cs="Times New Roman"/>
          <w:sz w:val="24"/>
          <w:szCs w:val="24"/>
        </w:rPr>
      </w:pPr>
      <w:r w:rsidRPr="003936CD">
        <w:rPr>
          <w:rFonts w:ascii="Times New Roman" w:hAnsi="Times New Roman" w:cs="Times New Roman"/>
          <w:sz w:val="24"/>
          <w:szCs w:val="24"/>
        </w:rPr>
        <w:t>Le Calendrier de livraison précise en nombre de semaines ou mois le délai de livraison, duquel résulte la date de livraison (i) au point convenu EXW ou (ii) au lieu de destination finale</w:t>
      </w:r>
      <w:r w:rsidR="00A5465C" w:rsidRPr="003936CD">
        <w:rPr>
          <w:rFonts w:ascii="Times New Roman" w:hAnsi="Times New Roman" w:cs="Times New Roman"/>
          <w:sz w:val="24"/>
          <w:szCs w:val="24"/>
        </w:rPr>
        <w:t xml:space="preserve"> </w:t>
      </w:r>
      <w:r w:rsidR="00AE2D69" w:rsidRPr="003936CD">
        <w:rPr>
          <w:rFonts w:ascii="Times New Roman" w:hAnsi="Times New Roman" w:cs="Times New Roman"/>
          <w:sz w:val="24"/>
          <w:szCs w:val="24"/>
        </w:rPr>
        <w:t>lorsque le marché est soumis au terme</w:t>
      </w:r>
      <w:r w:rsidR="00A5465C" w:rsidRPr="003936CD">
        <w:rPr>
          <w:rFonts w:ascii="Times New Roman" w:hAnsi="Times New Roman" w:cs="Times New Roman"/>
          <w:sz w:val="24"/>
          <w:szCs w:val="24"/>
        </w:rPr>
        <w:t xml:space="preserve"> </w:t>
      </w:r>
      <w:r w:rsidR="004123BC" w:rsidRPr="003936CD">
        <w:rPr>
          <w:rFonts w:ascii="Times New Roman" w:hAnsi="Times New Roman" w:cs="Times New Roman"/>
          <w:sz w:val="24"/>
          <w:szCs w:val="24"/>
        </w:rPr>
        <w:t>DDP</w:t>
      </w:r>
      <w:r w:rsidRPr="003936CD">
        <w:rPr>
          <w:rFonts w:ascii="Times New Roman" w:hAnsi="Times New Roman" w:cs="Times New Roman"/>
          <w:sz w:val="24"/>
          <w:szCs w:val="24"/>
        </w:rPr>
        <w:t>. Afin de déterminer une date de livraison réaliste, l’Autorité Contractante prendra en compte les délais supplémentaires nécessaires pour le transport international et national jusqu’au site ou lieu de destination finale.</w:t>
      </w:r>
      <w:r w:rsidR="004123BC" w:rsidRPr="003936CD">
        <w:rPr>
          <w:rStyle w:val="Appelnotedebasdep"/>
          <w:rFonts w:ascii="Times New Roman" w:hAnsi="Times New Roman" w:cs="Times New Roman"/>
          <w:sz w:val="24"/>
          <w:szCs w:val="24"/>
        </w:rPr>
        <w:footnoteReference w:id="3"/>
      </w:r>
    </w:p>
    <w:p w:rsidR="004123BC" w:rsidRPr="003936CD" w:rsidRDefault="004123BC" w:rsidP="00190BA3">
      <w:pPr>
        <w:pStyle w:val="Sub-ClauseText"/>
        <w:spacing w:before="0" w:after="0" w:line="276" w:lineRule="auto"/>
        <w:rPr>
          <w:szCs w:val="24"/>
          <w:lang w:val="fr-FR"/>
        </w:rPr>
      </w:pPr>
    </w:p>
    <w:p w:rsidR="004123BC" w:rsidRPr="003936CD" w:rsidRDefault="00190BA3" w:rsidP="000660DE">
      <w:pPr>
        <w:pStyle w:val="Titre3"/>
        <w:numPr>
          <w:ilvl w:val="6"/>
          <w:numId w:val="21"/>
        </w:numPr>
        <w:spacing w:after="240"/>
        <w:ind w:left="284" w:hanging="284"/>
        <w:rPr>
          <w:rFonts w:ascii="Times New Roman" w:hAnsi="Times New Roman" w:cs="Times New Roman"/>
          <w:color w:val="auto"/>
          <w:sz w:val="24"/>
          <w:szCs w:val="24"/>
        </w:rPr>
      </w:pPr>
      <w:bookmarkStart w:id="429" w:name="_Toc345511918"/>
      <w:bookmarkStart w:id="430" w:name="_Toc345512668"/>
      <w:bookmarkStart w:id="431" w:name="_Toc345512797"/>
      <w:bookmarkStart w:id="432" w:name="_Toc345835050"/>
      <w:bookmarkStart w:id="433" w:name="_Toc398446439"/>
      <w:r w:rsidRPr="003936CD">
        <w:rPr>
          <w:rFonts w:ascii="Times New Roman" w:hAnsi="Times New Roman" w:cs="Times New Roman"/>
          <w:color w:val="auto"/>
          <w:sz w:val="24"/>
          <w:szCs w:val="24"/>
        </w:rPr>
        <w:lastRenderedPageBreak/>
        <w:t xml:space="preserve">Liste des Services connexes et calendrier </w:t>
      </w:r>
      <w:bookmarkEnd w:id="429"/>
      <w:bookmarkEnd w:id="430"/>
      <w:bookmarkEnd w:id="431"/>
      <w:bookmarkEnd w:id="432"/>
      <w:r w:rsidR="004123BC" w:rsidRPr="003936CD">
        <w:rPr>
          <w:rFonts w:ascii="Times New Roman" w:hAnsi="Times New Roman" w:cs="Times New Roman"/>
          <w:color w:val="auto"/>
          <w:sz w:val="24"/>
          <w:szCs w:val="24"/>
        </w:rPr>
        <w:t>de réalisation</w:t>
      </w:r>
      <w:bookmarkEnd w:id="433"/>
    </w:p>
    <w:p w:rsidR="004123BC" w:rsidRPr="003936CD" w:rsidRDefault="004123BC" w:rsidP="00190BA3">
      <w:pPr>
        <w:pStyle w:val="Sub-ClauseText"/>
        <w:spacing w:before="0" w:after="0" w:line="276" w:lineRule="auto"/>
        <w:rPr>
          <w:szCs w:val="24"/>
          <w:lang w:val="fr-FR"/>
        </w:rPr>
      </w:pPr>
      <w:r w:rsidRPr="003936CD">
        <w:rPr>
          <w:i/>
          <w:iCs/>
          <w:lang w:val="fr-FR"/>
        </w:rPr>
        <w:t xml:space="preserve">[Ce tableau est rempli par l’Autorité Contractante. Les dates de réalisation des services doivent être réalistes, et cohérentes avec les dates de livraison]  </w:t>
      </w:r>
    </w:p>
    <w:p w:rsidR="004123BC" w:rsidRPr="003936CD" w:rsidRDefault="004123BC" w:rsidP="00190BA3">
      <w:pPr>
        <w:pStyle w:val="Sub-ClauseText"/>
        <w:spacing w:before="0" w:after="0" w:line="276" w:lineRule="auto"/>
        <w:rPr>
          <w:szCs w:val="24"/>
          <w:lang w:val="fr-FR"/>
        </w:rPr>
      </w:pPr>
    </w:p>
    <w:tbl>
      <w:tblPr>
        <w:tblW w:w="141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2784"/>
      </w:tblGrid>
      <w:tr w:rsidR="004123BC" w:rsidRPr="003936CD" w:rsidTr="00E73B26">
        <w:trPr>
          <w:cantSplit/>
          <w:trHeight w:val="520"/>
        </w:trPr>
        <w:tc>
          <w:tcPr>
            <w:tcW w:w="1278" w:type="dxa"/>
            <w:vMerge w:val="restart"/>
            <w:tcBorders>
              <w:top w:val="single" w:sz="6" w:space="0" w:color="auto"/>
              <w:bottom w:val="single" w:sz="6" w:space="0" w:color="auto"/>
            </w:tcBorders>
            <w:vAlign w:val="center"/>
          </w:tcPr>
          <w:p w:rsidR="004123BC" w:rsidRPr="003936CD" w:rsidRDefault="00DA4AFB" w:rsidP="00E73B26">
            <w:pPr>
              <w:pStyle w:val="Sub-ClauseText"/>
              <w:spacing w:before="0" w:after="0"/>
              <w:jc w:val="center"/>
              <w:rPr>
                <w:b/>
                <w:bCs/>
                <w:sz w:val="16"/>
                <w:szCs w:val="16"/>
                <w:lang w:val="fr-FR"/>
              </w:rPr>
            </w:pPr>
            <w:r w:rsidRPr="003936CD">
              <w:rPr>
                <w:b/>
                <w:bCs/>
                <w:sz w:val="16"/>
                <w:szCs w:val="16"/>
                <w:lang w:val="fr-FR"/>
              </w:rPr>
              <w:t>Insérer le numéro de l’article</w:t>
            </w:r>
          </w:p>
        </w:tc>
        <w:tc>
          <w:tcPr>
            <w:tcW w:w="3960" w:type="dxa"/>
            <w:vMerge w:val="restart"/>
            <w:tcBorders>
              <w:top w:val="single" w:sz="6" w:space="0" w:color="auto"/>
              <w:bottom w:val="single" w:sz="6" w:space="0" w:color="auto"/>
            </w:tcBorders>
            <w:vAlign w:val="center"/>
          </w:tcPr>
          <w:p w:rsidR="004123BC" w:rsidRPr="003936CD" w:rsidRDefault="00DA4AFB" w:rsidP="00E73B26">
            <w:pPr>
              <w:pStyle w:val="Sub-ClauseText"/>
              <w:spacing w:before="0" w:after="0"/>
              <w:jc w:val="center"/>
              <w:rPr>
                <w:b/>
                <w:bCs/>
                <w:sz w:val="16"/>
                <w:szCs w:val="16"/>
                <w:lang w:val="fr-FR"/>
              </w:rPr>
            </w:pPr>
            <w:r w:rsidRPr="003936CD">
              <w:rPr>
                <w:b/>
                <w:bCs/>
                <w:sz w:val="16"/>
                <w:szCs w:val="16"/>
                <w:lang w:val="fr-FR"/>
              </w:rPr>
              <w:t>Description du Service</w:t>
            </w:r>
          </w:p>
        </w:tc>
        <w:tc>
          <w:tcPr>
            <w:tcW w:w="1890" w:type="dxa"/>
            <w:vMerge w:val="restart"/>
            <w:tcBorders>
              <w:top w:val="single" w:sz="6" w:space="0" w:color="auto"/>
              <w:bottom w:val="single" w:sz="6" w:space="0" w:color="auto"/>
            </w:tcBorders>
            <w:vAlign w:val="center"/>
          </w:tcPr>
          <w:p w:rsidR="004123BC" w:rsidRPr="003936CD" w:rsidRDefault="00DA4AFB" w:rsidP="00E73B26">
            <w:pPr>
              <w:pStyle w:val="Sub-ClauseText"/>
              <w:spacing w:before="0" w:after="0"/>
              <w:jc w:val="center"/>
              <w:rPr>
                <w:b/>
                <w:bCs/>
                <w:sz w:val="16"/>
                <w:szCs w:val="16"/>
                <w:lang w:val="fr-FR"/>
              </w:rPr>
            </w:pPr>
            <w:r w:rsidRPr="003936CD">
              <w:rPr>
                <w:b/>
                <w:bCs/>
                <w:sz w:val="16"/>
                <w:szCs w:val="16"/>
                <w:lang w:val="fr-FR"/>
              </w:rPr>
              <w:t>Quantité</w:t>
            </w:r>
            <w:r w:rsidRPr="003936CD">
              <w:rPr>
                <w:b/>
                <w:bCs/>
                <w:sz w:val="16"/>
                <w:szCs w:val="16"/>
                <w:vertAlign w:val="superscript"/>
                <w:lang w:val="fr-FR"/>
              </w:rPr>
              <w:footnoteReference w:id="4"/>
            </w:r>
          </w:p>
        </w:tc>
        <w:tc>
          <w:tcPr>
            <w:tcW w:w="1890" w:type="dxa"/>
            <w:vMerge w:val="restart"/>
            <w:tcBorders>
              <w:top w:val="single" w:sz="6" w:space="0" w:color="auto"/>
              <w:bottom w:val="single" w:sz="6" w:space="0" w:color="auto"/>
            </w:tcBorders>
            <w:vAlign w:val="center"/>
          </w:tcPr>
          <w:p w:rsidR="004123BC" w:rsidRPr="003936CD" w:rsidRDefault="00DA4AFB" w:rsidP="004123BC">
            <w:pPr>
              <w:pStyle w:val="Sub-ClauseText"/>
              <w:spacing w:before="0" w:after="0"/>
              <w:jc w:val="center"/>
              <w:rPr>
                <w:b/>
                <w:bCs/>
                <w:sz w:val="16"/>
                <w:szCs w:val="16"/>
                <w:lang w:val="fr-FR"/>
              </w:rPr>
            </w:pPr>
            <w:r w:rsidRPr="003936CD">
              <w:rPr>
                <w:b/>
                <w:bCs/>
                <w:sz w:val="16"/>
                <w:szCs w:val="16"/>
                <w:lang w:val="fr-FR"/>
              </w:rPr>
              <w:t>Unité physique</w:t>
            </w:r>
          </w:p>
        </w:tc>
        <w:tc>
          <w:tcPr>
            <w:tcW w:w="2340" w:type="dxa"/>
            <w:vMerge w:val="restart"/>
            <w:tcBorders>
              <w:top w:val="single" w:sz="6" w:space="0" w:color="auto"/>
              <w:bottom w:val="single" w:sz="6" w:space="0" w:color="auto"/>
            </w:tcBorders>
            <w:vAlign w:val="center"/>
          </w:tcPr>
          <w:p w:rsidR="004123BC" w:rsidRPr="003936CD" w:rsidRDefault="00DA4AFB" w:rsidP="004123BC">
            <w:pPr>
              <w:pStyle w:val="Sub-ClauseText"/>
              <w:spacing w:before="0" w:after="0"/>
              <w:jc w:val="center"/>
              <w:rPr>
                <w:b/>
                <w:bCs/>
                <w:sz w:val="16"/>
                <w:szCs w:val="16"/>
                <w:lang w:val="fr-FR"/>
              </w:rPr>
            </w:pPr>
            <w:r w:rsidRPr="003936CD">
              <w:rPr>
                <w:b/>
                <w:bCs/>
                <w:sz w:val="16"/>
                <w:szCs w:val="16"/>
                <w:lang w:val="fr-FR"/>
              </w:rPr>
              <w:t>Site ou lieu où les Services doivent être exécutés</w:t>
            </w:r>
          </w:p>
        </w:tc>
        <w:tc>
          <w:tcPr>
            <w:tcW w:w="2784" w:type="dxa"/>
            <w:vMerge w:val="restart"/>
            <w:tcBorders>
              <w:top w:val="single" w:sz="6" w:space="0" w:color="auto"/>
              <w:bottom w:val="single" w:sz="6" w:space="0" w:color="auto"/>
            </w:tcBorders>
            <w:vAlign w:val="center"/>
          </w:tcPr>
          <w:p w:rsidR="004123BC" w:rsidRPr="003936CD" w:rsidRDefault="00DA4AFB" w:rsidP="004123BC">
            <w:pPr>
              <w:pStyle w:val="Sub-ClauseText"/>
              <w:spacing w:before="0" w:after="0"/>
              <w:jc w:val="center"/>
              <w:rPr>
                <w:b/>
                <w:bCs/>
                <w:sz w:val="16"/>
                <w:szCs w:val="16"/>
                <w:lang w:val="fr-FR"/>
              </w:rPr>
            </w:pPr>
            <w:r w:rsidRPr="003936CD">
              <w:rPr>
                <w:b/>
                <w:bCs/>
                <w:sz w:val="16"/>
                <w:szCs w:val="16"/>
                <w:lang w:val="fr-FR"/>
              </w:rPr>
              <w:t>Date finale de réalisation des Services</w:t>
            </w:r>
          </w:p>
          <w:p w:rsidR="00AE2D69" w:rsidRPr="003936CD" w:rsidRDefault="00DA4AFB" w:rsidP="004123BC">
            <w:pPr>
              <w:pStyle w:val="Sub-ClauseText"/>
              <w:spacing w:before="0" w:after="0"/>
              <w:jc w:val="center"/>
              <w:rPr>
                <w:b/>
                <w:bCs/>
                <w:sz w:val="16"/>
                <w:szCs w:val="16"/>
                <w:lang w:val="fr-FR"/>
              </w:rPr>
            </w:pPr>
            <w:r w:rsidRPr="003936CD">
              <w:rPr>
                <w:b/>
                <w:bCs/>
                <w:sz w:val="16"/>
                <w:szCs w:val="16"/>
                <w:lang w:val="fr-FR"/>
              </w:rPr>
              <w:t>à proposer par le Soumissionnaire</w:t>
            </w:r>
          </w:p>
        </w:tc>
      </w:tr>
      <w:tr w:rsidR="004123BC" w:rsidRPr="003936CD" w:rsidTr="00E73B26">
        <w:trPr>
          <w:cantSplit/>
          <w:trHeight w:val="561"/>
        </w:trPr>
        <w:tc>
          <w:tcPr>
            <w:tcW w:w="1278" w:type="dxa"/>
            <w:vMerge/>
            <w:tcBorders>
              <w:top w:val="single" w:sz="6" w:space="0" w:color="auto"/>
              <w:bottom w:val="single" w:sz="6" w:space="0" w:color="auto"/>
            </w:tcBorders>
          </w:tcPr>
          <w:p w:rsidR="004123BC" w:rsidRPr="003936CD" w:rsidRDefault="004123BC" w:rsidP="004123BC">
            <w:pPr>
              <w:pStyle w:val="Sub-ClauseText"/>
              <w:keepNext/>
              <w:keepLines/>
              <w:spacing w:line="276" w:lineRule="auto"/>
              <w:outlineLvl w:val="0"/>
              <w:rPr>
                <w:sz w:val="16"/>
                <w:szCs w:val="16"/>
                <w:lang w:val="fr-FR"/>
              </w:rPr>
            </w:pPr>
          </w:p>
        </w:tc>
        <w:tc>
          <w:tcPr>
            <w:tcW w:w="3960" w:type="dxa"/>
            <w:vMerge/>
            <w:tcBorders>
              <w:top w:val="single" w:sz="6" w:space="0" w:color="auto"/>
              <w:bottom w:val="single" w:sz="6" w:space="0" w:color="auto"/>
            </w:tcBorders>
          </w:tcPr>
          <w:p w:rsidR="004123BC" w:rsidRPr="003936CD" w:rsidRDefault="004123BC" w:rsidP="004123BC">
            <w:pPr>
              <w:pStyle w:val="Sub-ClauseText"/>
              <w:keepNext/>
              <w:keepLines/>
              <w:spacing w:line="276" w:lineRule="auto"/>
              <w:outlineLvl w:val="0"/>
              <w:rPr>
                <w:sz w:val="16"/>
                <w:szCs w:val="16"/>
                <w:lang w:val="fr-FR"/>
              </w:rPr>
            </w:pPr>
          </w:p>
        </w:tc>
        <w:tc>
          <w:tcPr>
            <w:tcW w:w="1890" w:type="dxa"/>
            <w:vMerge/>
            <w:tcBorders>
              <w:top w:val="single" w:sz="6" w:space="0" w:color="auto"/>
              <w:bottom w:val="single" w:sz="6" w:space="0" w:color="auto"/>
            </w:tcBorders>
          </w:tcPr>
          <w:p w:rsidR="004123BC" w:rsidRPr="003936CD" w:rsidRDefault="004123BC" w:rsidP="004123BC">
            <w:pPr>
              <w:pStyle w:val="Sub-ClauseText"/>
              <w:keepNext/>
              <w:keepLines/>
              <w:spacing w:line="276" w:lineRule="auto"/>
              <w:outlineLvl w:val="0"/>
              <w:rPr>
                <w:sz w:val="16"/>
                <w:szCs w:val="16"/>
                <w:lang w:val="fr-FR"/>
              </w:rPr>
            </w:pPr>
          </w:p>
        </w:tc>
        <w:tc>
          <w:tcPr>
            <w:tcW w:w="1890" w:type="dxa"/>
            <w:vMerge/>
            <w:tcBorders>
              <w:top w:val="single" w:sz="6" w:space="0" w:color="auto"/>
              <w:bottom w:val="single" w:sz="6" w:space="0" w:color="auto"/>
            </w:tcBorders>
          </w:tcPr>
          <w:p w:rsidR="004123BC" w:rsidRPr="003936CD" w:rsidRDefault="004123BC" w:rsidP="004123BC">
            <w:pPr>
              <w:pStyle w:val="Sub-ClauseText"/>
              <w:keepNext/>
              <w:keepLines/>
              <w:spacing w:line="276" w:lineRule="auto"/>
              <w:outlineLvl w:val="0"/>
              <w:rPr>
                <w:sz w:val="16"/>
                <w:szCs w:val="16"/>
                <w:lang w:val="fr-FR"/>
              </w:rPr>
            </w:pPr>
          </w:p>
        </w:tc>
        <w:tc>
          <w:tcPr>
            <w:tcW w:w="2340" w:type="dxa"/>
            <w:vMerge/>
            <w:tcBorders>
              <w:top w:val="single" w:sz="6" w:space="0" w:color="auto"/>
              <w:bottom w:val="single" w:sz="6" w:space="0" w:color="auto"/>
            </w:tcBorders>
          </w:tcPr>
          <w:p w:rsidR="004123BC" w:rsidRPr="003936CD" w:rsidRDefault="004123BC" w:rsidP="004123BC">
            <w:pPr>
              <w:pStyle w:val="Sub-ClauseText"/>
              <w:keepNext/>
              <w:keepLines/>
              <w:spacing w:line="276" w:lineRule="auto"/>
              <w:outlineLvl w:val="0"/>
              <w:rPr>
                <w:sz w:val="16"/>
                <w:szCs w:val="16"/>
                <w:lang w:val="fr-FR"/>
              </w:rPr>
            </w:pPr>
          </w:p>
        </w:tc>
        <w:tc>
          <w:tcPr>
            <w:tcW w:w="2784" w:type="dxa"/>
            <w:vMerge/>
            <w:tcBorders>
              <w:top w:val="single" w:sz="6" w:space="0" w:color="auto"/>
              <w:bottom w:val="single" w:sz="6" w:space="0" w:color="auto"/>
            </w:tcBorders>
          </w:tcPr>
          <w:p w:rsidR="004123BC" w:rsidRPr="003936CD" w:rsidRDefault="004123BC" w:rsidP="004123BC">
            <w:pPr>
              <w:pStyle w:val="Sub-ClauseText"/>
              <w:keepNext/>
              <w:keepLines/>
              <w:spacing w:line="276" w:lineRule="auto"/>
              <w:outlineLvl w:val="0"/>
              <w:rPr>
                <w:sz w:val="16"/>
                <w:szCs w:val="16"/>
                <w:lang w:val="fr-FR"/>
              </w:rPr>
            </w:pPr>
          </w:p>
        </w:tc>
      </w:tr>
      <w:tr w:rsidR="004123BC" w:rsidRPr="003936CD" w:rsidTr="00E73B26">
        <w:trPr>
          <w:cantSplit/>
          <w:trHeight w:val="255"/>
        </w:trPr>
        <w:tc>
          <w:tcPr>
            <w:tcW w:w="1278" w:type="dxa"/>
            <w:tcBorders>
              <w:top w:val="single" w:sz="6" w:space="0" w:color="auto"/>
              <w:bottom w:val="single" w:sz="6" w:space="0" w:color="auto"/>
            </w:tcBorders>
            <w:vAlign w:val="center"/>
          </w:tcPr>
          <w:p w:rsidR="004123BC" w:rsidRPr="003936CD" w:rsidRDefault="00DA4AFB" w:rsidP="00E73B26">
            <w:pPr>
              <w:pStyle w:val="Sub-ClauseText"/>
              <w:spacing w:before="0" w:after="0"/>
              <w:jc w:val="center"/>
              <w:rPr>
                <w:i/>
                <w:iCs/>
                <w:sz w:val="16"/>
                <w:szCs w:val="16"/>
                <w:lang w:val="fr-FR"/>
              </w:rPr>
            </w:pPr>
            <w:r w:rsidRPr="003936CD">
              <w:rPr>
                <w:i/>
                <w:iCs/>
                <w:sz w:val="16"/>
                <w:szCs w:val="16"/>
                <w:lang w:val="fr-FR"/>
              </w:rPr>
              <w:t>[insérer le numéro de l’article]</w:t>
            </w:r>
          </w:p>
        </w:tc>
        <w:tc>
          <w:tcPr>
            <w:tcW w:w="3960" w:type="dxa"/>
            <w:tcBorders>
              <w:top w:val="single" w:sz="6" w:space="0" w:color="auto"/>
              <w:bottom w:val="single" w:sz="6" w:space="0" w:color="auto"/>
            </w:tcBorders>
            <w:vAlign w:val="center"/>
          </w:tcPr>
          <w:p w:rsidR="004123BC" w:rsidRPr="003936CD" w:rsidRDefault="00DA4AFB" w:rsidP="00E73B26">
            <w:pPr>
              <w:pStyle w:val="Sub-ClauseText"/>
              <w:spacing w:before="0" w:after="0"/>
              <w:jc w:val="center"/>
              <w:rPr>
                <w:i/>
                <w:iCs/>
                <w:sz w:val="16"/>
                <w:szCs w:val="16"/>
                <w:lang w:val="fr-FR"/>
              </w:rPr>
            </w:pPr>
            <w:r w:rsidRPr="003936CD">
              <w:rPr>
                <w:i/>
                <w:iCs/>
                <w:sz w:val="16"/>
                <w:szCs w:val="16"/>
                <w:lang w:val="fr-FR"/>
              </w:rPr>
              <w:t>[insérer la description du service]</w:t>
            </w:r>
          </w:p>
        </w:tc>
        <w:tc>
          <w:tcPr>
            <w:tcW w:w="1890" w:type="dxa"/>
            <w:tcBorders>
              <w:top w:val="single" w:sz="6" w:space="0" w:color="auto"/>
              <w:bottom w:val="single" w:sz="6" w:space="0" w:color="auto"/>
            </w:tcBorders>
            <w:vAlign w:val="center"/>
          </w:tcPr>
          <w:p w:rsidR="004123BC" w:rsidRPr="003936CD" w:rsidRDefault="00DA4AFB" w:rsidP="00E73B26">
            <w:pPr>
              <w:pStyle w:val="Sub-ClauseText"/>
              <w:spacing w:before="0" w:after="0"/>
              <w:jc w:val="center"/>
              <w:rPr>
                <w:i/>
                <w:iCs/>
                <w:sz w:val="16"/>
                <w:szCs w:val="16"/>
                <w:lang w:val="fr-FR"/>
              </w:rPr>
            </w:pPr>
            <w:r w:rsidRPr="003936CD">
              <w:rPr>
                <w:i/>
                <w:iCs/>
                <w:sz w:val="16"/>
                <w:szCs w:val="16"/>
                <w:lang w:val="fr-FR"/>
              </w:rPr>
              <w:t>[insérer le nombre d’articles à fournir]</w:t>
            </w:r>
          </w:p>
        </w:tc>
        <w:tc>
          <w:tcPr>
            <w:tcW w:w="1890" w:type="dxa"/>
            <w:tcBorders>
              <w:top w:val="single" w:sz="6" w:space="0" w:color="auto"/>
              <w:bottom w:val="single" w:sz="6" w:space="0" w:color="auto"/>
            </w:tcBorders>
            <w:vAlign w:val="center"/>
          </w:tcPr>
          <w:p w:rsidR="004123BC" w:rsidRPr="003936CD" w:rsidRDefault="00DA4AFB" w:rsidP="00E73B26">
            <w:pPr>
              <w:pStyle w:val="Sub-ClauseText"/>
              <w:spacing w:before="0" w:after="0"/>
              <w:jc w:val="center"/>
              <w:rPr>
                <w:i/>
                <w:iCs/>
                <w:sz w:val="16"/>
                <w:szCs w:val="16"/>
                <w:lang w:val="fr-FR"/>
              </w:rPr>
            </w:pPr>
            <w:r w:rsidRPr="003936CD">
              <w:rPr>
                <w:i/>
                <w:iCs/>
                <w:sz w:val="16"/>
                <w:szCs w:val="16"/>
                <w:lang w:val="fr-FR"/>
              </w:rPr>
              <w:t>[unité de mesure]</w:t>
            </w:r>
          </w:p>
        </w:tc>
        <w:tc>
          <w:tcPr>
            <w:tcW w:w="2340" w:type="dxa"/>
            <w:tcBorders>
              <w:top w:val="single" w:sz="6" w:space="0" w:color="auto"/>
              <w:bottom w:val="single" w:sz="6" w:space="0" w:color="auto"/>
            </w:tcBorders>
            <w:vAlign w:val="center"/>
          </w:tcPr>
          <w:p w:rsidR="004123BC" w:rsidRPr="003936CD" w:rsidRDefault="00DA4AFB" w:rsidP="00E73B26">
            <w:pPr>
              <w:pStyle w:val="Sub-ClauseText"/>
              <w:spacing w:before="0" w:after="0"/>
              <w:jc w:val="center"/>
              <w:rPr>
                <w:i/>
                <w:iCs/>
                <w:sz w:val="16"/>
                <w:szCs w:val="16"/>
                <w:lang w:val="fr-FR"/>
              </w:rPr>
            </w:pPr>
            <w:r w:rsidRPr="003936CD">
              <w:rPr>
                <w:i/>
                <w:iCs/>
                <w:sz w:val="16"/>
                <w:szCs w:val="16"/>
                <w:lang w:val="fr-FR"/>
              </w:rPr>
              <w:t>[lieu de réalisation du service]</w:t>
            </w:r>
          </w:p>
        </w:tc>
        <w:tc>
          <w:tcPr>
            <w:tcW w:w="2784" w:type="dxa"/>
            <w:tcBorders>
              <w:top w:val="single" w:sz="6" w:space="0" w:color="auto"/>
              <w:bottom w:val="single" w:sz="6" w:space="0" w:color="auto"/>
            </w:tcBorders>
            <w:vAlign w:val="center"/>
          </w:tcPr>
          <w:p w:rsidR="004123BC" w:rsidRPr="003936CD" w:rsidRDefault="00DA4AFB" w:rsidP="00E73B26">
            <w:pPr>
              <w:pStyle w:val="Sub-ClauseText"/>
              <w:spacing w:before="0" w:after="0"/>
              <w:jc w:val="center"/>
              <w:rPr>
                <w:i/>
                <w:iCs/>
                <w:sz w:val="16"/>
                <w:szCs w:val="16"/>
                <w:lang w:val="fr-FR"/>
              </w:rPr>
            </w:pPr>
            <w:r w:rsidRPr="003936CD">
              <w:rPr>
                <w:i/>
                <w:iCs/>
                <w:sz w:val="16"/>
                <w:szCs w:val="16"/>
                <w:lang w:val="fr-FR"/>
              </w:rPr>
              <w:t>[insérer la date]</w:t>
            </w:r>
          </w:p>
        </w:tc>
      </w:tr>
      <w:tr w:rsidR="004123BC" w:rsidRPr="003936CD" w:rsidTr="00E73B26">
        <w:trPr>
          <w:cantSplit/>
          <w:trHeight w:val="255"/>
        </w:trPr>
        <w:tc>
          <w:tcPr>
            <w:tcW w:w="1278"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396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34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784"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r>
      <w:tr w:rsidR="004123BC" w:rsidRPr="003936CD" w:rsidTr="00E73B26">
        <w:trPr>
          <w:cantSplit/>
          <w:trHeight w:val="255"/>
        </w:trPr>
        <w:tc>
          <w:tcPr>
            <w:tcW w:w="1278"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396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34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784"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r>
      <w:tr w:rsidR="004123BC" w:rsidRPr="003936CD" w:rsidTr="00E73B26">
        <w:trPr>
          <w:cantSplit/>
          <w:trHeight w:val="255"/>
        </w:trPr>
        <w:tc>
          <w:tcPr>
            <w:tcW w:w="1278"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396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34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784"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r>
      <w:tr w:rsidR="004123BC" w:rsidRPr="003936CD" w:rsidTr="00E73B26">
        <w:trPr>
          <w:cantSplit/>
          <w:trHeight w:val="255"/>
        </w:trPr>
        <w:tc>
          <w:tcPr>
            <w:tcW w:w="1278"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396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34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784"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r>
      <w:tr w:rsidR="004123BC" w:rsidRPr="003936CD" w:rsidTr="00E73B26">
        <w:trPr>
          <w:cantSplit/>
          <w:trHeight w:val="255"/>
        </w:trPr>
        <w:tc>
          <w:tcPr>
            <w:tcW w:w="1278"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396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34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784"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r>
      <w:tr w:rsidR="004123BC" w:rsidRPr="003936CD" w:rsidTr="00E73B26">
        <w:trPr>
          <w:cantSplit/>
          <w:trHeight w:val="255"/>
        </w:trPr>
        <w:tc>
          <w:tcPr>
            <w:tcW w:w="1278"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396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34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784"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r>
      <w:tr w:rsidR="004123BC" w:rsidRPr="003936CD" w:rsidTr="00E73B26">
        <w:trPr>
          <w:cantSplit/>
          <w:trHeight w:val="255"/>
        </w:trPr>
        <w:tc>
          <w:tcPr>
            <w:tcW w:w="1278"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396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34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784"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r>
      <w:tr w:rsidR="004123BC" w:rsidRPr="003936CD" w:rsidTr="00E73B26">
        <w:trPr>
          <w:cantSplit/>
          <w:trHeight w:val="255"/>
        </w:trPr>
        <w:tc>
          <w:tcPr>
            <w:tcW w:w="1278"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396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189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340"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c>
          <w:tcPr>
            <w:tcW w:w="2784" w:type="dxa"/>
            <w:tcBorders>
              <w:top w:val="single" w:sz="6" w:space="0" w:color="auto"/>
              <w:bottom w:val="single" w:sz="6" w:space="0" w:color="auto"/>
            </w:tcBorders>
          </w:tcPr>
          <w:p w:rsidR="004123BC" w:rsidRPr="003936CD" w:rsidRDefault="004123BC" w:rsidP="004123BC">
            <w:pPr>
              <w:pStyle w:val="Sub-ClauseText"/>
              <w:keepNext/>
              <w:keepLines/>
              <w:spacing w:before="0" w:line="276" w:lineRule="auto"/>
              <w:outlineLvl w:val="0"/>
              <w:rPr>
                <w:sz w:val="16"/>
                <w:szCs w:val="16"/>
                <w:lang w:val="fr-FR"/>
              </w:rPr>
            </w:pPr>
          </w:p>
        </w:tc>
      </w:tr>
    </w:tbl>
    <w:p w:rsidR="004123BC" w:rsidRPr="003936CD" w:rsidRDefault="004123BC" w:rsidP="00190BA3">
      <w:pPr>
        <w:pStyle w:val="Sub-ClauseText"/>
        <w:spacing w:before="0" w:after="0" w:line="276" w:lineRule="auto"/>
        <w:rPr>
          <w:szCs w:val="24"/>
          <w:lang w:val="fr-FR"/>
        </w:rPr>
      </w:pPr>
    </w:p>
    <w:p w:rsidR="00190BA3" w:rsidRPr="003936CD" w:rsidRDefault="00DA4AFB" w:rsidP="00851C1B">
      <w:pPr>
        <w:pStyle w:val="Sub-ClauseText"/>
        <w:spacing w:before="0" w:after="0" w:line="276" w:lineRule="auto"/>
        <w:rPr>
          <w:szCs w:val="24"/>
          <w:lang w:val="fr-FR"/>
        </w:rPr>
      </w:pPr>
      <w:r w:rsidRPr="003936CD">
        <w:rPr>
          <w:szCs w:val="24"/>
          <w:lang w:val="fr-FR"/>
        </w:rPr>
        <w:t>Le soumissionnaire indiquera le prix et le délai d’achèvement pour chaque article et lot comme indiqué dans le présent tableau intitulé Liste des Services connexes et calendrier d’achèvement.</w:t>
      </w:r>
    </w:p>
    <w:p w:rsidR="00190BA3" w:rsidRPr="003936CD" w:rsidRDefault="00190BA3" w:rsidP="00190BA3">
      <w:pPr>
        <w:rPr>
          <w:rFonts w:ascii="Times New Roman" w:hAnsi="Times New Roman" w:cs="Times New Roman"/>
        </w:rPr>
      </w:pPr>
    </w:p>
    <w:p w:rsidR="00851C1B" w:rsidRPr="003936CD" w:rsidRDefault="00DA4AFB" w:rsidP="00190BA3">
      <w:pPr>
        <w:rPr>
          <w:rFonts w:ascii="Times New Roman" w:hAnsi="Times New Roman" w:cs="Times New Roman"/>
          <w:b/>
          <w:sz w:val="36"/>
          <w:szCs w:val="36"/>
        </w:rPr>
        <w:sectPr w:rsidR="00851C1B" w:rsidRPr="003936CD" w:rsidSect="00271789">
          <w:headerReference w:type="default" r:id="rId25"/>
          <w:footerReference w:type="default" r:id="rId26"/>
          <w:pgSz w:w="16838" w:h="11906" w:orient="landscape"/>
          <w:pgMar w:top="1417" w:right="1417" w:bottom="1417" w:left="1417" w:header="708" w:footer="708" w:gutter="0"/>
          <w:cols w:space="708"/>
          <w:docGrid w:linePitch="360"/>
        </w:sectPr>
      </w:pPr>
      <w:r w:rsidRPr="003936CD">
        <w:rPr>
          <w:rFonts w:ascii="Times New Roman" w:hAnsi="Times New Roman" w:cs="Times New Roman"/>
          <w:b/>
          <w:sz w:val="36"/>
          <w:szCs w:val="36"/>
        </w:rPr>
        <w:br w:type="page"/>
      </w:r>
    </w:p>
    <w:p w:rsidR="00190BA3" w:rsidRPr="003936CD" w:rsidRDefault="00DA4AFB" w:rsidP="000660DE">
      <w:pPr>
        <w:pStyle w:val="Titre3"/>
        <w:numPr>
          <w:ilvl w:val="6"/>
          <w:numId w:val="21"/>
        </w:numPr>
        <w:spacing w:after="240"/>
        <w:ind w:left="284" w:hanging="284"/>
        <w:rPr>
          <w:rFonts w:ascii="Times New Roman" w:hAnsi="Times New Roman" w:cs="Times New Roman"/>
          <w:color w:val="auto"/>
          <w:sz w:val="24"/>
          <w:szCs w:val="24"/>
        </w:rPr>
      </w:pPr>
      <w:bookmarkStart w:id="434" w:name="_Toc345511919"/>
      <w:bookmarkStart w:id="435" w:name="_Toc345512669"/>
      <w:bookmarkStart w:id="436" w:name="_Toc345512798"/>
      <w:bookmarkStart w:id="437" w:name="_Toc345835051"/>
      <w:bookmarkStart w:id="438" w:name="_Toc398446440"/>
      <w:r w:rsidRPr="003936CD">
        <w:rPr>
          <w:rFonts w:ascii="Times New Roman" w:hAnsi="Times New Roman" w:cs="Times New Roman"/>
          <w:color w:val="auto"/>
          <w:sz w:val="24"/>
          <w:szCs w:val="24"/>
        </w:rPr>
        <w:lastRenderedPageBreak/>
        <w:t>Cahier des Clauses Techniques ou Spécifications techniques</w:t>
      </w:r>
      <w:bookmarkEnd w:id="434"/>
      <w:bookmarkEnd w:id="435"/>
      <w:bookmarkEnd w:id="436"/>
      <w:bookmarkEnd w:id="437"/>
      <w:bookmarkEnd w:id="438"/>
    </w:p>
    <w:p w:rsidR="00D20380" w:rsidRPr="003936CD" w:rsidRDefault="00DA4AFB" w:rsidP="0008644A">
      <w:pPr>
        <w:spacing w:after="0" w:line="240" w:lineRule="auto"/>
        <w:jc w:val="center"/>
        <w:rPr>
          <w:rFonts w:ascii="Times New Roman" w:hAnsi="Times New Roman" w:cs="Times New Roman"/>
          <w:b/>
          <w:iCs/>
          <w:sz w:val="24"/>
          <w:szCs w:val="24"/>
        </w:rPr>
      </w:pPr>
      <w:r w:rsidRPr="003936CD">
        <w:rPr>
          <w:rFonts w:ascii="Times New Roman" w:hAnsi="Times New Roman" w:cs="Times New Roman"/>
          <w:b/>
          <w:iCs/>
          <w:sz w:val="24"/>
          <w:szCs w:val="24"/>
        </w:rPr>
        <w:t>Résumé des Spécifications Techniques</w:t>
      </w:r>
    </w:p>
    <w:p w:rsidR="0008644A" w:rsidRPr="003936CD" w:rsidRDefault="0008644A" w:rsidP="0008644A">
      <w:pPr>
        <w:spacing w:after="0" w:line="240" w:lineRule="auto"/>
        <w:jc w:val="center"/>
        <w:rPr>
          <w:rFonts w:ascii="Times New Roman" w:hAnsi="Times New Roman" w:cs="Times New Roman"/>
          <w:b/>
          <w:iCs/>
          <w:sz w:val="24"/>
          <w:szCs w:val="24"/>
        </w:rPr>
      </w:pPr>
    </w:p>
    <w:p w:rsidR="00D20380" w:rsidRPr="003936CD" w:rsidRDefault="00DA4AFB" w:rsidP="0008644A">
      <w:pPr>
        <w:spacing w:after="0" w:line="240" w:lineRule="auto"/>
        <w:jc w:val="center"/>
        <w:rPr>
          <w:rFonts w:ascii="Times New Roman" w:hAnsi="Times New Roman" w:cs="Times New Roman"/>
          <w:b/>
          <w:sz w:val="24"/>
          <w:szCs w:val="24"/>
        </w:rPr>
      </w:pPr>
      <w:r w:rsidRPr="003936CD">
        <w:rPr>
          <w:rFonts w:ascii="Times New Roman" w:hAnsi="Times New Roman" w:cs="Times New Roman"/>
          <w:b/>
          <w:iCs/>
          <w:sz w:val="24"/>
          <w:szCs w:val="24"/>
        </w:rPr>
        <w:t>Les Fournitures et Services connexes devront être conformes aux spécifications et normes suivantes.</w:t>
      </w:r>
    </w:p>
    <w:p w:rsidR="00D20380" w:rsidRPr="003936CD" w:rsidRDefault="00D20380" w:rsidP="0008644A">
      <w:pPr>
        <w:jc w:val="center"/>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193"/>
        <w:gridCol w:w="3089"/>
      </w:tblGrid>
      <w:tr w:rsidR="00D20380" w:rsidRPr="003936CD" w:rsidTr="008E05B0">
        <w:tc>
          <w:tcPr>
            <w:tcW w:w="2898" w:type="dxa"/>
          </w:tcPr>
          <w:p w:rsidR="00D20380" w:rsidRPr="003936CD" w:rsidRDefault="00DA4AFB" w:rsidP="0008644A">
            <w:pPr>
              <w:jc w:val="center"/>
              <w:rPr>
                <w:rFonts w:ascii="Times New Roman" w:hAnsi="Times New Roman" w:cs="Times New Roman"/>
                <w:b/>
                <w:sz w:val="24"/>
                <w:szCs w:val="24"/>
                <w:u w:val="single"/>
              </w:rPr>
            </w:pPr>
            <w:r w:rsidRPr="003936CD">
              <w:rPr>
                <w:rFonts w:ascii="Times New Roman" w:hAnsi="Times New Roman" w:cs="Times New Roman"/>
                <w:b/>
                <w:sz w:val="24"/>
                <w:szCs w:val="24"/>
              </w:rPr>
              <w:t>Articles (Références)</w:t>
            </w:r>
          </w:p>
        </w:tc>
        <w:tc>
          <w:tcPr>
            <w:tcW w:w="3193" w:type="dxa"/>
          </w:tcPr>
          <w:p w:rsidR="00D20380" w:rsidRPr="003936CD" w:rsidRDefault="00DA4AFB" w:rsidP="0008644A">
            <w:pPr>
              <w:spacing w:after="0" w:line="240" w:lineRule="auto"/>
              <w:jc w:val="center"/>
              <w:rPr>
                <w:rFonts w:ascii="Times New Roman" w:hAnsi="Times New Roman" w:cs="Times New Roman"/>
                <w:b/>
                <w:sz w:val="24"/>
                <w:szCs w:val="24"/>
              </w:rPr>
            </w:pPr>
            <w:r w:rsidRPr="003936CD">
              <w:rPr>
                <w:rFonts w:ascii="Times New Roman" w:hAnsi="Times New Roman" w:cs="Times New Roman"/>
                <w:b/>
                <w:sz w:val="24"/>
                <w:szCs w:val="24"/>
              </w:rPr>
              <w:t>Noms des Fournitures ou des Services connexes</w:t>
            </w:r>
          </w:p>
        </w:tc>
        <w:tc>
          <w:tcPr>
            <w:tcW w:w="3089" w:type="dxa"/>
            <w:vAlign w:val="bottom"/>
          </w:tcPr>
          <w:p w:rsidR="00D20380" w:rsidRPr="003936CD" w:rsidRDefault="00DA4AFB" w:rsidP="0008644A">
            <w:pPr>
              <w:spacing w:after="0" w:line="240" w:lineRule="auto"/>
              <w:jc w:val="center"/>
              <w:rPr>
                <w:rFonts w:ascii="Times New Roman" w:hAnsi="Times New Roman" w:cs="Times New Roman"/>
                <w:b/>
                <w:sz w:val="24"/>
                <w:szCs w:val="24"/>
              </w:rPr>
            </w:pPr>
            <w:r w:rsidRPr="003936CD">
              <w:rPr>
                <w:rFonts w:ascii="Times New Roman" w:hAnsi="Times New Roman" w:cs="Times New Roman"/>
                <w:b/>
                <w:sz w:val="24"/>
                <w:szCs w:val="24"/>
              </w:rPr>
              <w:t>Spécifications techniques et normes applicables</w:t>
            </w:r>
          </w:p>
        </w:tc>
      </w:tr>
      <w:tr w:rsidR="00D20380" w:rsidRPr="00737280" w:rsidTr="008E05B0">
        <w:tc>
          <w:tcPr>
            <w:tcW w:w="2898" w:type="dxa"/>
          </w:tcPr>
          <w:p w:rsidR="00D20380" w:rsidRPr="00737280" w:rsidRDefault="00737280" w:rsidP="00737280">
            <w:pPr>
              <w:spacing w:after="0" w:line="240" w:lineRule="auto"/>
              <w:rPr>
                <w:rFonts w:ascii="Times New Roman" w:hAnsi="Times New Roman" w:cs="Times New Roman"/>
                <w:b/>
                <w:bCs/>
                <w:iCs/>
                <w:sz w:val="24"/>
                <w:szCs w:val="24"/>
              </w:rPr>
            </w:pPr>
            <w:r w:rsidRPr="00737280">
              <w:rPr>
                <w:rFonts w:ascii="Times New Roman" w:hAnsi="Times New Roman" w:cs="Times New Roman"/>
                <w:b/>
                <w:bCs/>
                <w:iCs/>
                <w:sz w:val="24"/>
                <w:szCs w:val="24"/>
              </w:rPr>
              <w:t>Climatiseurs type split 18 000 BTU</w:t>
            </w:r>
          </w:p>
        </w:tc>
        <w:tc>
          <w:tcPr>
            <w:tcW w:w="3193" w:type="dxa"/>
            <w:vAlign w:val="bottom"/>
          </w:tcPr>
          <w:p w:rsidR="00D20380" w:rsidRPr="00737280" w:rsidRDefault="00DA4AFB" w:rsidP="0008644A">
            <w:pPr>
              <w:jc w:val="center"/>
              <w:rPr>
                <w:rFonts w:ascii="Times New Roman" w:hAnsi="Times New Roman" w:cs="Times New Roman"/>
                <w:b/>
                <w:bCs/>
                <w:i/>
                <w:iCs/>
                <w:sz w:val="24"/>
                <w:szCs w:val="24"/>
              </w:rPr>
            </w:pPr>
            <w:r w:rsidRPr="00737280">
              <w:rPr>
                <w:rFonts w:ascii="Times New Roman" w:hAnsi="Times New Roman" w:cs="Times New Roman"/>
                <w:b/>
                <w:bCs/>
                <w:i/>
                <w:iCs/>
                <w:sz w:val="24"/>
                <w:szCs w:val="24"/>
              </w:rPr>
              <w:t>[insérer le nom]</w:t>
            </w:r>
          </w:p>
        </w:tc>
        <w:tc>
          <w:tcPr>
            <w:tcW w:w="3089" w:type="dxa"/>
            <w:vAlign w:val="bottom"/>
          </w:tcPr>
          <w:p w:rsidR="00D20380" w:rsidRPr="00737280" w:rsidRDefault="00DA4AFB" w:rsidP="0008644A">
            <w:pPr>
              <w:spacing w:after="0" w:line="240" w:lineRule="auto"/>
              <w:jc w:val="center"/>
              <w:rPr>
                <w:rFonts w:ascii="Times New Roman" w:hAnsi="Times New Roman" w:cs="Times New Roman"/>
                <w:b/>
                <w:bCs/>
                <w:i/>
                <w:iCs/>
                <w:sz w:val="24"/>
                <w:szCs w:val="24"/>
                <w:u w:val="single"/>
              </w:rPr>
            </w:pPr>
            <w:r w:rsidRPr="00737280">
              <w:rPr>
                <w:rFonts w:ascii="Times New Roman" w:hAnsi="Times New Roman" w:cs="Times New Roman"/>
                <w:b/>
                <w:bCs/>
                <w:i/>
                <w:iCs/>
                <w:sz w:val="24"/>
                <w:szCs w:val="24"/>
                <w:u w:val="single"/>
              </w:rPr>
              <w:t>[insérer les prescriptions et les normes]</w:t>
            </w:r>
          </w:p>
        </w:tc>
      </w:tr>
      <w:tr w:rsidR="00D20380" w:rsidRPr="003936CD" w:rsidTr="008E05B0">
        <w:tc>
          <w:tcPr>
            <w:tcW w:w="2898" w:type="dxa"/>
          </w:tcPr>
          <w:p w:rsidR="00D20380" w:rsidRPr="00737280" w:rsidRDefault="00737280" w:rsidP="00737280">
            <w:pPr>
              <w:keepNext/>
              <w:keepLines/>
              <w:spacing w:before="480" w:after="0"/>
              <w:outlineLvl w:val="0"/>
              <w:rPr>
                <w:rFonts w:ascii="Times New Roman" w:hAnsi="Times New Roman" w:cs="Times New Roman"/>
                <w:b/>
                <w:sz w:val="24"/>
                <w:szCs w:val="24"/>
              </w:rPr>
            </w:pPr>
            <w:r>
              <w:rPr>
                <w:rFonts w:ascii="Times New Roman" w:hAnsi="Times New Roman" w:cs="Times New Roman"/>
                <w:b/>
                <w:sz w:val="24"/>
                <w:szCs w:val="24"/>
              </w:rPr>
              <w:t>Climatiseurs type split 12 000 BTU</w:t>
            </w:r>
          </w:p>
        </w:tc>
        <w:tc>
          <w:tcPr>
            <w:tcW w:w="3193" w:type="dxa"/>
            <w:vAlign w:val="bottom"/>
          </w:tcPr>
          <w:p w:rsidR="00D20380" w:rsidRPr="003936CD" w:rsidRDefault="00D20380" w:rsidP="0008644A">
            <w:pPr>
              <w:keepNext/>
              <w:keepLines/>
              <w:spacing w:before="480" w:after="0"/>
              <w:jc w:val="center"/>
              <w:outlineLvl w:val="0"/>
              <w:rPr>
                <w:rFonts w:ascii="Times New Roman" w:hAnsi="Times New Roman" w:cs="Times New Roman"/>
                <w:b/>
                <w:sz w:val="24"/>
                <w:szCs w:val="24"/>
                <w:u w:val="single"/>
              </w:rPr>
            </w:pPr>
          </w:p>
        </w:tc>
        <w:tc>
          <w:tcPr>
            <w:tcW w:w="3089" w:type="dxa"/>
            <w:vAlign w:val="bottom"/>
          </w:tcPr>
          <w:p w:rsidR="00D20380" w:rsidRPr="003936CD" w:rsidRDefault="00D20380" w:rsidP="0008644A">
            <w:pPr>
              <w:keepNext/>
              <w:keepLines/>
              <w:spacing w:before="480" w:after="0"/>
              <w:jc w:val="center"/>
              <w:outlineLvl w:val="0"/>
              <w:rPr>
                <w:rFonts w:ascii="Times New Roman" w:hAnsi="Times New Roman" w:cs="Times New Roman"/>
                <w:b/>
                <w:sz w:val="24"/>
                <w:szCs w:val="24"/>
                <w:u w:val="single"/>
              </w:rPr>
            </w:pPr>
          </w:p>
        </w:tc>
      </w:tr>
      <w:tr w:rsidR="00D20380" w:rsidRPr="003936CD" w:rsidTr="008E05B0">
        <w:tc>
          <w:tcPr>
            <w:tcW w:w="2898" w:type="dxa"/>
          </w:tcPr>
          <w:p w:rsidR="00D20380" w:rsidRPr="00737280" w:rsidRDefault="00737280" w:rsidP="003640E2">
            <w:pPr>
              <w:keepNext/>
              <w:keepLines/>
              <w:spacing w:before="480" w:after="0"/>
              <w:outlineLvl w:val="0"/>
              <w:rPr>
                <w:rFonts w:ascii="Times New Roman" w:hAnsi="Times New Roman" w:cs="Times New Roman"/>
                <w:b/>
                <w:sz w:val="24"/>
                <w:szCs w:val="24"/>
              </w:rPr>
            </w:pPr>
            <w:r>
              <w:rPr>
                <w:rFonts w:ascii="Times New Roman" w:hAnsi="Times New Roman" w:cs="Times New Roman"/>
                <w:b/>
                <w:sz w:val="24"/>
                <w:szCs w:val="24"/>
              </w:rPr>
              <w:t xml:space="preserve">Climatiseurs </w:t>
            </w:r>
            <w:r w:rsidR="003640E2">
              <w:rPr>
                <w:rFonts w:ascii="Times New Roman" w:hAnsi="Times New Roman" w:cs="Times New Roman"/>
                <w:b/>
                <w:sz w:val="24"/>
                <w:szCs w:val="24"/>
              </w:rPr>
              <w:t>armoire</w:t>
            </w:r>
            <w:r>
              <w:rPr>
                <w:rFonts w:ascii="Times New Roman" w:hAnsi="Times New Roman" w:cs="Times New Roman"/>
                <w:b/>
                <w:sz w:val="24"/>
                <w:szCs w:val="24"/>
              </w:rPr>
              <w:t xml:space="preserve"> </w:t>
            </w:r>
            <w:r w:rsidR="003640E2">
              <w:rPr>
                <w:rFonts w:ascii="Times New Roman" w:hAnsi="Times New Roman" w:cs="Times New Roman"/>
                <w:b/>
                <w:sz w:val="24"/>
                <w:szCs w:val="24"/>
              </w:rPr>
              <w:t xml:space="preserve"> 24 000 </w:t>
            </w:r>
            <w:r w:rsidR="00B90F4C">
              <w:rPr>
                <w:rFonts w:ascii="Times New Roman" w:hAnsi="Times New Roman" w:cs="Times New Roman"/>
                <w:b/>
                <w:sz w:val="24"/>
                <w:szCs w:val="24"/>
              </w:rPr>
              <w:t>BTU,</w:t>
            </w:r>
            <w:r w:rsidR="003640E2">
              <w:rPr>
                <w:rFonts w:ascii="Times New Roman" w:hAnsi="Times New Roman" w:cs="Times New Roman"/>
                <w:b/>
                <w:sz w:val="24"/>
                <w:szCs w:val="24"/>
              </w:rPr>
              <w:t xml:space="preserve"> 3cv</w:t>
            </w:r>
          </w:p>
        </w:tc>
        <w:tc>
          <w:tcPr>
            <w:tcW w:w="3193" w:type="dxa"/>
            <w:vAlign w:val="bottom"/>
          </w:tcPr>
          <w:p w:rsidR="00D20380" w:rsidRPr="003936CD" w:rsidRDefault="00D20380" w:rsidP="0008644A">
            <w:pPr>
              <w:keepNext/>
              <w:keepLines/>
              <w:spacing w:before="480" w:after="0"/>
              <w:jc w:val="center"/>
              <w:outlineLvl w:val="0"/>
              <w:rPr>
                <w:rFonts w:ascii="Times New Roman" w:hAnsi="Times New Roman" w:cs="Times New Roman"/>
                <w:b/>
                <w:sz w:val="24"/>
                <w:szCs w:val="24"/>
                <w:u w:val="single"/>
              </w:rPr>
            </w:pPr>
          </w:p>
        </w:tc>
        <w:tc>
          <w:tcPr>
            <w:tcW w:w="3089" w:type="dxa"/>
            <w:vAlign w:val="bottom"/>
          </w:tcPr>
          <w:p w:rsidR="00D20380" w:rsidRPr="003936CD" w:rsidRDefault="00D20380" w:rsidP="0008644A">
            <w:pPr>
              <w:keepNext/>
              <w:keepLines/>
              <w:spacing w:before="480" w:after="0"/>
              <w:jc w:val="center"/>
              <w:outlineLvl w:val="0"/>
              <w:rPr>
                <w:rFonts w:ascii="Times New Roman" w:hAnsi="Times New Roman" w:cs="Times New Roman"/>
                <w:b/>
                <w:sz w:val="24"/>
                <w:szCs w:val="24"/>
                <w:u w:val="single"/>
              </w:rPr>
            </w:pPr>
          </w:p>
        </w:tc>
      </w:tr>
    </w:tbl>
    <w:p w:rsidR="00660678" w:rsidRDefault="00660678" w:rsidP="0008644A">
      <w:pPr>
        <w:rPr>
          <w:rFonts w:ascii="Times New Roman" w:hAnsi="Times New Roman" w:cs="Times New Roman"/>
          <w:sz w:val="24"/>
          <w:szCs w:val="24"/>
        </w:rPr>
      </w:pPr>
    </w:p>
    <w:p w:rsidR="009357D4" w:rsidRPr="009357D4" w:rsidRDefault="009357D4" w:rsidP="0008644A">
      <w:pPr>
        <w:rPr>
          <w:rFonts w:ascii="Times New Roman" w:hAnsi="Times New Roman" w:cs="Times New Roman"/>
          <w:b/>
          <w:i/>
          <w:sz w:val="24"/>
          <w:szCs w:val="24"/>
        </w:rPr>
      </w:pPr>
      <w:r w:rsidRPr="009357D4">
        <w:rPr>
          <w:rFonts w:ascii="Times New Roman" w:hAnsi="Times New Roman" w:cs="Times New Roman"/>
          <w:b/>
          <w:i/>
          <w:sz w:val="24"/>
          <w:szCs w:val="24"/>
        </w:rPr>
        <w:t>N.B : Chaque clim est livré avec un temporisateur de courant</w:t>
      </w:r>
    </w:p>
    <w:p w:rsidR="00D20380" w:rsidRDefault="00DA4AFB" w:rsidP="0003631A">
      <w:pPr>
        <w:pStyle w:val="Outline"/>
        <w:spacing w:before="0"/>
        <w:rPr>
          <w:kern w:val="0"/>
          <w:szCs w:val="24"/>
        </w:rPr>
      </w:pPr>
      <w:r w:rsidRPr="003936CD">
        <w:rPr>
          <w:kern w:val="0"/>
          <w:szCs w:val="24"/>
        </w:rPr>
        <w:t>Spécifications techniques détaillées et normes, si nécessaire.</w:t>
      </w:r>
    </w:p>
    <w:p w:rsidR="00197443" w:rsidRDefault="00197443" w:rsidP="0003631A">
      <w:pPr>
        <w:pStyle w:val="Outline"/>
        <w:spacing w:before="0"/>
        <w:rPr>
          <w:kern w:val="0"/>
          <w:szCs w:val="24"/>
        </w:rPr>
      </w:pPr>
    </w:p>
    <w:p w:rsidR="00197443" w:rsidRPr="00197443" w:rsidRDefault="00197443" w:rsidP="00197443">
      <w:pPr>
        <w:spacing w:after="0"/>
        <w:rPr>
          <w:rFonts w:ascii="Times New Roman" w:hAnsi="Times New Roman" w:cs="Times New Roman"/>
          <w:b/>
          <w:i/>
          <w:sz w:val="24"/>
          <w:szCs w:val="24"/>
          <w:u w:val="single"/>
        </w:rPr>
      </w:pPr>
      <w:r w:rsidRPr="00197443">
        <w:rPr>
          <w:rFonts w:ascii="Times New Roman" w:hAnsi="Times New Roman" w:cs="Times New Roman"/>
          <w:b/>
          <w:i/>
          <w:sz w:val="24"/>
          <w:szCs w:val="24"/>
          <w:u w:val="single"/>
        </w:rPr>
        <w:t>Prescriptions techniques : climatiseur 18 000 BTU</w:t>
      </w:r>
    </w:p>
    <w:p w:rsidR="00197443" w:rsidRPr="00197443" w:rsidRDefault="00197443" w:rsidP="00197443">
      <w:pPr>
        <w:spacing w:after="0"/>
        <w:rPr>
          <w:rFonts w:ascii="Times New Roman" w:hAnsi="Times New Roman" w:cs="Times New Roman"/>
          <w:b/>
          <w:sz w:val="24"/>
          <w:szCs w:val="24"/>
        </w:rPr>
      </w:pPr>
    </w:p>
    <w:p w:rsidR="00197443" w:rsidRPr="00197443" w:rsidRDefault="00197443" w:rsidP="00197443">
      <w:pPr>
        <w:spacing w:after="0"/>
        <w:rPr>
          <w:rFonts w:ascii="Times New Roman" w:hAnsi="Times New Roman" w:cs="Times New Roman"/>
          <w:sz w:val="24"/>
          <w:szCs w:val="24"/>
          <w:u w:val="single"/>
        </w:rPr>
      </w:pPr>
      <w:r w:rsidRPr="00197443">
        <w:rPr>
          <w:rFonts w:ascii="Times New Roman" w:hAnsi="Times New Roman" w:cs="Times New Roman"/>
          <w:sz w:val="24"/>
          <w:szCs w:val="24"/>
          <w:u w:val="single"/>
        </w:rPr>
        <w:t>Climatiseur split</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Puissance : 1557W froid /// 1466W chaud</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Capacité de refroidissement : 18 000 BTU</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Alimentation : 220-240V 50Hz</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Type : Climatiseur – chauffage</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Réfrigérant : R22</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Filtre ioniseur en argent (lavage facile)</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Fonction de diagnostic et protection automatique</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Redémarrage automatique</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Classe énergétique : classe 3</w:t>
      </w:r>
    </w:p>
    <w:p w:rsidR="00197443" w:rsidRPr="00197443" w:rsidRDefault="00197443" w:rsidP="00197443">
      <w:pPr>
        <w:spacing w:after="0"/>
        <w:rPr>
          <w:rFonts w:ascii="Times New Roman" w:hAnsi="Times New Roman" w:cs="Times New Roman"/>
          <w:sz w:val="24"/>
          <w:szCs w:val="24"/>
          <w:u w:val="single"/>
        </w:rPr>
      </w:pPr>
      <w:r w:rsidRPr="00197443">
        <w:rPr>
          <w:rFonts w:ascii="Times New Roman" w:hAnsi="Times New Roman" w:cs="Times New Roman"/>
          <w:sz w:val="24"/>
          <w:szCs w:val="24"/>
          <w:u w:val="single"/>
        </w:rPr>
        <w:t>Unité Intérieur</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Débit d’air (m3/h) : 785/1200</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Niveau de bruit dB(A) : 41/31,5</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Dimension (mm) : 965x319x215</w:t>
      </w:r>
    </w:p>
    <w:p w:rsidR="00197443" w:rsidRPr="00197443" w:rsidRDefault="00197443" w:rsidP="00197443">
      <w:pPr>
        <w:spacing w:after="0"/>
        <w:rPr>
          <w:rFonts w:ascii="Times New Roman" w:hAnsi="Times New Roman" w:cs="Times New Roman"/>
          <w:sz w:val="24"/>
          <w:szCs w:val="24"/>
          <w:u w:val="single"/>
        </w:rPr>
      </w:pPr>
      <w:r w:rsidRPr="00197443">
        <w:rPr>
          <w:rFonts w:ascii="Times New Roman" w:hAnsi="Times New Roman" w:cs="Times New Roman"/>
          <w:sz w:val="24"/>
          <w:szCs w:val="24"/>
          <w:u w:val="single"/>
        </w:rPr>
        <w:t>Unité Extérieur</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Type de réfrigérant : R410a</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Niveau de bruit dB(A) : 57</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Dimension (mm) : 845x702x363</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Poids net extérieur : 47,1kg</w:t>
      </w:r>
    </w:p>
    <w:p w:rsidR="00197443" w:rsidRPr="00197443" w:rsidRDefault="00197443" w:rsidP="00197443">
      <w:pPr>
        <w:pStyle w:val="Paragraphedeliste"/>
        <w:spacing w:after="0"/>
        <w:rPr>
          <w:rFonts w:ascii="Times New Roman" w:hAnsi="Times New Roman" w:cs="Times New Roman"/>
          <w:sz w:val="24"/>
          <w:szCs w:val="24"/>
        </w:rPr>
      </w:pPr>
    </w:p>
    <w:p w:rsidR="00197443" w:rsidRPr="00197443" w:rsidRDefault="00197443" w:rsidP="00197443">
      <w:pPr>
        <w:spacing w:after="0"/>
        <w:rPr>
          <w:rFonts w:ascii="Times New Roman" w:hAnsi="Times New Roman" w:cs="Times New Roman"/>
          <w:b/>
          <w:i/>
          <w:sz w:val="24"/>
          <w:szCs w:val="24"/>
          <w:u w:val="single"/>
        </w:rPr>
      </w:pPr>
      <w:r w:rsidRPr="00197443">
        <w:rPr>
          <w:rFonts w:ascii="Times New Roman" w:hAnsi="Times New Roman" w:cs="Times New Roman"/>
          <w:b/>
          <w:i/>
          <w:sz w:val="24"/>
          <w:szCs w:val="24"/>
          <w:u w:val="single"/>
        </w:rPr>
        <w:lastRenderedPageBreak/>
        <w:t>Prescriptions techniques : climatiseur 12 000 BTU</w:t>
      </w:r>
    </w:p>
    <w:p w:rsidR="00197443" w:rsidRPr="00197443" w:rsidRDefault="00197443" w:rsidP="00197443">
      <w:pPr>
        <w:spacing w:after="0"/>
        <w:rPr>
          <w:rFonts w:ascii="Times New Roman" w:hAnsi="Times New Roman" w:cs="Times New Roman"/>
          <w:b/>
          <w:sz w:val="24"/>
          <w:szCs w:val="24"/>
        </w:rPr>
      </w:pPr>
    </w:p>
    <w:p w:rsidR="00197443" w:rsidRPr="00197443" w:rsidRDefault="00197443" w:rsidP="00197443">
      <w:pPr>
        <w:spacing w:after="0"/>
        <w:rPr>
          <w:rFonts w:ascii="Times New Roman" w:hAnsi="Times New Roman" w:cs="Times New Roman"/>
          <w:sz w:val="24"/>
          <w:szCs w:val="24"/>
          <w:u w:val="single"/>
        </w:rPr>
      </w:pPr>
      <w:r w:rsidRPr="00197443">
        <w:rPr>
          <w:rFonts w:ascii="Times New Roman" w:hAnsi="Times New Roman" w:cs="Times New Roman"/>
          <w:sz w:val="24"/>
          <w:szCs w:val="24"/>
          <w:u w:val="single"/>
        </w:rPr>
        <w:t>Climatiseur split</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Puissance : 12 000 BTU</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Catégorie : électroménagère</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Source de courant : 220-240V 50Hz, 1Ph</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Courant max : 5,5 A</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Gamme de tension : 165 – 265</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Ecoulement de l’aire intérieur : 400m3/h</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Intérieur niveau de bruit (Salut/Mi/Lo) : 35 dB (A)</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Type de Réfrigérant : R410</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Pression de conception : 2,8/1,2 (MPa)</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Température ambiante (refroidissement) : 18 – 43°</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Champ d’application : 25 -35 m2</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 xml:space="preserve"> Extérieur niveau de bruit: 48 dB (A)</w:t>
      </w:r>
    </w:p>
    <w:p w:rsidR="00197443" w:rsidRPr="00197443" w:rsidRDefault="00197443" w:rsidP="00197443">
      <w:pPr>
        <w:spacing w:after="0"/>
        <w:rPr>
          <w:rFonts w:ascii="Times New Roman" w:hAnsi="Times New Roman" w:cs="Times New Roman"/>
          <w:sz w:val="24"/>
          <w:szCs w:val="24"/>
          <w:u w:val="single"/>
        </w:rPr>
      </w:pPr>
      <w:r w:rsidRPr="00197443">
        <w:rPr>
          <w:rFonts w:ascii="Times New Roman" w:hAnsi="Times New Roman" w:cs="Times New Roman"/>
          <w:sz w:val="24"/>
          <w:szCs w:val="24"/>
          <w:u w:val="single"/>
        </w:rPr>
        <w:t>Unité Intérieur</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Une unité intérieure dimension du produit : 689x255x190</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Une unité intérieure poids (net) : 6 kg</w:t>
      </w:r>
    </w:p>
    <w:p w:rsidR="00197443" w:rsidRPr="00197443" w:rsidRDefault="00197443" w:rsidP="00197443">
      <w:pPr>
        <w:spacing w:after="0"/>
        <w:rPr>
          <w:rFonts w:ascii="Times New Roman" w:hAnsi="Times New Roman" w:cs="Times New Roman"/>
          <w:sz w:val="24"/>
          <w:szCs w:val="24"/>
        </w:rPr>
      </w:pPr>
      <w:r w:rsidRPr="00197443">
        <w:rPr>
          <w:rFonts w:ascii="Times New Roman" w:hAnsi="Times New Roman" w:cs="Times New Roman"/>
          <w:sz w:val="24"/>
          <w:szCs w:val="24"/>
          <w:u w:val="single"/>
        </w:rPr>
        <w:t>Unité Extérieur</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Une unité Extérieure dimension du produit : 654x276x507</w:t>
      </w:r>
    </w:p>
    <w:p w:rsidR="00197443" w:rsidRPr="00197443" w:rsidRDefault="00197443" w:rsidP="00197443">
      <w:pPr>
        <w:pStyle w:val="Paragraphedeliste"/>
        <w:numPr>
          <w:ilvl w:val="0"/>
          <w:numId w:val="219"/>
        </w:numPr>
        <w:spacing w:after="0" w:line="259" w:lineRule="auto"/>
        <w:rPr>
          <w:rFonts w:ascii="Times New Roman" w:hAnsi="Times New Roman" w:cs="Times New Roman"/>
          <w:sz w:val="24"/>
          <w:szCs w:val="24"/>
        </w:rPr>
      </w:pPr>
      <w:r w:rsidRPr="00197443">
        <w:rPr>
          <w:rFonts w:ascii="Times New Roman" w:hAnsi="Times New Roman" w:cs="Times New Roman"/>
          <w:sz w:val="24"/>
          <w:szCs w:val="24"/>
        </w:rPr>
        <w:t>Une unité Extérieure poids (net) : 24 kg</w:t>
      </w:r>
    </w:p>
    <w:p w:rsidR="00197443" w:rsidRDefault="00197443" w:rsidP="0003631A">
      <w:pPr>
        <w:pStyle w:val="Outline"/>
        <w:spacing w:before="0"/>
        <w:rPr>
          <w:kern w:val="0"/>
          <w:szCs w:val="24"/>
        </w:rPr>
      </w:pPr>
    </w:p>
    <w:p w:rsidR="00660678" w:rsidRDefault="00660678" w:rsidP="0003631A">
      <w:pPr>
        <w:pStyle w:val="Outline"/>
        <w:spacing w:before="0"/>
        <w:rPr>
          <w:b/>
          <w:szCs w:val="24"/>
        </w:rPr>
      </w:pPr>
    </w:p>
    <w:p w:rsidR="00B73A0C" w:rsidRPr="00BB4E6E" w:rsidRDefault="00B73A0C" w:rsidP="00507463">
      <w:pPr>
        <w:pStyle w:val="Outline"/>
        <w:spacing w:before="0"/>
        <w:rPr>
          <w:b/>
          <w:i/>
          <w:color w:val="000000" w:themeColor="text1"/>
          <w:szCs w:val="24"/>
          <w:u w:val="single"/>
        </w:rPr>
      </w:pPr>
      <w:r w:rsidRPr="00BB4E6E">
        <w:rPr>
          <w:b/>
          <w:i/>
          <w:color w:val="000000" w:themeColor="text1"/>
          <w:szCs w:val="24"/>
          <w:u w:val="single"/>
        </w:rPr>
        <w:t xml:space="preserve">Climatiseurs ARMOIRE  24 000 BTU, 3cv : </w:t>
      </w:r>
    </w:p>
    <w:p w:rsidR="00B73A0C" w:rsidRPr="00BB4E6E" w:rsidRDefault="00B73A0C" w:rsidP="00507463">
      <w:pPr>
        <w:pStyle w:val="Outline"/>
        <w:spacing w:before="0"/>
        <w:rPr>
          <w:b/>
          <w:i/>
          <w:color w:val="000000" w:themeColor="text1"/>
          <w:szCs w:val="24"/>
          <w:u w:val="single"/>
        </w:rPr>
      </w:pPr>
    </w:p>
    <w:p w:rsidR="00B73A0C" w:rsidRPr="00BB4E6E" w:rsidRDefault="00B73A0C" w:rsidP="00507463">
      <w:pPr>
        <w:pStyle w:val="Paragraphedeliste"/>
        <w:rPr>
          <w:rFonts w:ascii="Times New Roman" w:hAnsi="Times New Roman" w:cs="Times New Roman"/>
          <w:color w:val="000000" w:themeColor="text1"/>
          <w:sz w:val="24"/>
          <w:szCs w:val="28"/>
        </w:rPr>
      </w:pPr>
      <w:r w:rsidRPr="00BB4E6E">
        <w:rPr>
          <w:rFonts w:ascii="Times New Roman" w:hAnsi="Times New Roman" w:cs="Times New Roman"/>
          <w:color w:val="000000" w:themeColor="text1"/>
          <w:sz w:val="24"/>
          <w:szCs w:val="28"/>
        </w:rPr>
        <w:t>Type de split armoire</w:t>
      </w:r>
    </w:p>
    <w:p w:rsidR="00B73A0C" w:rsidRPr="00BB4E6E" w:rsidRDefault="00B73A0C" w:rsidP="00B73A0C">
      <w:pPr>
        <w:pStyle w:val="Paragraphedeliste"/>
        <w:numPr>
          <w:ilvl w:val="0"/>
          <w:numId w:val="218"/>
        </w:numPr>
        <w:spacing w:after="160" w:line="259" w:lineRule="auto"/>
        <w:rPr>
          <w:rFonts w:ascii="Times New Roman" w:hAnsi="Times New Roman" w:cs="Times New Roman"/>
          <w:color w:val="000000" w:themeColor="text1"/>
          <w:sz w:val="24"/>
          <w:szCs w:val="28"/>
        </w:rPr>
      </w:pPr>
      <w:r w:rsidRPr="00BB4E6E">
        <w:rPr>
          <w:rFonts w:ascii="Times New Roman" w:hAnsi="Times New Roman" w:cs="Times New Roman"/>
          <w:color w:val="000000" w:themeColor="text1"/>
          <w:sz w:val="24"/>
          <w:szCs w:val="28"/>
        </w:rPr>
        <w:t>Puissance : 3CV</w:t>
      </w:r>
    </w:p>
    <w:p w:rsidR="00B73A0C" w:rsidRPr="00BB4E6E" w:rsidRDefault="00B73A0C" w:rsidP="00B73A0C">
      <w:pPr>
        <w:pStyle w:val="Paragraphedeliste"/>
        <w:numPr>
          <w:ilvl w:val="0"/>
          <w:numId w:val="218"/>
        </w:numPr>
        <w:spacing w:after="160" w:line="259" w:lineRule="auto"/>
        <w:rPr>
          <w:rFonts w:ascii="Times New Roman" w:hAnsi="Times New Roman" w:cs="Times New Roman"/>
          <w:color w:val="000000" w:themeColor="text1"/>
          <w:sz w:val="24"/>
          <w:szCs w:val="28"/>
        </w:rPr>
      </w:pPr>
      <w:r w:rsidRPr="00BB4E6E">
        <w:rPr>
          <w:rFonts w:ascii="Times New Roman" w:hAnsi="Times New Roman" w:cs="Times New Roman"/>
          <w:color w:val="000000" w:themeColor="text1"/>
          <w:sz w:val="24"/>
          <w:szCs w:val="28"/>
        </w:rPr>
        <w:t>Capacité de refroidissement : 24000 BTU</w:t>
      </w:r>
    </w:p>
    <w:p w:rsidR="00B73A0C" w:rsidRPr="00BB4E6E" w:rsidRDefault="00B73A0C" w:rsidP="00B73A0C">
      <w:pPr>
        <w:pStyle w:val="Paragraphedeliste"/>
        <w:numPr>
          <w:ilvl w:val="0"/>
          <w:numId w:val="218"/>
        </w:numPr>
        <w:spacing w:after="160" w:line="259" w:lineRule="auto"/>
        <w:rPr>
          <w:rFonts w:ascii="Times New Roman" w:hAnsi="Times New Roman" w:cs="Times New Roman"/>
          <w:color w:val="000000" w:themeColor="text1"/>
          <w:sz w:val="24"/>
          <w:szCs w:val="28"/>
        </w:rPr>
      </w:pPr>
      <w:r w:rsidRPr="00BB4E6E">
        <w:rPr>
          <w:rFonts w:ascii="Times New Roman" w:hAnsi="Times New Roman" w:cs="Times New Roman"/>
          <w:color w:val="000000" w:themeColor="text1"/>
          <w:sz w:val="24"/>
          <w:szCs w:val="28"/>
        </w:rPr>
        <w:t>Réfrigérant : R22</w:t>
      </w:r>
    </w:p>
    <w:p w:rsidR="00B73A0C" w:rsidRPr="00BB4E6E" w:rsidRDefault="00B73A0C" w:rsidP="00B73A0C">
      <w:pPr>
        <w:pStyle w:val="Paragraphedeliste"/>
        <w:numPr>
          <w:ilvl w:val="0"/>
          <w:numId w:val="218"/>
        </w:numPr>
        <w:spacing w:after="160" w:line="259" w:lineRule="auto"/>
        <w:rPr>
          <w:rFonts w:ascii="Times New Roman" w:hAnsi="Times New Roman" w:cs="Times New Roman"/>
          <w:color w:val="000000" w:themeColor="text1"/>
          <w:sz w:val="24"/>
          <w:szCs w:val="28"/>
        </w:rPr>
      </w:pPr>
      <w:r w:rsidRPr="00BB4E6E">
        <w:rPr>
          <w:rFonts w:ascii="Times New Roman" w:hAnsi="Times New Roman" w:cs="Times New Roman"/>
          <w:color w:val="000000" w:themeColor="text1"/>
          <w:sz w:val="24"/>
          <w:szCs w:val="28"/>
        </w:rPr>
        <w:t>Filtre ioniseur en argent (lavage facile)</w:t>
      </w:r>
    </w:p>
    <w:p w:rsidR="00B73A0C" w:rsidRPr="00BB4E6E" w:rsidRDefault="00B73A0C" w:rsidP="00B73A0C">
      <w:pPr>
        <w:pStyle w:val="Paragraphedeliste"/>
        <w:numPr>
          <w:ilvl w:val="0"/>
          <w:numId w:val="218"/>
        </w:numPr>
        <w:spacing w:after="160" w:line="259" w:lineRule="auto"/>
        <w:rPr>
          <w:rFonts w:ascii="Times New Roman" w:hAnsi="Times New Roman" w:cs="Times New Roman"/>
          <w:color w:val="000000" w:themeColor="text1"/>
          <w:sz w:val="24"/>
          <w:szCs w:val="28"/>
        </w:rPr>
      </w:pPr>
      <w:r w:rsidRPr="00BB4E6E">
        <w:rPr>
          <w:rFonts w:ascii="Times New Roman" w:hAnsi="Times New Roman" w:cs="Times New Roman"/>
          <w:color w:val="000000" w:themeColor="text1"/>
          <w:sz w:val="24"/>
          <w:szCs w:val="28"/>
        </w:rPr>
        <w:t>Fonction de diagnostic et protection automatique</w:t>
      </w:r>
    </w:p>
    <w:p w:rsidR="00B73A0C" w:rsidRPr="00BB4E6E" w:rsidRDefault="00B73A0C" w:rsidP="00B73A0C">
      <w:pPr>
        <w:pStyle w:val="Paragraphedeliste"/>
        <w:numPr>
          <w:ilvl w:val="0"/>
          <w:numId w:val="218"/>
        </w:numPr>
        <w:spacing w:after="160" w:line="259" w:lineRule="auto"/>
        <w:rPr>
          <w:rFonts w:ascii="Times New Roman" w:hAnsi="Times New Roman" w:cs="Times New Roman"/>
          <w:color w:val="000000" w:themeColor="text1"/>
          <w:sz w:val="24"/>
          <w:szCs w:val="28"/>
        </w:rPr>
      </w:pPr>
      <w:r w:rsidRPr="00BB4E6E">
        <w:rPr>
          <w:rFonts w:ascii="Times New Roman" w:hAnsi="Times New Roman" w:cs="Times New Roman"/>
          <w:color w:val="000000" w:themeColor="text1"/>
          <w:sz w:val="24"/>
          <w:szCs w:val="28"/>
        </w:rPr>
        <w:t>Redémarrage automatique</w:t>
      </w:r>
    </w:p>
    <w:p w:rsidR="00B73A0C" w:rsidRPr="00BB4E6E" w:rsidRDefault="00B73A0C" w:rsidP="00B73A0C">
      <w:pPr>
        <w:pStyle w:val="Paragraphedeliste"/>
        <w:numPr>
          <w:ilvl w:val="0"/>
          <w:numId w:val="218"/>
        </w:numPr>
        <w:spacing w:after="160" w:line="259" w:lineRule="auto"/>
        <w:rPr>
          <w:rFonts w:ascii="Times New Roman" w:hAnsi="Times New Roman" w:cs="Times New Roman"/>
          <w:color w:val="000000" w:themeColor="text1"/>
          <w:sz w:val="24"/>
          <w:szCs w:val="28"/>
        </w:rPr>
      </w:pPr>
      <w:r w:rsidRPr="00BB4E6E">
        <w:rPr>
          <w:rFonts w:ascii="Times New Roman" w:hAnsi="Times New Roman" w:cs="Times New Roman"/>
          <w:color w:val="000000" w:themeColor="text1"/>
          <w:sz w:val="24"/>
          <w:szCs w:val="28"/>
        </w:rPr>
        <w:t>Cabinet anticorrosion</w:t>
      </w:r>
    </w:p>
    <w:p w:rsidR="00B73A0C" w:rsidRPr="00BB4E6E" w:rsidRDefault="00B73A0C" w:rsidP="00B73A0C">
      <w:pPr>
        <w:pStyle w:val="Paragraphedeliste"/>
        <w:numPr>
          <w:ilvl w:val="0"/>
          <w:numId w:val="218"/>
        </w:numPr>
        <w:spacing w:after="160" w:line="259" w:lineRule="auto"/>
        <w:rPr>
          <w:rFonts w:ascii="Times New Roman" w:hAnsi="Times New Roman" w:cs="Times New Roman"/>
          <w:color w:val="000000" w:themeColor="text1"/>
          <w:sz w:val="24"/>
          <w:szCs w:val="28"/>
        </w:rPr>
      </w:pPr>
      <w:r w:rsidRPr="00BB4E6E">
        <w:rPr>
          <w:rFonts w:ascii="Times New Roman" w:hAnsi="Times New Roman" w:cs="Times New Roman"/>
          <w:color w:val="000000" w:themeColor="text1"/>
          <w:sz w:val="24"/>
          <w:szCs w:val="28"/>
        </w:rPr>
        <w:t>Poids : 33Kg</w:t>
      </w:r>
    </w:p>
    <w:p w:rsidR="00B73A0C" w:rsidRDefault="00B73A0C" w:rsidP="00B73A0C">
      <w:pPr>
        <w:pStyle w:val="Paragraphedeliste"/>
        <w:numPr>
          <w:ilvl w:val="0"/>
          <w:numId w:val="218"/>
        </w:numPr>
        <w:spacing w:after="160" w:line="259" w:lineRule="auto"/>
        <w:rPr>
          <w:rFonts w:ascii="Times New Roman" w:hAnsi="Times New Roman" w:cs="Times New Roman"/>
          <w:color w:val="000000" w:themeColor="text1"/>
          <w:sz w:val="24"/>
          <w:szCs w:val="28"/>
        </w:rPr>
      </w:pPr>
      <w:r w:rsidRPr="00BB4E6E">
        <w:rPr>
          <w:rFonts w:ascii="Times New Roman" w:hAnsi="Times New Roman" w:cs="Times New Roman"/>
          <w:color w:val="000000" w:themeColor="text1"/>
          <w:sz w:val="24"/>
          <w:szCs w:val="28"/>
        </w:rPr>
        <w:t>Dimensions (LXHXP) : 50 X 168 X 23 cm</w:t>
      </w:r>
    </w:p>
    <w:tbl>
      <w:tblPr>
        <w:tblStyle w:val="Grilledutableau"/>
        <w:tblpPr w:leftFromText="141" w:rightFromText="141" w:horzAnchor="margin" w:tblpXSpec="right" w:tblpY="615"/>
        <w:tblW w:w="0" w:type="auto"/>
        <w:tblLook w:val="04A0" w:firstRow="1" w:lastRow="0" w:firstColumn="1" w:lastColumn="0" w:noHBand="0" w:noVBand="1"/>
      </w:tblPr>
      <w:tblGrid>
        <w:gridCol w:w="2085"/>
        <w:gridCol w:w="2305"/>
        <w:gridCol w:w="1275"/>
        <w:gridCol w:w="2677"/>
      </w:tblGrid>
      <w:tr w:rsidR="00581085" w:rsidRPr="00581085" w:rsidTr="00716DE8">
        <w:tc>
          <w:tcPr>
            <w:tcW w:w="2085" w:type="dxa"/>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lastRenderedPageBreak/>
              <w:t>Modèle</w:t>
            </w:r>
          </w:p>
        </w:tc>
        <w:tc>
          <w:tcPr>
            <w:tcW w:w="6257" w:type="dxa"/>
            <w:gridSpan w:val="3"/>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MFS2-24CR</w:t>
            </w:r>
          </w:p>
        </w:tc>
      </w:tr>
      <w:tr w:rsidR="00E6244C" w:rsidRPr="00E6244C" w:rsidTr="00660678">
        <w:tc>
          <w:tcPr>
            <w:tcW w:w="4390" w:type="dxa"/>
            <w:gridSpan w:val="2"/>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Alimentation</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Ph-V-Hz</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220-240V – 50Hz – 1Ph</w:t>
            </w:r>
          </w:p>
        </w:tc>
      </w:tr>
      <w:tr w:rsidR="00E6244C" w:rsidRPr="00E6244C" w:rsidTr="00660678">
        <w:tc>
          <w:tcPr>
            <w:tcW w:w="2085" w:type="dxa"/>
            <w:vMerge w:val="restart"/>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Refroidissement</w:t>
            </w: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Capacité</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Btu/h</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24000</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Entrée</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W</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2700</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Courant nominal</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A</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12.0</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EER</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W/W</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2.61</w:t>
            </w:r>
          </w:p>
        </w:tc>
      </w:tr>
      <w:tr w:rsidR="00E6244C" w:rsidRPr="00E6244C" w:rsidTr="00660678">
        <w:tc>
          <w:tcPr>
            <w:tcW w:w="4390" w:type="dxa"/>
            <w:gridSpan w:val="2"/>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Consommation Max. d’entrée</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W</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3800</w:t>
            </w:r>
          </w:p>
        </w:tc>
      </w:tr>
      <w:tr w:rsidR="00E6244C" w:rsidRPr="00E6244C" w:rsidTr="00660678">
        <w:tc>
          <w:tcPr>
            <w:tcW w:w="4390" w:type="dxa"/>
            <w:gridSpan w:val="2"/>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Courant Max.</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A</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19.0</w:t>
            </w:r>
          </w:p>
        </w:tc>
      </w:tr>
      <w:tr w:rsidR="00E6244C" w:rsidRPr="00E6244C" w:rsidTr="00660678">
        <w:tc>
          <w:tcPr>
            <w:tcW w:w="4390" w:type="dxa"/>
            <w:gridSpan w:val="2"/>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Electricité  au départ</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A</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65.0</w:t>
            </w:r>
          </w:p>
        </w:tc>
      </w:tr>
      <w:tr w:rsidR="00E6244C" w:rsidRPr="00E6244C" w:rsidTr="00660678">
        <w:tc>
          <w:tcPr>
            <w:tcW w:w="2085" w:type="dxa"/>
            <w:vMerge w:val="restart"/>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Compresseur</w:t>
            </w: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Modèle</w:t>
            </w:r>
          </w:p>
        </w:tc>
        <w:tc>
          <w:tcPr>
            <w:tcW w:w="1275" w:type="dxa"/>
          </w:tcPr>
          <w:p w:rsidR="00660678" w:rsidRPr="00B73A0C" w:rsidRDefault="00660678" w:rsidP="00716DE8">
            <w:pPr>
              <w:pStyle w:val="Paragraphedeliste"/>
              <w:ind w:left="0"/>
              <w:rPr>
                <w:rFonts w:ascii="Times New Roman" w:hAnsi="Times New Roman" w:cs="Times New Roman"/>
              </w:rPr>
            </w:pPr>
          </w:p>
        </w:tc>
        <w:tc>
          <w:tcPr>
            <w:tcW w:w="2677" w:type="dxa"/>
          </w:tcPr>
          <w:p w:rsidR="00660678" w:rsidRPr="00B73A0C" w:rsidRDefault="00660678" w:rsidP="00716DE8">
            <w:pPr>
              <w:pStyle w:val="Paragraphedeliste"/>
              <w:ind w:left="0"/>
              <w:rPr>
                <w:rFonts w:ascii="Times New Roman" w:hAnsi="Times New Roman" w:cs="Times New Roman"/>
              </w:rPr>
            </w:pP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Capacité</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W</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2390/2525</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Courant nominal (RLA)</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A</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11,25/11,80</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Rotor bloqué Amp (LRA)</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A</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65.0</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Condensateur</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µF</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50</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Huile réfrigérant/charge huile</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ml</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SUNISO 4GSD ou NM56EPou Equivalent 850 ml</w:t>
            </w:r>
          </w:p>
        </w:tc>
      </w:tr>
      <w:tr w:rsidR="00E6244C" w:rsidRPr="00E6244C" w:rsidTr="00660678">
        <w:tc>
          <w:tcPr>
            <w:tcW w:w="2085" w:type="dxa"/>
            <w:vMerge w:val="restart"/>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 xml:space="preserve">Moteur ventilateur intérieur </w:t>
            </w: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Modèle</w:t>
            </w:r>
          </w:p>
        </w:tc>
        <w:tc>
          <w:tcPr>
            <w:tcW w:w="1275" w:type="dxa"/>
          </w:tcPr>
          <w:p w:rsidR="00660678" w:rsidRPr="00B73A0C" w:rsidRDefault="00660678" w:rsidP="00716DE8">
            <w:pPr>
              <w:pStyle w:val="Paragraphedeliste"/>
              <w:ind w:left="0"/>
              <w:rPr>
                <w:rFonts w:ascii="Times New Roman" w:hAnsi="Times New Roman" w:cs="Times New Roman"/>
              </w:rPr>
            </w:pP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YDK72-10R</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Entrée</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W</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152/123</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Capacité</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µF</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3,5</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Vitesse</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r/min</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515/425</w:t>
            </w:r>
          </w:p>
        </w:tc>
      </w:tr>
      <w:tr w:rsidR="00E6244C" w:rsidRPr="00E6244C" w:rsidTr="00660678">
        <w:tc>
          <w:tcPr>
            <w:tcW w:w="2085" w:type="dxa"/>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Ecoulement de l’air intérieur</w:t>
            </w:r>
          </w:p>
        </w:tc>
        <w:tc>
          <w:tcPr>
            <w:tcW w:w="2305" w:type="dxa"/>
          </w:tcPr>
          <w:p w:rsidR="00660678" w:rsidRPr="00B73A0C" w:rsidRDefault="00660678" w:rsidP="00716DE8">
            <w:pPr>
              <w:pStyle w:val="Paragraphedeliste"/>
              <w:ind w:left="0"/>
              <w:rPr>
                <w:rFonts w:ascii="Times New Roman" w:hAnsi="Times New Roman" w:cs="Times New Roman"/>
              </w:rPr>
            </w:pP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m3/h</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1050/870</w:t>
            </w:r>
          </w:p>
        </w:tc>
      </w:tr>
      <w:tr w:rsidR="00E6244C" w:rsidRPr="00E6244C" w:rsidTr="00660678">
        <w:tc>
          <w:tcPr>
            <w:tcW w:w="2085" w:type="dxa"/>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Niveau de bruit intérieur</w:t>
            </w:r>
          </w:p>
        </w:tc>
        <w:tc>
          <w:tcPr>
            <w:tcW w:w="2305" w:type="dxa"/>
          </w:tcPr>
          <w:p w:rsidR="00660678" w:rsidRPr="00B73A0C" w:rsidRDefault="00660678" w:rsidP="00716DE8">
            <w:pPr>
              <w:pStyle w:val="Paragraphedeliste"/>
              <w:ind w:left="0"/>
              <w:rPr>
                <w:rFonts w:ascii="Times New Roman" w:hAnsi="Times New Roman" w:cs="Times New Roman"/>
              </w:rPr>
            </w:pP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dB (A)</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52/48</w:t>
            </w:r>
          </w:p>
        </w:tc>
      </w:tr>
      <w:tr w:rsidR="00E6244C" w:rsidRPr="00E6244C" w:rsidTr="00660678">
        <w:tc>
          <w:tcPr>
            <w:tcW w:w="2085" w:type="dxa"/>
            <w:vMerge w:val="restart"/>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Unité intérieure</w:t>
            </w: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Dimensions (L*P*H)</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mm</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500x230x1680</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b/>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Emballage (L*P*H)</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mm</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1820x355x630</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b/>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Poids net/brut</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Kg</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33/40.5</w:t>
            </w:r>
          </w:p>
        </w:tc>
      </w:tr>
      <w:tr w:rsidR="00E6244C" w:rsidRPr="00E6244C" w:rsidTr="00660678">
        <w:tc>
          <w:tcPr>
            <w:tcW w:w="2085" w:type="dxa"/>
            <w:vMerge w:val="restart"/>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 xml:space="preserve">Moteur ventilateur extérieur </w:t>
            </w: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Modèle</w:t>
            </w:r>
          </w:p>
        </w:tc>
        <w:tc>
          <w:tcPr>
            <w:tcW w:w="1275" w:type="dxa"/>
          </w:tcPr>
          <w:p w:rsidR="00660678" w:rsidRPr="00B73A0C" w:rsidRDefault="00660678" w:rsidP="00716DE8">
            <w:pPr>
              <w:pStyle w:val="Paragraphedeliste"/>
              <w:ind w:left="0"/>
              <w:rPr>
                <w:rFonts w:ascii="Times New Roman" w:hAnsi="Times New Roman" w:cs="Times New Roman"/>
              </w:rPr>
            </w:pP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YDK53-6C</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b/>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Entrée</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W</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136</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b/>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Capacité</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µF</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3</w:t>
            </w:r>
          </w:p>
        </w:tc>
      </w:tr>
      <w:tr w:rsidR="00E6244C" w:rsidRPr="00E6244C" w:rsidTr="00660678">
        <w:tc>
          <w:tcPr>
            <w:tcW w:w="2085" w:type="dxa"/>
            <w:vMerge/>
          </w:tcPr>
          <w:p w:rsidR="00660678" w:rsidRPr="00B73A0C" w:rsidRDefault="00660678" w:rsidP="00716DE8">
            <w:pPr>
              <w:pStyle w:val="Paragraphedeliste"/>
              <w:ind w:left="0"/>
              <w:rPr>
                <w:rFonts w:ascii="Times New Roman" w:hAnsi="Times New Roman" w:cs="Times New Roman"/>
                <w:b/>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Vitesse</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r/min</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800</w:t>
            </w:r>
          </w:p>
        </w:tc>
      </w:tr>
      <w:tr w:rsidR="00E6244C" w:rsidRPr="00E6244C" w:rsidTr="00660678">
        <w:tc>
          <w:tcPr>
            <w:tcW w:w="2085" w:type="dxa"/>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Ecoulement de l’air extérieur</w:t>
            </w:r>
          </w:p>
        </w:tc>
        <w:tc>
          <w:tcPr>
            <w:tcW w:w="2305" w:type="dxa"/>
          </w:tcPr>
          <w:p w:rsidR="00660678" w:rsidRPr="00B73A0C" w:rsidRDefault="00660678" w:rsidP="00716DE8">
            <w:pPr>
              <w:pStyle w:val="Paragraphedeliste"/>
              <w:ind w:left="0"/>
              <w:rPr>
                <w:rFonts w:ascii="Times New Roman" w:hAnsi="Times New Roman" w:cs="Times New Roman"/>
              </w:rPr>
            </w:pP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m3/h</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2700</w:t>
            </w:r>
          </w:p>
        </w:tc>
      </w:tr>
      <w:tr w:rsidR="00E6244C" w:rsidRPr="00E6244C" w:rsidTr="00660678">
        <w:tc>
          <w:tcPr>
            <w:tcW w:w="2085" w:type="dxa"/>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Niveau de bruit intérieur</w:t>
            </w:r>
          </w:p>
        </w:tc>
        <w:tc>
          <w:tcPr>
            <w:tcW w:w="2305" w:type="dxa"/>
          </w:tcPr>
          <w:p w:rsidR="00660678" w:rsidRPr="00B73A0C" w:rsidRDefault="00660678" w:rsidP="00716DE8">
            <w:pPr>
              <w:pStyle w:val="Paragraphedeliste"/>
              <w:ind w:left="0"/>
              <w:rPr>
                <w:rFonts w:ascii="Times New Roman" w:hAnsi="Times New Roman" w:cs="Times New Roman"/>
              </w:rPr>
            </w:pP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dB (A)</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57</w:t>
            </w:r>
          </w:p>
        </w:tc>
      </w:tr>
      <w:tr w:rsidR="00E6244C" w:rsidRPr="00E6244C" w:rsidTr="00660678">
        <w:tc>
          <w:tcPr>
            <w:tcW w:w="2085" w:type="dxa"/>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Unité extérieure</w:t>
            </w: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Dimensions (L*P*H)</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mm</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845x320x700</w:t>
            </w:r>
          </w:p>
        </w:tc>
      </w:tr>
      <w:tr w:rsidR="00E6244C" w:rsidRPr="00E6244C" w:rsidTr="00660678">
        <w:tc>
          <w:tcPr>
            <w:tcW w:w="2085" w:type="dxa"/>
          </w:tcPr>
          <w:p w:rsidR="00660678" w:rsidRPr="00B73A0C" w:rsidRDefault="00660678" w:rsidP="00716DE8">
            <w:pPr>
              <w:pStyle w:val="Paragraphedeliste"/>
              <w:ind w:left="0"/>
              <w:rPr>
                <w:rFonts w:ascii="Times New Roman" w:hAnsi="Times New Roman" w:cs="Times New Roman"/>
                <w:b/>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Emballage (L*P*H)</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mm</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965x395x755</w:t>
            </w:r>
          </w:p>
        </w:tc>
      </w:tr>
      <w:tr w:rsidR="00E6244C" w:rsidRPr="00E6244C" w:rsidTr="00660678">
        <w:tc>
          <w:tcPr>
            <w:tcW w:w="2085" w:type="dxa"/>
          </w:tcPr>
          <w:p w:rsidR="00660678" w:rsidRPr="00B73A0C" w:rsidRDefault="00660678" w:rsidP="00716DE8">
            <w:pPr>
              <w:pStyle w:val="Paragraphedeliste"/>
              <w:ind w:left="0"/>
              <w:rPr>
                <w:rFonts w:ascii="Times New Roman" w:hAnsi="Times New Roman" w:cs="Times New Roman"/>
                <w:b/>
              </w:rPr>
            </w:pPr>
          </w:p>
        </w:tc>
        <w:tc>
          <w:tcPr>
            <w:tcW w:w="230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Poids net/brut</w:t>
            </w: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Kg</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46.6/50</w:t>
            </w:r>
          </w:p>
        </w:tc>
      </w:tr>
      <w:tr w:rsidR="00E6244C" w:rsidRPr="00E6244C" w:rsidTr="00660678">
        <w:tc>
          <w:tcPr>
            <w:tcW w:w="2085" w:type="dxa"/>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Type de réfrigérant</w:t>
            </w:r>
          </w:p>
        </w:tc>
        <w:tc>
          <w:tcPr>
            <w:tcW w:w="2305" w:type="dxa"/>
          </w:tcPr>
          <w:p w:rsidR="00660678" w:rsidRPr="00B73A0C" w:rsidRDefault="00660678" w:rsidP="00716DE8">
            <w:pPr>
              <w:pStyle w:val="Paragraphedeliste"/>
              <w:ind w:left="0"/>
              <w:rPr>
                <w:rFonts w:ascii="Times New Roman" w:hAnsi="Times New Roman" w:cs="Times New Roman"/>
              </w:rPr>
            </w:pP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g</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R22/1300g</w:t>
            </w:r>
          </w:p>
        </w:tc>
      </w:tr>
      <w:tr w:rsidR="00E6244C" w:rsidRPr="00E6244C" w:rsidTr="00660678">
        <w:tc>
          <w:tcPr>
            <w:tcW w:w="2085" w:type="dxa"/>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Pression</w:t>
            </w:r>
          </w:p>
        </w:tc>
        <w:tc>
          <w:tcPr>
            <w:tcW w:w="2305" w:type="dxa"/>
          </w:tcPr>
          <w:p w:rsidR="00660678" w:rsidRPr="00B73A0C" w:rsidRDefault="00660678" w:rsidP="00716DE8">
            <w:pPr>
              <w:pStyle w:val="Paragraphedeliste"/>
              <w:ind w:left="0"/>
              <w:rPr>
                <w:rFonts w:ascii="Times New Roman" w:hAnsi="Times New Roman" w:cs="Times New Roman"/>
              </w:rPr>
            </w:pP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MPa</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2.6/1.0</w:t>
            </w:r>
          </w:p>
        </w:tc>
      </w:tr>
      <w:tr w:rsidR="00E6244C" w:rsidRPr="00E6244C" w:rsidTr="00660678">
        <w:tc>
          <w:tcPr>
            <w:tcW w:w="2085" w:type="dxa"/>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Température de fonctionnement</w:t>
            </w:r>
          </w:p>
        </w:tc>
        <w:tc>
          <w:tcPr>
            <w:tcW w:w="2305" w:type="dxa"/>
          </w:tcPr>
          <w:p w:rsidR="00660678" w:rsidRPr="00B73A0C" w:rsidRDefault="00660678" w:rsidP="00716DE8">
            <w:pPr>
              <w:pStyle w:val="Paragraphedeliste"/>
              <w:ind w:left="0"/>
              <w:rPr>
                <w:rFonts w:ascii="Times New Roman" w:hAnsi="Times New Roman" w:cs="Times New Roman"/>
              </w:rPr>
            </w:pPr>
          </w:p>
        </w:tc>
        <w:tc>
          <w:tcPr>
            <w:tcW w:w="1275"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°C</w:t>
            </w:r>
          </w:p>
        </w:tc>
        <w:tc>
          <w:tcPr>
            <w:tcW w:w="2677" w:type="dxa"/>
          </w:tcPr>
          <w:p w:rsidR="00660678" w:rsidRPr="00B73A0C" w:rsidRDefault="00660678" w:rsidP="00716DE8">
            <w:pPr>
              <w:pStyle w:val="Paragraphedeliste"/>
              <w:ind w:left="0"/>
              <w:rPr>
                <w:rFonts w:ascii="Times New Roman" w:hAnsi="Times New Roman" w:cs="Times New Roman"/>
              </w:rPr>
            </w:pPr>
            <w:r w:rsidRPr="00B73A0C">
              <w:rPr>
                <w:rFonts w:ascii="Times New Roman" w:hAnsi="Times New Roman" w:cs="Times New Roman"/>
              </w:rPr>
              <w:t>17-30</w:t>
            </w:r>
          </w:p>
        </w:tc>
      </w:tr>
      <w:tr w:rsidR="00E6244C" w:rsidRPr="00E6244C" w:rsidTr="00660678">
        <w:tc>
          <w:tcPr>
            <w:tcW w:w="2085" w:type="dxa"/>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Fonction de diagnostic et de protection automatique</w:t>
            </w:r>
          </w:p>
        </w:tc>
        <w:tc>
          <w:tcPr>
            <w:tcW w:w="2305" w:type="dxa"/>
          </w:tcPr>
          <w:p w:rsidR="00660678" w:rsidRPr="00B73A0C" w:rsidRDefault="00660678" w:rsidP="00716DE8">
            <w:pPr>
              <w:pStyle w:val="Paragraphedeliste"/>
              <w:ind w:left="0"/>
              <w:rPr>
                <w:rFonts w:ascii="Times New Roman" w:hAnsi="Times New Roman" w:cs="Times New Roman"/>
              </w:rPr>
            </w:pPr>
          </w:p>
        </w:tc>
        <w:tc>
          <w:tcPr>
            <w:tcW w:w="1275" w:type="dxa"/>
          </w:tcPr>
          <w:p w:rsidR="00660678" w:rsidRPr="00B73A0C" w:rsidRDefault="00660678" w:rsidP="00716DE8">
            <w:pPr>
              <w:pStyle w:val="Paragraphedeliste"/>
              <w:ind w:left="0"/>
              <w:rPr>
                <w:rFonts w:ascii="Times New Roman" w:hAnsi="Times New Roman" w:cs="Times New Roman"/>
              </w:rPr>
            </w:pPr>
          </w:p>
        </w:tc>
        <w:tc>
          <w:tcPr>
            <w:tcW w:w="2677" w:type="dxa"/>
          </w:tcPr>
          <w:p w:rsidR="00660678" w:rsidRPr="00E6244C" w:rsidRDefault="00660678" w:rsidP="00716DE8">
            <w:pPr>
              <w:pStyle w:val="Paragraphedeliste"/>
              <w:ind w:left="0"/>
              <w:rPr>
                <w:rFonts w:ascii="Times New Roman" w:hAnsi="Times New Roman" w:cs="Times New Roman"/>
                <w:color w:val="00B050"/>
              </w:rPr>
            </w:pPr>
          </w:p>
        </w:tc>
      </w:tr>
      <w:tr w:rsidR="00E6244C" w:rsidRPr="00E6244C" w:rsidTr="00660678">
        <w:tc>
          <w:tcPr>
            <w:tcW w:w="2085" w:type="dxa"/>
          </w:tcPr>
          <w:p w:rsidR="00660678" w:rsidRPr="00B73A0C" w:rsidRDefault="00660678" w:rsidP="00716DE8">
            <w:pPr>
              <w:pStyle w:val="Paragraphedeliste"/>
              <w:ind w:left="0"/>
              <w:rPr>
                <w:rFonts w:ascii="Times New Roman" w:hAnsi="Times New Roman" w:cs="Times New Roman"/>
                <w:b/>
              </w:rPr>
            </w:pPr>
            <w:r w:rsidRPr="00B73A0C">
              <w:rPr>
                <w:rFonts w:ascii="Times New Roman" w:hAnsi="Times New Roman" w:cs="Times New Roman"/>
                <w:b/>
              </w:rPr>
              <w:t>Redémarrage Automatique</w:t>
            </w:r>
          </w:p>
        </w:tc>
        <w:tc>
          <w:tcPr>
            <w:tcW w:w="2305" w:type="dxa"/>
          </w:tcPr>
          <w:p w:rsidR="00660678" w:rsidRPr="00B73A0C" w:rsidRDefault="00660678" w:rsidP="00716DE8">
            <w:pPr>
              <w:pStyle w:val="Paragraphedeliste"/>
              <w:ind w:left="0"/>
              <w:rPr>
                <w:rFonts w:ascii="Times New Roman" w:hAnsi="Times New Roman" w:cs="Times New Roman"/>
              </w:rPr>
            </w:pPr>
          </w:p>
        </w:tc>
        <w:tc>
          <w:tcPr>
            <w:tcW w:w="1275" w:type="dxa"/>
          </w:tcPr>
          <w:p w:rsidR="00660678" w:rsidRPr="00B73A0C" w:rsidRDefault="00660678" w:rsidP="00716DE8">
            <w:pPr>
              <w:pStyle w:val="Paragraphedeliste"/>
              <w:ind w:left="0"/>
              <w:rPr>
                <w:rFonts w:ascii="Times New Roman" w:hAnsi="Times New Roman" w:cs="Times New Roman"/>
              </w:rPr>
            </w:pPr>
          </w:p>
        </w:tc>
        <w:tc>
          <w:tcPr>
            <w:tcW w:w="2677" w:type="dxa"/>
          </w:tcPr>
          <w:p w:rsidR="00660678" w:rsidRPr="00E6244C" w:rsidRDefault="00660678" w:rsidP="00716DE8">
            <w:pPr>
              <w:pStyle w:val="Paragraphedeliste"/>
              <w:ind w:left="0"/>
              <w:rPr>
                <w:rFonts w:ascii="Times New Roman" w:hAnsi="Times New Roman" w:cs="Times New Roman"/>
                <w:color w:val="00B050"/>
              </w:rPr>
            </w:pPr>
          </w:p>
        </w:tc>
      </w:tr>
    </w:tbl>
    <w:p w:rsidR="00D20380" w:rsidRPr="00E6244C" w:rsidRDefault="00D20380" w:rsidP="00E6244C">
      <w:pPr>
        <w:rPr>
          <w:rFonts w:ascii="Times New Roman" w:hAnsi="Times New Roman" w:cs="Times New Roman"/>
          <w:color w:val="7030A0"/>
          <w:sz w:val="24"/>
          <w:szCs w:val="24"/>
        </w:rPr>
      </w:pPr>
    </w:p>
    <w:p w:rsidR="00D20380" w:rsidRPr="003936CD" w:rsidRDefault="00D20380" w:rsidP="0003631A">
      <w:pPr>
        <w:rPr>
          <w:rFonts w:ascii="Times New Roman" w:hAnsi="Times New Roman" w:cs="Times New Roman"/>
          <w:i/>
          <w:iCs/>
          <w:sz w:val="24"/>
          <w:szCs w:val="24"/>
        </w:rPr>
      </w:pPr>
    </w:p>
    <w:p w:rsidR="00D20380" w:rsidRPr="003936CD" w:rsidRDefault="00D20380" w:rsidP="0008644A">
      <w:pPr>
        <w:jc w:val="center"/>
        <w:rPr>
          <w:rFonts w:ascii="Times New Roman" w:hAnsi="Times New Roman" w:cs="Times New Roman"/>
        </w:rPr>
      </w:pPr>
    </w:p>
    <w:p w:rsidR="00190BA3" w:rsidRPr="003936CD" w:rsidRDefault="00190BA3" w:rsidP="00190BA3">
      <w:pPr>
        <w:rPr>
          <w:rFonts w:ascii="Times New Roman" w:hAnsi="Times New Roman" w:cs="Times New Roman"/>
        </w:rPr>
      </w:pPr>
    </w:p>
    <w:p w:rsidR="00190BA3" w:rsidRPr="003936CD" w:rsidRDefault="00DA4AFB" w:rsidP="00190BA3">
      <w:pPr>
        <w:rPr>
          <w:rFonts w:ascii="Times New Roman" w:hAnsi="Times New Roman" w:cs="Times New Roman"/>
          <w:b/>
          <w:sz w:val="36"/>
          <w:szCs w:val="36"/>
        </w:rPr>
      </w:pPr>
      <w:r w:rsidRPr="003936CD">
        <w:rPr>
          <w:rFonts w:ascii="Times New Roman" w:hAnsi="Times New Roman" w:cs="Times New Roman"/>
          <w:b/>
          <w:sz w:val="36"/>
          <w:szCs w:val="36"/>
        </w:rPr>
        <w:br w:type="page"/>
      </w:r>
    </w:p>
    <w:p w:rsidR="00190BA3" w:rsidRPr="003936CD" w:rsidRDefault="00DA4AFB" w:rsidP="000660DE">
      <w:pPr>
        <w:pStyle w:val="Titre3"/>
        <w:numPr>
          <w:ilvl w:val="6"/>
          <w:numId w:val="21"/>
        </w:numPr>
        <w:spacing w:after="240"/>
        <w:ind w:left="284" w:hanging="284"/>
        <w:rPr>
          <w:rFonts w:ascii="Times New Roman" w:hAnsi="Times New Roman" w:cs="Times New Roman"/>
          <w:color w:val="auto"/>
          <w:sz w:val="24"/>
          <w:szCs w:val="24"/>
        </w:rPr>
      </w:pPr>
      <w:bookmarkStart w:id="439" w:name="_Toc345511920"/>
      <w:bookmarkStart w:id="440" w:name="_Toc345512670"/>
      <w:bookmarkStart w:id="441" w:name="_Toc345512799"/>
      <w:bookmarkStart w:id="442" w:name="_Toc345835052"/>
      <w:bookmarkStart w:id="443" w:name="_Toc398446441"/>
      <w:r w:rsidRPr="003936CD">
        <w:rPr>
          <w:rFonts w:ascii="Times New Roman" w:hAnsi="Times New Roman" w:cs="Times New Roman"/>
          <w:color w:val="auto"/>
          <w:sz w:val="24"/>
          <w:szCs w:val="24"/>
        </w:rPr>
        <w:lastRenderedPageBreak/>
        <w:t>Plans</w:t>
      </w:r>
      <w:bookmarkStart w:id="444" w:name="_Toc345511921"/>
      <w:bookmarkEnd w:id="439"/>
      <w:bookmarkEnd w:id="440"/>
      <w:bookmarkEnd w:id="441"/>
      <w:bookmarkEnd w:id="442"/>
      <w:bookmarkEnd w:id="443"/>
    </w:p>
    <w:bookmarkEnd w:id="428"/>
    <w:bookmarkEnd w:id="444"/>
    <w:p w:rsidR="007E0096" w:rsidRPr="00915D4F" w:rsidRDefault="00915D4F" w:rsidP="00190BA3">
      <w:pPr>
        <w:rPr>
          <w:rFonts w:ascii="Times New Roman" w:hAnsi="Times New Roman" w:cs="Times New Roman"/>
          <w:b/>
          <w:sz w:val="36"/>
          <w:szCs w:val="36"/>
        </w:rPr>
      </w:pPr>
      <w:r>
        <w:rPr>
          <w:rFonts w:ascii="Times New Roman" w:hAnsi="Times New Roman" w:cs="Times New Roman"/>
          <w:sz w:val="24"/>
          <w:szCs w:val="24"/>
        </w:rPr>
        <w:t>Sans objet</w:t>
      </w:r>
    </w:p>
    <w:p w:rsidR="00F2245A" w:rsidRPr="003936CD" w:rsidRDefault="00DA4AFB" w:rsidP="000660DE">
      <w:pPr>
        <w:pStyle w:val="Titre3"/>
        <w:numPr>
          <w:ilvl w:val="6"/>
          <w:numId w:val="21"/>
        </w:numPr>
        <w:spacing w:after="240"/>
        <w:ind w:left="284" w:hanging="284"/>
        <w:rPr>
          <w:rFonts w:ascii="Times New Roman" w:hAnsi="Times New Roman" w:cs="Times New Roman"/>
          <w:color w:val="auto"/>
          <w:sz w:val="24"/>
          <w:szCs w:val="24"/>
        </w:rPr>
      </w:pPr>
      <w:r w:rsidRPr="003936CD">
        <w:rPr>
          <w:rFonts w:ascii="Times New Roman" w:hAnsi="Times New Roman" w:cs="Times New Roman"/>
          <w:color w:val="auto"/>
          <w:sz w:val="24"/>
          <w:szCs w:val="24"/>
        </w:rPr>
        <w:t>Inspections et essais</w:t>
      </w:r>
    </w:p>
    <w:p w:rsidR="00F2245A" w:rsidRPr="003936CD" w:rsidRDefault="00DA4AFB" w:rsidP="00190BA3">
      <w:pPr>
        <w:rPr>
          <w:rFonts w:ascii="Times New Roman" w:hAnsi="Times New Roman" w:cs="Times New Roman"/>
          <w:i/>
          <w:iCs/>
          <w:sz w:val="24"/>
          <w:szCs w:val="24"/>
        </w:rPr>
      </w:pPr>
      <w:r w:rsidRPr="003936CD">
        <w:rPr>
          <w:rFonts w:ascii="Times New Roman" w:hAnsi="Times New Roman" w:cs="Times New Roman"/>
          <w:sz w:val="24"/>
          <w:szCs w:val="24"/>
        </w:rPr>
        <w:t>Les inspections et tests suivants seront réalisés </w:t>
      </w:r>
      <w:r w:rsidRPr="003936CD">
        <w:rPr>
          <w:rFonts w:ascii="Times New Roman" w:hAnsi="Times New Roman" w:cs="Times New Roman"/>
          <w:i/>
          <w:iCs/>
          <w:sz w:val="24"/>
          <w:szCs w:val="24"/>
        </w:rPr>
        <w:t>: [insérer la liste des inspections et des tests].</w:t>
      </w: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1B6206" w:rsidRPr="003936CD" w:rsidRDefault="001B6206" w:rsidP="00190BA3">
      <w:pPr>
        <w:rPr>
          <w:rFonts w:ascii="Times New Roman" w:hAnsi="Times New Roman" w:cs="Times New Roman"/>
          <w:i/>
          <w:iCs/>
          <w:sz w:val="24"/>
          <w:szCs w:val="24"/>
        </w:rPr>
      </w:pPr>
    </w:p>
    <w:p w:rsidR="00DE5B2C" w:rsidRPr="003936CD" w:rsidRDefault="00DE5B2C" w:rsidP="00DE5B2C">
      <w:pPr>
        <w:rPr>
          <w:rFonts w:ascii="Times New Roman" w:hAnsi="Times New Roman" w:cs="Times New Roman"/>
          <w:sz w:val="36"/>
          <w:szCs w:val="36"/>
          <w:u w:val="single"/>
        </w:rPr>
      </w:pPr>
      <w:bookmarkStart w:id="445" w:name="_Toc345405917"/>
      <w:bookmarkStart w:id="446" w:name="_Toc345406447"/>
    </w:p>
    <w:p w:rsidR="00DE5B2C" w:rsidRPr="003936CD" w:rsidRDefault="00DE5B2C" w:rsidP="00DE5B2C">
      <w:pPr>
        <w:rPr>
          <w:rFonts w:ascii="Times New Roman" w:hAnsi="Times New Roman" w:cs="Times New Roman"/>
          <w:sz w:val="36"/>
          <w:szCs w:val="36"/>
          <w:u w:val="single"/>
        </w:rPr>
      </w:pPr>
    </w:p>
    <w:p w:rsidR="00DE5B2C" w:rsidRPr="003936CD" w:rsidRDefault="00DE5B2C" w:rsidP="00DE5B2C">
      <w:pPr>
        <w:rPr>
          <w:rFonts w:ascii="Times New Roman" w:hAnsi="Times New Roman" w:cs="Times New Roman"/>
        </w:rPr>
      </w:pPr>
    </w:p>
    <w:p w:rsidR="00DE5B2C" w:rsidRPr="003936CD" w:rsidRDefault="00DE5B2C" w:rsidP="00DE5B2C">
      <w:pPr>
        <w:rPr>
          <w:rFonts w:ascii="Times New Roman" w:hAnsi="Times New Roman" w:cs="Times New Roman"/>
        </w:rPr>
      </w:pPr>
    </w:p>
    <w:p w:rsidR="00DE5B2C" w:rsidRPr="003936CD" w:rsidRDefault="00DE5B2C" w:rsidP="00DE5B2C">
      <w:pPr>
        <w:rPr>
          <w:rFonts w:ascii="Times New Roman" w:hAnsi="Times New Roman" w:cs="Times New Roman"/>
        </w:rPr>
      </w:pPr>
    </w:p>
    <w:p w:rsidR="00DE5B2C" w:rsidRPr="003936CD" w:rsidRDefault="00DE5B2C" w:rsidP="00DE5B2C">
      <w:pPr>
        <w:rPr>
          <w:rFonts w:ascii="Times New Roman" w:hAnsi="Times New Roman" w:cs="Times New Roman"/>
        </w:rPr>
      </w:pPr>
    </w:p>
    <w:p w:rsidR="008D7718" w:rsidRPr="003936CD" w:rsidRDefault="008D7718" w:rsidP="00DE5B2C">
      <w:pPr>
        <w:rPr>
          <w:rFonts w:ascii="Times New Roman" w:hAnsi="Times New Roman" w:cs="Times New Roman"/>
        </w:rPr>
      </w:pPr>
    </w:p>
    <w:p w:rsidR="008D7718" w:rsidRPr="003936CD" w:rsidRDefault="008D7718" w:rsidP="00DE5B2C">
      <w:pPr>
        <w:rPr>
          <w:rFonts w:ascii="Times New Roman" w:hAnsi="Times New Roman" w:cs="Times New Roman"/>
        </w:rPr>
      </w:pPr>
    </w:p>
    <w:p w:rsidR="00DE5B2C" w:rsidRPr="003936CD" w:rsidRDefault="00DE5B2C" w:rsidP="00DE5B2C">
      <w:pPr>
        <w:rPr>
          <w:rFonts w:ascii="Times New Roman" w:hAnsi="Times New Roman" w:cs="Times New Roman"/>
        </w:rPr>
      </w:pPr>
    </w:p>
    <w:p w:rsidR="00DE5B2C" w:rsidRPr="003936CD" w:rsidRDefault="00DE5B2C" w:rsidP="00DE5B2C">
      <w:pPr>
        <w:rPr>
          <w:rFonts w:ascii="Times New Roman" w:hAnsi="Times New Roman" w:cs="Times New Roman"/>
        </w:rPr>
      </w:pPr>
    </w:p>
    <w:p w:rsidR="001B6206" w:rsidRPr="003936CD" w:rsidRDefault="001B6206" w:rsidP="00DE5B2C">
      <w:pPr>
        <w:rPr>
          <w:rFonts w:ascii="Times New Roman" w:hAnsi="Times New Roman" w:cs="Times New Roman"/>
        </w:rPr>
      </w:pPr>
    </w:p>
    <w:p w:rsidR="001B6206" w:rsidRPr="003936CD" w:rsidRDefault="001B6206" w:rsidP="00DE5B2C">
      <w:pPr>
        <w:rPr>
          <w:rFonts w:ascii="Times New Roman" w:hAnsi="Times New Roman" w:cs="Times New Roman"/>
        </w:rPr>
      </w:pPr>
    </w:p>
    <w:bookmarkStart w:id="447" w:name="_Toc345835053"/>
    <w:bookmarkStart w:id="448" w:name="_Toc398446519"/>
    <w:p w:rsidR="00BD6CAB" w:rsidRPr="003936CD" w:rsidRDefault="00587304" w:rsidP="00BD6CAB">
      <w:pPr>
        <w:pStyle w:val="Titre1"/>
        <w:jc w:val="center"/>
        <w:rPr>
          <w:rFonts w:ascii="Times New Roman" w:hAnsi="Times New Roman" w:cs="Times New Roman"/>
          <w:color w:val="auto"/>
          <w:sz w:val="36"/>
          <w:szCs w:val="36"/>
        </w:rPr>
      </w:pPr>
      <w:r>
        <w:rPr>
          <w:rFonts w:ascii="Times New Roman" w:hAnsi="Times New Roman" w:cs="Times New Roman"/>
          <w:noProof/>
          <w:color w:val="auto"/>
          <w:sz w:val="36"/>
          <w:szCs w:val="36"/>
          <w:u w:val="single"/>
          <w:lang w:eastAsia="fr-FR"/>
        </w:rPr>
        <mc:AlternateContent>
          <mc:Choice Requires="wps">
            <w:drawing>
              <wp:anchor distT="0" distB="0" distL="114300" distR="114300" simplePos="0" relativeHeight="251677696" behindDoc="0" locked="0" layoutInCell="1" allowOverlap="1">
                <wp:simplePos x="0" y="0"/>
                <wp:positionH relativeFrom="column">
                  <wp:posOffset>14605</wp:posOffset>
                </wp:positionH>
                <wp:positionV relativeFrom="paragraph">
                  <wp:posOffset>29210</wp:posOffset>
                </wp:positionV>
                <wp:extent cx="5705475" cy="714375"/>
                <wp:effectExtent l="19050" t="19050" r="47625" b="47625"/>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7143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320095E2" id="Rectangle 46" o:spid="_x0000_s1026" style="position:absolute;margin-left:1.15pt;margin-top:2.3pt;width:449.2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" filled="f" strokeweight="4.5pt">
                <v:stroke linestyle="thinThick"/>
              </v:rect>
            </w:pict>
          </mc:Fallback>
        </mc:AlternateContent>
      </w:r>
      <w:r w:rsidR="00DA4AFB" w:rsidRPr="003936CD">
        <w:rPr>
          <w:rFonts w:ascii="Times New Roman" w:hAnsi="Times New Roman" w:cs="Times New Roman"/>
          <w:color w:val="auto"/>
          <w:sz w:val="36"/>
          <w:szCs w:val="36"/>
          <w:u w:val="single"/>
        </w:rPr>
        <w:t>PARTIE III</w:t>
      </w:r>
      <w:r w:rsidR="00DA4AFB" w:rsidRPr="003936CD">
        <w:rPr>
          <w:rFonts w:ascii="Times New Roman" w:hAnsi="Times New Roman" w:cs="Times New Roman"/>
          <w:color w:val="auto"/>
          <w:sz w:val="36"/>
          <w:szCs w:val="36"/>
        </w:rPr>
        <w:t xml:space="preserve"> : MARCHE</w:t>
      </w:r>
      <w:bookmarkEnd w:id="445"/>
      <w:bookmarkEnd w:id="446"/>
      <w:bookmarkEnd w:id="447"/>
      <w:bookmarkEnd w:id="448"/>
    </w:p>
    <w:p w:rsidR="00BD6CAB" w:rsidRPr="003936CD" w:rsidRDefault="00BD6CAB" w:rsidP="00BD6CAB">
      <w:pPr>
        <w:rPr>
          <w:rFonts w:ascii="Times New Roman" w:hAnsi="Times New Roman" w:cs="Times New Roman"/>
        </w:rPr>
      </w:pPr>
    </w:p>
    <w:p w:rsidR="00BD6CAB" w:rsidRPr="003936CD" w:rsidRDefault="00BD6CAB" w:rsidP="00BD6CAB">
      <w:pPr>
        <w:tabs>
          <w:tab w:val="left" w:pos="1230"/>
        </w:tabs>
        <w:rPr>
          <w:rFonts w:ascii="Times New Roman" w:hAnsi="Times New Roman" w:cs="Times New Roman"/>
          <w:lang w:eastAsia="fr-FR"/>
        </w:rPr>
      </w:pPr>
    </w:p>
    <w:p w:rsidR="00BD6CAB" w:rsidRPr="003936CD" w:rsidRDefault="00BD6CAB" w:rsidP="00BD6CAB">
      <w:pPr>
        <w:rPr>
          <w:rFonts w:ascii="Times New Roman" w:hAnsi="Times New Roman" w:cs="Times New Roman"/>
          <w:lang w:eastAsia="fr-FR"/>
        </w:rPr>
      </w:pPr>
    </w:p>
    <w:p w:rsidR="003B435D" w:rsidRPr="003936CD" w:rsidRDefault="003B435D" w:rsidP="00BD6CAB">
      <w:pPr>
        <w:rPr>
          <w:rFonts w:ascii="Times New Roman" w:hAnsi="Times New Roman" w:cs="Times New Roman"/>
          <w:lang w:eastAsia="fr-FR"/>
        </w:rPr>
        <w:sectPr w:rsidR="003B435D" w:rsidRPr="003936CD" w:rsidSect="000F643A">
          <w:headerReference w:type="default" r:id="rId27"/>
          <w:footerReference w:type="default" r:id="rId28"/>
          <w:pgSz w:w="11906" w:h="16838"/>
          <w:pgMar w:top="1417" w:right="1417" w:bottom="1417" w:left="1417" w:header="708" w:footer="708" w:gutter="0"/>
          <w:cols w:space="708"/>
          <w:docGrid w:linePitch="360"/>
        </w:sectPr>
      </w:pPr>
    </w:p>
    <w:bookmarkStart w:id="449" w:name="_Toc345405918"/>
    <w:bookmarkStart w:id="450" w:name="_Toc345406448"/>
    <w:bookmarkStart w:id="451" w:name="_Toc345835054"/>
    <w:bookmarkStart w:id="452" w:name="_Toc398446520"/>
    <w:p w:rsidR="003B435D" w:rsidRPr="003936CD" w:rsidRDefault="00587304" w:rsidP="000D1682">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w:lastRenderedPageBreak/>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-94615</wp:posOffset>
                </wp:positionV>
                <wp:extent cx="5772150" cy="866775"/>
                <wp:effectExtent l="0" t="0" r="19050" b="28575"/>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8667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6FDFB347" id="Rectangle 57" o:spid="_x0000_s1026" style="position:absolute;margin-left:2.1pt;margin-top:-7.45pt;width:454.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" filled="f" strokecolor="black [3213]"/>
            </w:pict>
          </mc:Fallback>
        </mc:AlternateContent>
      </w:r>
      <w:r w:rsidR="00DA4AFB" w:rsidRPr="003936CD">
        <w:rPr>
          <w:rFonts w:ascii="Times New Roman" w:hAnsi="Times New Roman" w:cs="Times New Roman"/>
          <w:color w:val="auto"/>
          <w:sz w:val="32"/>
          <w:szCs w:val="32"/>
        </w:rPr>
        <w:t>Section VI : Cahier de Clauses Administratives Générales</w:t>
      </w:r>
      <w:bookmarkEnd w:id="449"/>
      <w:bookmarkEnd w:id="450"/>
      <w:bookmarkEnd w:id="451"/>
      <w:r w:rsidR="00DA4AFB" w:rsidRPr="003936CD">
        <w:rPr>
          <w:rFonts w:ascii="Times New Roman" w:hAnsi="Times New Roman" w:cs="Times New Roman"/>
          <w:color w:val="auto"/>
          <w:sz w:val="32"/>
          <w:szCs w:val="32"/>
        </w:rPr>
        <w:t xml:space="preserve"> (CCAG)</w:t>
      </w:r>
      <w:bookmarkEnd w:id="452"/>
    </w:p>
    <w:p w:rsidR="003B435D" w:rsidRPr="003936CD" w:rsidRDefault="003B435D" w:rsidP="003B435D">
      <w:pPr>
        <w:rPr>
          <w:rFonts w:ascii="Times New Roman" w:hAnsi="Times New Roman" w:cs="Times New Roman"/>
          <w:lang w:eastAsia="fr-FR"/>
        </w:rPr>
      </w:pPr>
    </w:p>
    <w:p w:rsidR="00190BA3" w:rsidRPr="003936CD" w:rsidRDefault="00DA4AFB" w:rsidP="00F90439">
      <w:pPr>
        <w:jc w:val="center"/>
        <w:rPr>
          <w:rFonts w:ascii="Times New Roman" w:hAnsi="Times New Roman" w:cs="Times New Roman"/>
          <w:b/>
          <w:sz w:val="44"/>
          <w:szCs w:val="44"/>
          <w:lang w:eastAsia="fr-FR"/>
        </w:rPr>
      </w:pPr>
      <w:r w:rsidRPr="003936CD">
        <w:rPr>
          <w:rFonts w:ascii="Times New Roman" w:hAnsi="Times New Roman" w:cs="Times New Roman"/>
          <w:b/>
          <w:sz w:val="44"/>
          <w:szCs w:val="44"/>
          <w:lang w:eastAsia="fr-FR"/>
        </w:rPr>
        <w:t>Tables de Matières</w:t>
      </w:r>
    </w:p>
    <w:p w:rsidR="007E3123" w:rsidRDefault="00357A01" w:rsidP="008B385C">
      <w:pPr>
        <w:pStyle w:val="TM3"/>
        <w:rPr>
          <w:rFonts w:asciiTheme="minorHAnsi" w:eastAsiaTheme="minorEastAsia" w:hAnsiTheme="minorHAnsi"/>
          <w:noProof/>
          <w:sz w:val="22"/>
          <w:lang w:eastAsia="fr-FR"/>
        </w:rPr>
      </w:pPr>
      <w:r w:rsidRPr="003936CD">
        <w:rPr>
          <w:lang w:eastAsia="fr-FR"/>
        </w:rPr>
        <w:fldChar w:fldCharType="begin"/>
      </w:r>
      <w:r w:rsidR="00DA4AFB" w:rsidRPr="003936CD">
        <w:rPr>
          <w:lang w:eastAsia="fr-FR"/>
        </w:rPr>
        <w:instrText xml:space="preserve"> TOC \b sectionnew6 \o "3-4" </w:instrText>
      </w:r>
      <w:r w:rsidRPr="003936CD">
        <w:rPr>
          <w:lang w:eastAsia="fr-FR"/>
        </w:rPr>
        <w:fldChar w:fldCharType="separate"/>
      </w:r>
      <w:r w:rsidR="007E3123" w:rsidRPr="0006399E">
        <w:rPr>
          <w:noProof/>
          <w:snapToGrid w:val="0"/>
        </w:rPr>
        <w:t>CHAPITRE I – GENERALITES</w:t>
      </w:r>
      <w:r w:rsidR="007E3123">
        <w:rPr>
          <w:noProof/>
        </w:rPr>
        <w:tab/>
      </w:r>
      <w:r w:rsidR="007E3123">
        <w:rPr>
          <w:noProof/>
        </w:rPr>
        <w:fldChar w:fldCharType="begin"/>
      </w:r>
      <w:r w:rsidR="007E3123">
        <w:rPr>
          <w:noProof/>
        </w:rPr>
        <w:instrText xml:space="preserve"> PAGEREF _Toc398446394 \h </w:instrText>
      </w:r>
      <w:r w:rsidR="007E3123">
        <w:rPr>
          <w:noProof/>
        </w:rPr>
      </w:r>
      <w:r w:rsidR="007E3123">
        <w:rPr>
          <w:noProof/>
        </w:rPr>
        <w:fldChar w:fldCharType="separate"/>
      </w:r>
      <w:r w:rsidR="004F0528">
        <w:rPr>
          <w:noProof/>
        </w:rPr>
        <w:t>75</w:t>
      </w:r>
      <w:r w:rsidR="007E3123">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 : Champ d'application</w:t>
      </w:r>
      <w:r>
        <w:rPr>
          <w:noProof/>
        </w:rPr>
        <w:tab/>
      </w:r>
      <w:r>
        <w:rPr>
          <w:noProof/>
        </w:rPr>
        <w:fldChar w:fldCharType="begin"/>
      </w:r>
      <w:r>
        <w:rPr>
          <w:noProof/>
        </w:rPr>
        <w:instrText xml:space="preserve"> PAGEREF _Toc398446395 \h </w:instrText>
      </w:r>
      <w:r>
        <w:rPr>
          <w:noProof/>
        </w:rPr>
      </w:r>
      <w:r>
        <w:rPr>
          <w:noProof/>
        </w:rPr>
        <w:fldChar w:fldCharType="separate"/>
      </w:r>
      <w:r w:rsidR="004F0528">
        <w:rPr>
          <w:noProof/>
        </w:rPr>
        <w:t>75</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 : Définitions</w:t>
      </w:r>
      <w:r>
        <w:rPr>
          <w:noProof/>
        </w:rPr>
        <w:tab/>
      </w:r>
      <w:r>
        <w:rPr>
          <w:noProof/>
        </w:rPr>
        <w:fldChar w:fldCharType="begin"/>
      </w:r>
      <w:r>
        <w:rPr>
          <w:noProof/>
        </w:rPr>
        <w:instrText xml:space="preserve"> PAGEREF _Toc398446396 \h </w:instrText>
      </w:r>
      <w:r>
        <w:rPr>
          <w:noProof/>
        </w:rPr>
      </w:r>
      <w:r>
        <w:rPr>
          <w:noProof/>
        </w:rPr>
        <w:fldChar w:fldCharType="separate"/>
      </w:r>
      <w:r w:rsidR="004F0528">
        <w:rPr>
          <w:noProof/>
        </w:rPr>
        <w:t>75</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 : Obligations générales des parties</w:t>
      </w:r>
      <w:r>
        <w:rPr>
          <w:noProof/>
        </w:rPr>
        <w:tab/>
      </w:r>
      <w:r>
        <w:rPr>
          <w:noProof/>
        </w:rPr>
        <w:fldChar w:fldCharType="begin"/>
      </w:r>
      <w:r>
        <w:rPr>
          <w:noProof/>
        </w:rPr>
        <w:instrText xml:space="preserve"> PAGEREF _Toc398446397 \h </w:instrText>
      </w:r>
      <w:r>
        <w:rPr>
          <w:noProof/>
        </w:rPr>
      </w:r>
      <w:r>
        <w:rPr>
          <w:noProof/>
        </w:rPr>
        <w:fldChar w:fldCharType="separate"/>
      </w:r>
      <w:r w:rsidR="004F0528">
        <w:rPr>
          <w:noProof/>
        </w:rPr>
        <w:t>77</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4 : Pièces contractuelles</w:t>
      </w:r>
      <w:r>
        <w:rPr>
          <w:noProof/>
        </w:rPr>
        <w:tab/>
      </w:r>
      <w:r>
        <w:rPr>
          <w:noProof/>
        </w:rPr>
        <w:fldChar w:fldCharType="begin"/>
      </w:r>
      <w:r>
        <w:rPr>
          <w:noProof/>
        </w:rPr>
        <w:instrText xml:space="preserve"> PAGEREF _Toc398446398 \h </w:instrText>
      </w:r>
      <w:r>
        <w:rPr>
          <w:noProof/>
        </w:rPr>
      </w:r>
      <w:r>
        <w:rPr>
          <w:noProof/>
        </w:rPr>
        <w:fldChar w:fldCharType="separate"/>
      </w:r>
      <w:r w:rsidR="004F0528">
        <w:rPr>
          <w:noProof/>
        </w:rPr>
        <w:t>81</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5 : Garantie de Soumission, de bonne exécution et retenue de garantie</w:t>
      </w:r>
      <w:r>
        <w:rPr>
          <w:noProof/>
        </w:rPr>
        <w:tab/>
      </w:r>
      <w:r>
        <w:rPr>
          <w:noProof/>
        </w:rPr>
        <w:fldChar w:fldCharType="begin"/>
      </w:r>
      <w:r>
        <w:rPr>
          <w:noProof/>
        </w:rPr>
        <w:instrText xml:space="preserve"> PAGEREF _Toc398446399 \h </w:instrText>
      </w:r>
      <w:r>
        <w:rPr>
          <w:noProof/>
        </w:rPr>
      </w:r>
      <w:r>
        <w:rPr>
          <w:noProof/>
        </w:rPr>
        <w:fldChar w:fldCharType="separate"/>
      </w:r>
      <w:r w:rsidR="004F0528">
        <w:rPr>
          <w:noProof/>
        </w:rPr>
        <w:t>82</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6 : Confidentialité - Mesures de sécurité</w:t>
      </w:r>
      <w:r>
        <w:rPr>
          <w:noProof/>
        </w:rPr>
        <w:tab/>
      </w:r>
      <w:r>
        <w:rPr>
          <w:noProof/>
        </w:rPr>
        <w:fldChar w:fldCharType="begin"/>
      </w:r>
      <w:r>
        <w:rPr>
          <w:noProof/>
        </w:rPr>
        <w:instrText xml:space="preserve"> PAGEREF _Toc398446400 \h </w:instrText>
      </w:r>
      <w:r>
        <w:rPr>
          <w:noProof/>
        </w:rPr>
      </w:r>
      <w:r>
        <w:rPr>
          <w:noProof/>
        </w:rPr>
        <w:fldChar w:fldCharType="separate"/>
      </w:r>
      <w:r w:rsidR="004F0528">
        <w:rPr>
          <w:noProof/>
        </w:rPr>
        <w:t>84</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7 : Protection de la main-d’œuvre et conditions de travail</w:t>
      </w:r>
      <w:r>
        <w:rPr>
          <w:noProof/>
        </w:rPr>
        <w:tab/>
      </w:r>
      <w:r>
        <w:rPr>
          <w:noProof/>
        </w:rPr>
        <w:fldChar w:fldCharType="begin"/>
      </w:r>
      <w:r>
        <w:rPr>
          <w:noProof/>
        </w:rPr>
        <w:instrText xml:space="preserve"> PAGEREF _Toc398446401 \h </w:instrText>
      </w:r>
      <w:r>
        <w:rPr>
          <w:noProof/>
        </w:rPr>
      </w:r>
      <w:r>
        <w:rPr>
          <w:noProof/>
        </w:rPr>
        <w:fldChar w:fldCharType="separate"/>
      </w:r>
      <w:r w:rsidR="004F0528">
        <w:rPr>
          <w:noProof/>
        </w:rPr>
        <w:t>85</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8 : Protection de l'environnement</w:t>
      </w:r>
      <w:r>
        <w:rPr>
          <w:noProof/>
        </w:rPr>
        <w:tab/>
      </w:r>
      <w:r>
        <w:rPr>
          <w:noProof/>
        </w:rPr>
        <w:fldChar w:fldCharType="begin"/>
      </w:r>
      <w:r>
        <w:rPr>
          <w:noProof/>
        </w:rPr>
        <w:instrText xml:space="preserve"> PAGEREF _Toc398446402 \h </w:instrText>
      </w:r>
      <w:r>
        <w:rPr>
          <w:noProof/>
        </w:rPr>
      </w:r>
      <w:r>
        <w:rPr>
          <w:noProof/>
        </w:rPr>
        <w:fldChar w:fldCharType="separate"/>
      </w:r>
      <w:r w:rsidR="004F0528">
        <w:rPr>
          <w:noProof/>
        </w:rPr>
        <w:t>85</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9 : Réparation des dommages</w:t>
      </w:r>
      <w:r>
        <w:rPr>
          <w:noProof/>
        </w:rPr>
        <w:tab/>
      </w:r>
      <w:r>
        <w:rPr>
          <w:noProof/>
        </w:rPr>
        <w:fldChar w:fldCharType="begin"/>
      </w:r>
      <w:r>
        <w:rPr>
          <w:noProof/>
        </w:rPr>
        <w:instrText xml:space="preserve"> PAGEREF _Toc398446403 \h </w:instrText>
      </w:r>
      <w:r>
        <w:rPr>
          <w:noProof/>
        </w:rPr>
      </w:r>
      <w:r>
        <w:rPr>
          <w:noProof/>
        </w:rPr>
        <w:fldChar w:fldCharType="separate"/>
      </w:r>
      <w:r w:rsidR="004F0528">
        <w:rPr>
          <w:noProof/>
        </w:rPr>
        <w:t>86</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10 : Assurance</w:t>
      </w:r>
      <w:r>
        <w:rPr>
          <w:noProof/>
        </w:rPr>
        <w:tab/>
      </w:r>
      <w:r>
        <w:rPr>
          <w:noProof/>
        </w:rPr>
        <w:fldChar w:fldCharType="begin"/>
      </w:r>
      <w:r>
        <w:rPr>
          <w:noProof/>
        </w:rPr>
        <w:instrText xml:space="preserve"> PAGEREF _Toc398446404 \h </w:instrText>
      </w:r>
      <w:r>
        <w:rPr>
          <w:noProof/>
        </w:rPr>
      </w:r>
      <w:r>
        <w:rPr>
          <w:noProof/>
        </w:rPr>
        <w:fldChar w:fldCharType="separate"/>
      </w:r>
      <w:r w:rsidR="004F0528">
        <w:rPr>
          <w:noProof/>
        </w:rPr>
        <w:t>86</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06399E">
        <w:rPr>
          <w:rFonts w:cs="Times New Roman"/>
          <w:noProof/>
          <w:snapToGrid w:val="0"/>
        </w:rPr>
        <w:t>CHAPITRE II – PRIX ET REGLEMENT</w:t>
      </w:r>
      <w:r>
        <w:rPr>
          <w:noProof/>
        </w:rPr>
        <w:tab/>
      </w:r>
      <w:r>
        <w:rPr>
          <w:noProof/>
        </w:rPr>
        <w:fldChar w:fldCharType="begin"/>
      </w:r>
      <w:r>
        <w:rPr>
          <w:noProof/>
        </w:rPr>
        <w:instrText xml:space="preserve"> PAGEREF _Toc398446405 \h </w:instrText>
      </w:r>
      <w:r>
        <w:rPr>
          <w:noProof/>
        </w:rPr>
      </w:r>
      <w:r>
        <w:rPr>
          <w:noProof/>
        </w:rPr>
        <w:fldChar w:fldCharType="separate"/>
      </w:r>
      <w:r w:rsidR="004F0528">
        <w:rPr>
          <w:noProof/>
        </w:rPr>
        <w:t>87</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11 : Prix</w:t>
      </w:r>
      <w:r>
        <w:rPr>
          <w:noProof/>
        </w:rPr>
        <w:tab/>
      </w:r>
      <w:r>
        <w:rPr>
          <w:noProof/>
        </w:rPr>
        <w:fldChar w:fldCharType="begin"/>
      </w:r>
      <w:r>
        <w:rPr>
          <w:noProof/>
        </w:rPr>
        <w:instrText xml:space="preserve"> PAGEREF _Toc398446406 \h </w:instrText>
      </w:r>
      <w:r>
        <w:rPr>
          <w:noProof/>
        </w:rPr>
      </w:r>
      <w:r>
        <w:rPr>
          <w:noProof/>
        </w:rPr>
        <w:fldChar w:fldCharType="separate"/>
      </w:r>
      <w:r w:rsidR="004F0528">
        <w:rPr>
          <w:noProof/>
        </w:rPr>
        <w:t>87</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12 : Précisions sur les modalités de règlement</w:t>
      </w:r>
      <w:r>
        <w:rPr>
          <w:noProof/>
        </w:rPr>
        <w:tab/>
      </w:r>
      <w:r>
        <w:rPr>
          <w:noProof/>
        </w:rPr>
        <w:fldChar w:fldCharType="begin"/>
      </w:r>
      <w:r>
        <w:rPr>
          <w:noProof/>
        </w:rPr>
        <w:instrText xml:space="preserve"> PAGEREF _Toc398446407 \h </w:instrText>
      </w:r>
      <w:r>
        <w:rPr>
          <w:noProof/>
        </w:rPr>
      </w:r>
      <w:r>
        <w:rPr>
          <w:noProof/>
        </w:rPr>
        <w:fldChar w:fldCharType="separate"/>
      </w:r>
      <w:r w:rsidR="004F0528">
        <w:rPr>
          <w:noProof/>
        </w:rPr>
        <w:t>88</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13 : Règlement en cas de cotraitance ou de sous-traitance</w:t>
      </w:r>
      <w:r>
        <w:rPr>
          <w:noProof/>
        </w:rPr>
        <w:tab/>
      </w:r>
      <w:r>
        <w:rPr>
          <w:noProof/>
        </w:rPr>
        <w:fldChar w:fldCharType="begin"/>
      </w:r>
      <w:r>
        <w:rPr>
          <w:noProof/>
        </w:rPr>
        <w:instrText xml:space="preserve"> PAGEREF _Toc398446408 \h </w:instrText>
      </w:r>
      <w:r>
        <w:rPr>
          <w:noProof/>
        </w:rPr>
      </w:r>
      <w:r>
        <w:rPr>
          <w:noProof/>
        </w:rPr>
        <w:fldChar w:fldCharType="separate"/>
      </w:r>
      <w:r w:rsidR="004F0528">
        <w:rPr>
          <w:noProof/>
        </w:rPr>
        <w:t>91</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06399E">
        <w:rPr>
          <w:rFonts w:cs="Times New Roman"/>
          <w:noProof/>
          <w:snapToGrid w:val="0"/>
        </w:rPr>
        <w:t>CHAPITRE III – DELAIS</w:t>
      </w:r>
      <w:r>
        <w:rPr>
          <w:noProof/>
        </w:rPr>
        <w:tab/>
      </w:r>
      <w:r>
        <w:rPr>
          <w:noProof/>
        </w:rPr>
        <w:fldChar w:fldCharType="begin"/>
      </w:r>
      <w:r>
        <w:rPr>
          <w:noProof/>
        </w:rPr>
        <w:instrText xml:space="preserve"> PAGEREF _Toc398446409 \h </w:instrText>
      </w:r>
      <w:r>
        <w:rPr>
          <w:noProof/>
        </w:rPr>
      </w:r>
      <w:r>
        <w:rPr>
          <w:noProof/>
        </w:rPr>
        <w:fldChar w:fldCharType="separate"/>
      </w:r>
      <w:r w:rsidR="004F0528">
        <w:rPr>
          <w:noProof/>
        </w:rPr>
        <w:t>92</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14 : Délai d'exécution</w:t>
      </w:r>
      <w:r>
        <w:rPr>
          <w:noProof/>
        </w:rPr>
        <w:tab/>
      </w:r>
      <w:r>
        <w:rPr>
          <w:noProof/>
        </w:rPr>
        <w:fldChar w:fldCharType="begin"/>
      </w:r>
      <w:r>
        <w:rPr>
          <w:noProof/>
        </w:rPr>
        <w:instrText xml:space="preserve"> PAGEREF _Toc398446410 \h </w:instrText>
      </w:r>
      <w:r>
        <w:rPr>
          <w:noProof/>
        </w:rPr>
      </w:r>
      <w:r>
        <w:rPr>
          <w:noProof/>
        </w:rPr>
        <w:fldChar w:fldCharType="separate"/>
      </w:r>
      <w:r w:rsidR="004F0528">
        <w:rPr>
          <w:noProof/>
        </w:rPr>
        <w:t>92</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15 : Pénalités</w:t>
      </w:r>
      <w:r>
        <w:rPr>
          <w:noProof/>
        </w:rPr>
        <w:tab/>
      </w:r>
      <w:r>
        <w:rPr>
          <w:noProof/>
        </w:rPr>
        <w:fldChar w:fldCharType="begin"/>
      </w:r>
      <w:r>
        <w:rPr>
          <w:noProof/>
        </w:rPr>
        <w:instrText xml:space="preserve"> PAGEREF _Toc398446411 \h </w:instrText>
      </w:r>
      <w:r>
        <w:rPr>
          <w:noProof/>
        </w:rPr>
      </w:r>
      <w:r>
        <w:rPr>
          <w:noProof/>
        </w:rPr>
        <w:fldChar w:fldCharType="separate"/>
      </w:r>
      <w:r w:rsidR="004F0528">
        <w:rPr>
          <w:noProof/>
        </w:rPr>
        <w:t>93</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16 : Primes pour réalisation anticipée des prestations</w:t>
      </w:r>
      <w:r>
        <w:rPr>
          <w:noProof/>
        </w:rPr>
        <w:tab/>
      </w:r>
      <w:r>
        <w:rPr>
          <w:noProof/>
        </w:rPr>
        <w:fldChar w:fldCharType="begin"/>
      </w:r>
      <w:r>
        <w:rPr>
          <w:noProof/>
        </w:rPr>
        <w:instrText xml:space="preserve"> PAGEREF _Toc398446412 \h </w:instrText>
      </w:r>
      <w:r>
        <w:rPr>
          <w:noProof/>
        </w:rPr>
      </w:r>
      <w:r>
        <w:rPr>
          <w:noProof/>
        </w:rPr>
        <w:fldChar w:fldCharType="separate"/>
      </w:r>
      <w:r w:rsidR="004F0528">
        <w:rPr>
          <w:noProof/>
        </w:rPr>
        <w:t>94</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06399E">
        <w:rPr>
          <w:rFonts w:cs="Times New Roman"/>
          <w:noProof/>
          <w:snapToGrid w:val="0"/>
        </w:rPr>
        <w:t>CHAPITRE IV –EXECUTION</w:t>
      </w:r>
      <w:r>
        <w:rPr>
          <w:noProof/>
        </w:rPr>
        <w:tab/>
      </w:r>
      <w:r>
        <w:rPr>
          <w:noProof/>
        </w:rPr>
        <w:fldChar w:fldCharType="begin"/>
      </w:r>
      <w:r>
        <w:rPr>
          <w:noProof/>
        </w:rPr>
        <w:instrText xml:space="preserve"> PAGEREF _Toc398446413 \h </w:instrText>
      </w:r>
      <w:r>
        <w:rPr>
          <w:noProof/>
        </w:rPr>
      </w:r>
      <w:r>
        <w:rPr>
          <w:noProof/>
        </w:rPr>
        <w:fldChar w:fldCharType="separate"/>
      </w:r>
      <w:r w:rsidR="004F0528">
        <w:rPr>
          <w:noProof/>
        </w:rPr>
        <w:t>95</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17 : Lieux d'exécution</w:t>
      </w:r>
      <w:r>
        <w:rPr>
          <w:noProof/>
        </w:rPr>
        <w:tab/>
      </w:r>
      <w:r>
        <w:rPr>
          <w:noProof/>
        </w:rPr>
        <w:fldChar w:fldCharType="begin"/>
      </w:r>
      <w:r>
        <w:rPr>
          <w:noProof/>
        </w:rPr>
        <w:instrText xml:space="preserve"> PAGEREF _Toc398446414 \h </w:instrText>
      </w:r>
      <w:r>
        <w:rPr>
          <w:noProof/>
        </w:rPr>
      </w:r>
      <w:r>
        <w:rPr>
          <w:noProof/>
        </w:rPr>
        <w:fldChar w:fldCharType="separate"/>
      </w:r>
      <w:r w:rsidR="004F0528">
        <w:rPr>
          <w:noProof/>
        </w:rPr>
        <w:t>95</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18 : Matériels, objets et approvisionnements confiés au titulaire</w:t>
      </w:r>
      <w:r>
        <w:rPr>
          <w:noProof/>
        </w:rPr>
        <w:tab/>
      </w:r>
      <w:r>
        <w:rPr>
          <w:noProof/>
        </w:rPr>
        <w:fldChar w:fldCharType="begin"/>
      </w:r>
      <w:r>
        <w:rPr>
          <w:noProof/>
        </w:rPr>
        <w:instrText xml:space="preserve"> PAGEREF _Toc398446415 \h </w:instrText>
      </w:r>
      <w:r>
        <w:rPr>
          <w:noProof/>
        </w:rPr>
      </w:r>
      <w:r>
        <w:rPr>
          <w:noProof/>
        </w:rPr>
        <w:fldChar w:fldCharType="separate"/>
      </w:r>
      <w:r w:rsidR="004F0528">
        <w:rPr>
          <w:noProof/>
        </w:rPr>
        <w:t>95</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19 : Aménagement des locaux destinés à l'installation du matériel objet du marché</w:t>
      </w:r>
      <w:r>
        <w:rPr>
          <w:noProof/>
        </w:rPr>
        <w:tab/>
      </w:r>
      <w:r>
        <w:rPr>
          <w:noProof/>
        </w:rPr>
        <w:fldChar w:fldCharType="begin"/>
      </w:r>
      <w:r>
        <w:rPr>
          <w:noProof/>
        </w:rPr>
        <w:instrText xml:space="preserve"> PAGEREF _Toc398446416 \h </w:instrText>
      </w:r>
      <w:r>
        <w:rPr>
          <w:noProof/>
        </w:rPr>
      </w:r>
      <w:r>
        <w:rPr>
          <w:noProof/>
        </w:rPr>
        <w:fldChar w:fldCharType="separate"/>
      </w:r>
      <w:r w:rsidR="004F0528">
        <w:rPr>
          <w:noProof/>
        </w:rPr>
        <w:t>96</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20 : Stockage, emballage et transport</w:t>
      </w:r>
      <w:r>
        <w:rPr>
          <w:noProof/>
        </w:rPr>
        <w:tab/>
      </w:r>
      <w:r>
        <w:rPr>
          <w:noProof/>
        </w:rPr>
        <w:fldChar w:fldCharType="begin"/>
      </w:r>
      <w:r>
        <w:rPr>
          <w:noProof/>
        </w:rPr>
        <w:instrText xml:space="preserve"> PAGEREF _Toc398446417 \h </w:instrText>
      </w:r>
      <w:r>
        <w:rPr>
          <w:noProof/>
        </w:rPr>
      </w:r>
      <w:r>
        <w:rPr>
          <w:noProof/>
        </w:rPr>
        <w:fldChar w:fldCharType="separate"/>
      </w:r>
      <w:r w:rsidR="004F0528">
        <w:rPr>
          <w:noProof/>
        </w:rPr>
        <w:t>96</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21 : Livraison</w:t>
      </w:r>
      <w:r>
        <w:rPr>
          <w:noProof/>
        </w:rPr>
        <w:tab/>
      </w:r>
      <w:r>
        <w:rPr>
          <w:noProof/>
        </w:rPr>
        <w:fldChar w:fldCharType="begin"/>
      </w:r>
      <w:r>
        <w:rPr>
          <w:noProof/>
        </w:rPr>
        <w:instrText xml:space="preserve"> PAGEREF _Toc398446418 \h </w:instrText>
      </w:r>
      <w:r>
        <w:rPr>
          <w:noProof/>
        </w:rPr>
      </w:r>
      <w:r>
        <w:rPr>
          <w:noProof/>
        </w:rPr>
        <w:fldChar w:fldCharType="separate"/>
      </w:r>
      <w:r w:rsidR="004F0528">
        <w:rPr>
          <w:noProof/>
        </w:rPr>
        <w:t>97</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22 : Surveillance en usine</w:t>
      </w:r>
      <w:r>
        <w:rPr>
          <w:noProof/>
        </w:rPr>
        <w:tab/>
      </w:r>
      <w:r>
        <w:rPr>
          <w:noProof/>
        </w:rPr>
        <w:fldChar w:fldCharType="begin"/>
      </w:r>
      <w:r>
        <w:rPr>
          <w:noProof/>
        </w:rPr>
        <w:instrText xml:space="preserve"> PAGEREF _Toc398446419 \h </w:instrText>
      </w:r>
      <w:r>
        <w:rPr>
          <w:noProof/>
        </w:rPr>
      </w:r>
      <w:r>
        <w:rPr>
          <w:noProof/>
        </w:rPr>
        <w:fldChar w:fldCharType="separate"/>
      </w:r>
      <w:r w:rsidR="004F0528">
        <w:rPr>
          <w:noProof/>
        </w:rPr>
        <w:t>97</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06399E">
        <w:rPr>
          <w:noProof/>
          <w:snapToGrid w:val="0"/>
        </w:rPr>
        <w:t>CHAPITRE V – CONSTATATION DE L’EXECUTION DES PRESTATIONS –  GARANTIE – MAINTENANCE</w:t>
      </w:r>
      <w:r>
        <w:rPr>
          <w:noProof/>
        </w:rPr>
        <w:tab/>
      </w:r>
      <w:r>
        <w:rPr>
          <w:noProof/>
        </w:rPr>
        <w:fldChar w:fldCharType="begin"/>
      </w:r>
      <w:r>
        <w:rPr>
          <w:noProof/>
        </w:rPr>
        <w:instrText xml:space="preserve"> PAGEREF _Toc398446420 \h </w:instrText>
      </w:r>
      <w:r>
        <w:rPr>
          <w:noProof/>
        </w:rPr>
      </w:r>
      <w:r>
        <w:rPr>
          <w:noProof/>
        </w:rPr>
        <w:fldChar w:fldCharType="separate"/>
      </w:r>
      <w:r w:rsidR="004F0528">
        <w:rPr>
          <w:noProof/>
        </w:rPr>
        <w:t>99</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u w:val="single"/>
        </w:rPr>
        <w:lastRenderedPageBreak/>
        <w:t>Article 23</w:t>
      </w:r>
      <w:r w:rsidRPr="0006399E">
        <w:rPr>
          <w:rFonts w:cs="Times New Roman"/>
          <w:noProof/>
        </w:rPr>
        <w:t xml:space="preserve"> - Opérations de vérification</w:t>
      </w:r>
      <w:r>
        <w:rPr>
          <w:noProof/>
        </w:rPr>
        <w:tab/>
      </w:r>
      <w:r>
        <w:rPr>
          <w:noProof/>
        </w:rPr>
        <w:fldChar w:fldCharType="begin"/>
      </w:r>
      <w:r>
        <w:rPr>
          <w:noProof/>
        </w:rPr>
        <w:instrText xml:space="preserve"> PAGEREF _Toc398446421 \h </w:instrText>
      </w:r>
      <w:r>
        <w:rPr>
          <w:noProof/>
        </w:rPr>
      </w:r>
      <w:r>
        <w:rPr>
          <w:noProof/>
        </w:rPr>
        <w:fldChar w:fldCharType="separate"/>
      </w:r>
      <w:r w:rsidR="004F0528">
        <w:rPr>
          <w:noProof/>
        </w:rPr>
        <w:t>99</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24 : Déroulement des opérations de vérification</w:t>
      </w:r>
      <w:r>
        <w:rPr>
          <w:noProof/>
        </w:rPr>
        <w:tab/>
      </w:r>
      <w:r>
        <w:rPr>
          <w:noProof/>
        </w:rPr>
        <w:fldChar w:fldCharType="begin"/>
      </w:r>
      <w:r>
        <w:rPr>
          <w:noProof/>
        </w:rPr>
        <w:instrText xml:space="preserve"> PAGEREF _Toc398446422 \h </w:instrText>
      </w:r>
      <w:r>
        <w:rPr>
          <w:noProof/>
        </w:rPr>
      </w:r>
      <w:r>
        <w:rPr>
          <w:noProof/>
        </w:rPr>
        <w:fldChar w:fldCharType="separate"/>
      </w:r>
      <w:r w:rsidR="004F0528">
        <w:rPr>
          <w:noProof/>
        </w:rPr>
        <w:t>99</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25 : Décisions après vérifications</w:t>
      </w:r>
      <w:r>
        <w:rPr>
          <w:noProof/>
        </w:rPr>
        <w:tab/>
      </w:r>
      <w:r>
        <w:rPr>
          <w:noProof/>
        </w:rPr>
        <w:fldChar w:fldCharType="begin"/>
      </w:r>
      <w:r>
        <w:rPr>
          <w:noProof/>
        </w:rPr>
        <w:instrText xml:space="preserve"> PAGEREF _Toc398446423 \h </w:instrText>
      </w:r>
      <w:r>
        <w:rPr>
          <w:noProof/>
        </w:rPr>
      </w:r>
      <w:r>
        <w:rPr>
          <w:noProof/>
        </w:rPr>
        <w:fldChar w:fldCharType="separate"/>
      </w:r>
      <w:r w:rsidR="004F0528">
        <w:rPr>
          <w:noProof/>
        </w:rPr>
        <w:t>100</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26 : Admission, ajournement, réfaction et rejet</w:t>
      </w:r>
      <w:r>
        <w:rPr>
          <w:noProof/>
        </w:rPr>
        <w:tab/>
      </w:r>
      <w:r>
        <w:rPr>
          <w:noProof/>
        </w:rPr>
        <w:fldChar w:fldCharType="begin"/>
      </w:r>
      <w:r>
        <w:rPr>
          <w:noProof/>
        </w:rPr>
        <w:instrText xml:space="preserve"> PAGEREF _Toc398446424 \h </w:instrText>
      </w:r>
      <w:r>
        <w:rPr>
          <w:noProof/>
        </w:rPr>
      </w:r>
      <w:r>
        <w:rPr>
          <w:noProof/>
        </w:rPr>
        <w:fldChar w:fldCharType="separate"/>
      </w:r>
      <w:r w:rsidR="004F0528">
        <w:rPr>
          <w:noProof/>
        </w:rPr>
        <w:t>100</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27 : Transfert de propriété</w:t>
      </w:r>
      <w:r>
        <w:rPr>
          <w:noProof/>
        </w:rPr>
        <w:tab/>
      </w:r>
      <w:r>
        <w:rPr>
          <w:noProof/>
        </w:rPr>
        <w:fldChar w:fldCharType="begin"/>
      </w:r>
      <w:r>
        <w:rPr>
          <w:noProof/>
        </w:rPr>
        <w:instrText xml:space="preserve"> PAGEREF _Toc398446425 \h </w:instrText>
      </w:r>
      <w:r>
        <w:rPr>
          <w:noProof/>
        </w:rPr>
      </w:r>
      <w:r>
        <w:rPr>
          <w:noProof/>
        </w:rPr>
        <w:fldChar w:fldCharType="separate"/>
      </w:r>
      <w:r w:rsidR="004F0528">
        <w:rPr>
          <w:noProof/>
        </w:rPr>
        <w:t>102</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28 : Maintenance des prestations</w:t>
      </w:r>
      <w:r>
        <w:rPr>
          <w:noProof/>
        </w:rPr>
        <w:tab/>
      </w:r>
      <w:r>
        <w:rPr>
          <w:noProof/>
        </w:rPr>
        <w:fldChar w:fldCharType="begin"/>
      </w:r>
      <w:r>
        <w:rPr>
          <w:noProof/>
        </w:rPr>
        <w:instrText xml:space="preserve"> PAGEREF _Toc398446426 \h </w:instrText>
      </w:r>
      <w:r>
        <w:rPr>
          <w:noProof/>
        </w:rPr>
      </w:r>
      <w:r>
        <w:rPr>
          <w:noProof/>
        </w:rPr>
        <w:fldChar w:fldCharType="separate"/>
      </w:r>
      <w:r w:rsidR="004F0528">
        <w:rPr>
          <w:noProof/>
        </w:rPr>
        <w:t>102</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29 : Garantie</w:t>
      </w:r>
      <w:r>
        <w:rPr>
          <w:noProof/>
        </w:rPr>
        <w:tab/>
      </w:r>
      <w:r>
        <w:rPr>
          <w:noProof/>
        </w:rPr>
        <w:fldChar w:fldCharType="begin"/>
      </w:r>
      <w:r>
        <w:rPr>
          <w:noProof/>
        </w:rPr>
        <w:instrText xml:space="preserve"> PAGEREF _Toc398446427 \h </w:instrText>
      </w:r>
      <w:r>
        <w:rPr>
          <w:noProof/>
        </w:rPr>
      </w:r>
      <w:r>
        <w:rPr>
          <w:noProof/>
        </w:rPr>
        <w:fldChar w:fldCharType="separate"/>
      </w:r>
      <w:r w:rsidR="004F0528">
        <w:rPr>
          <w:noProof/>
        </w:rPr>
        <w:t>103</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06399E">
        <w:rPr>
          <w:rFonts w:cs="Times New Roman"/>
          <w:noProof/>
          <w:snapToGrid w:val="0"/>
        </w:rPr>
        <w:t>CHAPITRE VI – RESILIATION</w:t>
      </w:r>
      <w:r>
        <w:rPr>
          <w:noProof/>
        </w:rPr>
        <w:tab/>
      </w:r>
      <w:r>
        <w:rPr>
          <w:noProof/>
        </w:rPr>
        <w:fldChar w:fldCharType="begin"/>
      </w:r>
      <w:r>
        <w:rPr>
          <w:noProof/>
        </w:rPr>
        <w:instrText xml:space="preserve"> PAGEREF _Toc398446428 \h </w:instrText>
      </w:r>
      <w:r>
        <w:rPr>
          <w:noProof/>
        </w:rPr>
      </w:r>
      <w:r>
        <w:rPr>
          <w:noProof/>
        </w:rPr>
        <w:fldChar w:fldCharType="separate"/>
      </w:r>
      <w:r w:rsidR="004F0528">
        <w:rPr>
          <w:noProof/>
        </w:rPr>
        <w:t>105</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30 : Principes généraux</w:t>
      </w:r>
      <w:r>
        <w:rPr>
          <w:noProof/>
        </w:rPr>
        <w:tab/>
      </w:r>
      <w:r>
        <w:rPr>
          <w:noProof/>
        </w:rPr>
        <w:fldChar w:fldCharType="begin"/>
      </w:r>
      <w:r>
        <w:rPr>
          <w:noProof/>
        </w:rPr>
        <w:instrText xml:space="preserve"> PAGEREF _Toc398446429 \h </w:instrText>
      </w:r>
      <w:r>
        <w:rPr>
          <w:noProof/>
        </w:rPr>
      </w:r>
      <w:r>
        <w:rPr>
          <w:noProof/>
        </w:rPr>
        <w:fldChar w:fldCharType="separate"/>
      </w:r>
      <w:r w:rsidR="004F0528">
        <w:rPr>
          <w:noProof/>
        </w:rPr>
        <w:t>105</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31 : Résiliation pour événements extérieurs au marché</w:t>
      </w:r>
      <w:r>
        <w:rPr>
          <w:noProof/>
        </w:rPr>
        <w:tab/>
      </w:r>
      <w:r>
        <w:rPr>
          <w:noProof/>
        </w:rPr>
        <w:fldChar w:fldCharType="begin"/>
      </w:r>
      <w:r>
        <w:rPr>
          <w:noProof/>
        </w:rPr>
        <w:instrText xml:space="preserve"> PAGEREF _Toc398446430 \h </w:instrText>
      </w:r>
      <w:r>
        <w:rPr>
          <w:noProof/>
        </w:rPr>
      </w:r>
      <w:r>
        <w:rPr>
          <w:noProof/>
        </w:rPr>
        <w:fldChar w:fldCharType="separate"/>
      </w:r>
      <w:r w:rsidR="004F0528">
        <w:rPr>
          <w:noProof/>
        </w:rPr>
        <w:t>105</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32 : Résiliation pour événements liés au marché</w:t>
      </w:r>
      <w:r>
        <w:rPr>
          <w:noProof/>
        </w:rPr>
        <w:tab/>
      </w:r>
      <w:r>
        <w:rPr>
          <w:noProof/>
        </w:rPr>
        <w:fldChar w:fldCharType="begin"/>
      </w:r>
      <w:r>
        <w:rPr>
          <w:noProof/>
        </w:rPr>
        <w:instrText xml:space="preserve"> PAGEREF _Toc398446431 \h </w:instrText>
      </w:r>
      <w:r>
        <w:rPr>
          <w:noProof/>
        </w:rPr>
      </w:r>
      <w:r>
        <w:rPr>
          <w:noProof/>
        </w:rPr>
        <w:fldChar w:fldCharType="separate"/>
      </w:r>
      <w:r w:rsidR="004F0528">
        <w:rPr>
          <w:noProof/>
        </w:rPr>
        <w:t>105</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33 : Résiliation pour faute du titulaire</w:t>
      </w:r>
      <w:r>
        <w:rPr>
          <w:noProof/>
        </w:rPr>
        <w:tab/>
      </w:r>
      <w:r>
        <w:rPr>
          <w:noProof/>
        </w:rPr>
        <w:fldChar w:fldCharType="begin"/>
      </w:r>
      <w:r>
        <w:rPr>
          <w:noProof/>
        </w:rPr>
        <w:instrText xml:space="preserve"> PAGEREF _Toc398446432 \h </w:instrText>
      </w:r>
      <w:r>
        <w:rPr>
          <w:noProof/>
        </w:rPr>
      </w:r>
      <w:r>
        <w:rPr>
          <w:noProof/>
        </w:rPr>
        <w:fldChar w:fldCharType="separate"/>
      </w:r>
      <w:r w:rsidR="004F0528">
        <w:rPr>
          <w:noProof/>
        </w:rPr>
        <w:t>106</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34 : Résiliation pour motif d'intérêt général</w:t>
      </w:r>
      <w:r>
        <w:rPr>
          <w:noProof/>
        </w:rPr>
        <w:tab/>
      </w:r>
      <w:r>
        <w:rPr>
          <w:noProof/>
        </w:rPr>
        <w:fldChar w:fldCharType="begin"/>
      </w:r>
      <w:r>
        <w:rPr>
          <w:noProof/>
        </w:rPr>
        <w:instrText xml:space="preserve"> PAGEREF _Toc398446433 \h </w:instrText>
      </w:r>
      <w:r>
        <w:rPr>
          <w:noProof/>
        </w:rPr>
      </w:r>
      <w:r>
        <w:rPr>
          <w:noProof/>
        </w:rPr>
        <w:fldChar w:fldCharType="separate"/>
      </w:r>
      <w:r w:rsidR="004F0528">
        <w:rPr>
          <w:noProof/>
        </w:rPr>
        <w:t>107</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35 : Décompte de résiliation</w:t>
      </w:r>
      <w:r>
        <w:rPr>
          <w:noProof/>
        </w:rPr>
        <w:tab/>
      </w:r>
      <w:r>
        <w:rPr>
          <w:noProof/>
        </w:rPr>
        <w:fldChar w:fldCharType="begin"/>
      </w:r>
      <w:r>
        <w:rPr>
          <w:noProof/>
        </w:rPr>
        <w:instrText xml:space="preserve"> PAGEREF _Toc398446434 \h </w:instrText>
      </w:r>
      <w:r>
        <w:rPr>
          <w:noProof/>
        </w:rPr>
      </w:r>
      <w:r>
        <w:rPr>
          <w:noProof/>
        </w:rPr>
        <w:fldChar w:fldCharType="separate"/>
      </w:r>
      <w:r w:rsidR="004F0528">
        <w:rPr>
          <w:noProof/>
        </w:rPr>
        <w:t>107</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36 : Remise des prestations et des moyens matériels permettant l'exécution des marchés</w:t>
      </w:r>
      <w:r>
        <w:rPr>
          <w:noProof/>
        </w:rPr>
        <w:tab/>
      </w:r>
      <w:r>
        <w:rPr>
          <w:noProof/>
        </w:rPr>
        <w:fldChar w:fldCharType="begin"/>
      </w:r>
      <w:r>
        <w:rPr>
          <w:noProof/>
        </w:rPr>
        <w:instrText xml:space="preserve"> PAGEREF _Toc398446435 \h </w:instrText>
      </w:r>
      <w:r>
        <w:rPr>
          <w:noProof/>
        </w:rPr>
      </w:r>
      <w:r>
        <w:rPr>
          <w:noProof/>
        </w:rPr>
        <w:fldChar w:fldCharType="separate"/>
      </w:r>
      <w:r w:rsidR="004F0528">
        <w:rPr>
          <w:noProof/>
        </w:rPr>
        <w:t>109</w:t>
      </w:r>
      <w:r>
        <w:rPr>
          <w:noProof/>
        </w:rPr>
        <w:fldChar w:fldCharType="end"/>
      </w:r>
    </w:p>
    <w:p w:rsidR="007E3123" w:rsidRDefault="007E3123">
      <w:pPr>
        <w:pStyle w:val="TM4"/>
        <w:tabs>
          <w:tab w:val="right" w:leader="dot" w:pos="9062"/>
        </w:tabs>
        <w:rPr>
          <w:rFonts w:asciiTheme="minorHAnsi" w:eastAsiaTheme="minorEastAsia" w:hAnsiTheme="minorHAnsi"/>
          <w:noProof/>
          <w:sz w:val="22"/>
          <w:lang w:eastAsia="fr-FR"/>
        </w:rPr>
      </w:pPr>
      <w:r w:rsidRPr="0006399E">
        <w:rPr>
          <w:rFonts w:cs="Times New Roman"/>
          <w:noProof/>
        </w:rPr>
        <w:t>Article 37 : Exécution de la prestation aux frais et risques du titulaire</w:t>
      </w:r>
      <w:r>
        <w:rPr>
          <w:noProof/>
        </w:rPr>
        <w:tab/>
      </w:r>
      <w:r>
        <w:rPr>
          <w:noProof/>
        </w:rPr>
        <w:fldChar w:fldCharType="begin"/>
      </w:r>
      <w:r>
        <w:rPr>
          <w:noProof/>
        </w:rPr>
        <w:instrText xml:space="preserve"> PAGEREF _Toc398446436 \h </w:instrText>
      </w:r>
      <w:r>
        <w:rPr>
          <w:noProof/>
        </w:rPr>
      </w:r>
      <w:r>
        <w:rPr>
          <w:noProof/>
        </w:rPr>
        <w:fldChar w:fldCharType="separate"/>
      </w:r>
      <w:r w:rsidR="004F0528">
        <w:rPr>
          <w:noProof/>
        </w:rPr>
        <w:t>110</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06399E">
        <w:rPr>
          <w:noProof/>
        </w:rPr>
        <w:t>CHAPITRE VII – DIFFERENDS ET LITIGES</w:t>
      </w:r>
      <w:r>
        <w:rPr>
          <w:noProof/>
        </w:rPr>
        <w:tab/>
      </w:r>
      <w:r>
        <w:rPr>
          <w:noProof/>
        </w:rPr>
        <w:fldChar w:fldCharType="begin"/>
      </w:r>
      <w:r>
        <w:rPr>
          <w:noProof/>
        </w:rPr>
        <w:instrText xml:space="preserve"> PAGEREF _Toc398446437 \h </w:instrText>
      </w:r>
      <w:r>
        <w:rPr>
          <w:noProof/>
        </w:rPr>
      </w:r>
      <w:r>
        <w:rPr>
          <w:noProof/>
        </w:rPr>
        <w:fldChar w:fldCharType="separate"/>
      </w:r>
      <w:r w:rsidR="004F0528">
        <w:rPr>
          <w:noProof/>
        </w:rPr>
        <w:t>111</w:t>
      </w:r>
      <w:r>
        <w:rPr>
          <w:noProof/>
        </w:rPr>
        <w:fldChar w:fldCharType="end"/>
      </w:r>
    </w:p>
    <w:p w:rsidR="00F90439" w:rsidRPr="003936CD" w:rsidRDefault="00357A01" w:rsidP="00190BA3">
      <w:pPr>
        <w:tabs>
          <w:tab w:val="left" w:pos="1380"/>
        </w:tabs>
        <w:rPr>
          <w:rFonts w:ascii="Times New Roman" w:hAnsi="Times New Roman" w:cs="Times New Roman"/>
          <w:lang w:eastAsia="fr-FR"/>
        </w:rPr>
      </w:pPr>
      <w:r w:rsidRPr="003936CD">
        <w:rPr>
          <w:rFonts w:ascii="Times New Roman" w:hAnsi="Times New Roman" w:cs="Times New Roman"/>
          <w:sz w:val="24"/>
          <w:lang w:eastAsia="fr-FR"/>
        </w:rPr>
        <w:fldChar w:fldCharType="end"/>
      </w:r>
      <w:r w:rsidR="00190BA3" w:rsidRPr="003936CD">
        <w:rPr>
          <w:rFonts w:ascii="Times New Roman" w:hAnsi="Times New Roman" w:cs="Times New Roman"/>
          <w:lang w:eastAsia="fr-FR"/>
        </w:rPr>
        <w:tab/>
      </w:r>
      <w:r w:rsidR="00F90439" w:rsidRPr="003936CD">
        <w:rPr>
          <w:rFonts w:ascii="Times New Roman" w:hAnsi="Times New Roman" w:cs="Times New Roman"/>
          <w:lang w:eastAsia="fr-FR"/>
        </w:rPr>
        <w:br w:type="page"/>
      </w:r>
    </w:p>
    <w:p w:rsidR="00F90439" w:rsidRPr="003936CD" w:rsidRDefault="00F90439" w:rsidP="00F90439">
      <w:pPr>
        <w:pStyle w:val="Titre3"/>
        <w:rPr>
          <w:rFonts w:ascii="Times New Roman" w:hAnsi="Times New Roman" w:cs="Times New Roman"/>
          <w:snapToGrid w:val="0"/>
          <w:color w:val="auto"/>
          <w:sz w:val="24"/>
        </w:rPr>
      </w:pPr>
      <w:bookmarkStart w:id="453" w:name="_Toc329789366"/>
      <w:bookmarkStart w:id="454" w:name="_Toc329789737"/>
      <w:bookmarkStart w:id="455" w:name="_Toc329789858"/>
      <w:bookmarkStart w:id="456" w:name="_Toc345670549"/>
      <w:bookmarkStart w:id="457" w:name="_Toc345835055"/>
      <w:bookmarkStart w:id="458" w:name="_Toc398446394"/>
      <w:bookmarkStart w:id="459" w:name="sec6"/>
      <w:bookmarkStart w:id="460" w:name="sectionnew6"/>
      <w:r w:rsidRPr="003936CD">
        <w:rPr>
          <w:rFonts w:ascii="Times New Roman" w:hAnsi="Times New Roman" w:cs="Times New Roman"/>
          <w:snapToGrid w:val="0"/>
          <w:color w:val="auto"/>
          <w:sz w:val="24"/>
        </w:rPr>
        <w:lastRenderedPageBreak/>
        <w:t>CHAPITRE I – GENERALITES</w:t>
      </w:r>
      <w:bookmarkEnd w:id="453"/>
      <w:bookmarkEnd w:id="454"/>
      <w:bookmarkEnd w:id="455"/>
      <w:bookmarkEnd w:id="456"/>
      <w:bookmarkEnd w:id="457"/>
      <w:bookmarkEnd w:id="458"/>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363E9D" w:rsidP="00363E9D">
      <w:pPr>
        <w:pStyle w:val="Titre4"/>
        <w:spacing w:before="0" w:line="240" w:lineRule="auto"/>
        <w:jc w:val="both"/>
        <w:rPr>
          <w:rFonts w:ascii="Times New Roman" w:hAnsi="Times New Roman" w:cs="Times New Roman"/>
          <w:i w:val="0"/>
          <w:color w:val="auto"/>
          <w:sz w:val="24"/>
          <w:szCs w:val="24"/>
        </w:rPr>
      </w:pPr>
      <w:bookmarkStart w:id="461" w:name="_Toc358981606"/>
      <w:bookmarkStart w:id="462" w:name="_Toc398446395"/>
      <w:bookmarkStart w:id="463" w:name="_Toc329789373"/>
      <w:bookmarkStart w:id="464" w:name="_Toc329789744"/>
      <w:bookmarkStart w:id="465" w:name="_Toc329789865"/>
      <w:bookmarkStart w:id="466" w:name="_Toc345670556"/>
      <w:bookmarkStart w:id="467" w:name="_Toc345835056"/>
      <w:r w:rsidRPr="003936CD">
        <w:rPr>
          <w:rFonts w:ascii="Times New Roman" w:hAnsi="Times New Roman" w:cs="Times New Roman"/>
          <w:i w:val="0"/>
          <w:color w:val="auto"/>
          <w:sz w:val="24"/>
          <w:szCs w:val="24"/>
        </w:rPr>
        <w:t>Article 1 : Champ d'application</w:t>
      </w:r>
      <w:bookmarkEnd w:id="461"/>
      <w:bookmarkEnd w:id="462"/>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363E9D" w:rsidP="000660DE">
      <w:pPr>
        <w:numPr>
          <w:ilvl w:val="0"/>
          <w:numId w:val="2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stipulations du présent cahier des clauses administratives générales (CCAG) s'appliquent aux marchés de fournitures courantes et de prestations de services, passés au nom de l’ASECNA.</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Ces marchés peuvent prévoir de déroger à certaines de ces stipulations.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Ces dérogations doivent figurer dans le cahier des clauses administratives particulières (CCAP) et font l'objet d'une liste récapitulative des articles du CCAG auxquels il est dérogé.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468" w:name="_Toc358981607"/>
      <w:bookmarkStart w:id="469" w:name="_Toc398446396"/>
      <w:r w:rsidRPr="003936CD">
        <w:rPr>
          <w:rFonts w:ascii="Times New Roman" w:hAnsi="Times New Roman" w:cs="Times New Roman"/>
          <w:i w:val="0"/>
          <w:color w:val="auto"/>
          <w:sz w:val="24"/>
          <w:szCs w:val="24"/>
        </w:rPr>
        <w:t>Article 2 : Définitions</w:t>
      </w:r>
      <w:bookmarkEnd w:id="468"/>
      <w:bookmarkEnd w:id="469"/>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DA4AFB" w:rsidP="00363E9D">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Au sens du présent document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«Actualisation du prix » consiste à revaloriser globalement le prix d’un marché, lorsque s’écoule un délai, supérieur à celui de la validité de l’offre, entre la remise de l’offre et le commencement des prestations.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«attributaire » désigne le soumissionnaire dont l’offre, a été retenue, avant l’approbation du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«bon de commande » désigne le contrat écrit simplifié conclu à titre onéreux entre, d’une part, l’ASECNA et, d’autre part, une personne physique ou morale, appelée entrepreneur, fournisseur ou prestataire de services ayant pour objet l’exécution des travaux, la livraison de fournitures ou la prestation de services.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«bordereau des prix » désigne le document qui contient une décomposition par poste des prestations à exécuter et indique, pour chacun des postes, le prix applicable. Le détail estimatif et le bordereau des prix peuvent constituer un document unique.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«candidat » désigne une personne physique ou morale, entrepreneur,  fournisseur ou  prestataire de services, qui participe à un appel à concurrence dans le cadre d’une procédure de passation d'un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«Commission de Dépouillement et de Jugement des Offres (CDJO) » désigne la commission, chargée de procéder à l’ouverture des plis, à l’analyse, l’évaluation des offres et au choix de l’attributaire provisoire ou définitive du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délais prévus au présent Cahier sont francs sauf lorsqu’ils sont exprimés en jours ouvrables. Lorsque le dernier jour d'un délai est un dimanche, un samedi, un jour férié ou un jour chômé, ce délai est prolongé jusqu'à la fin du premier jour ouvrable qui suit.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«détail estimatif » désigne le document qui, pour un marché à prix unitaires, contient une décomposition des prestations à exécuter par poste et indique, pour chaque poste, la quantité présumée et le prix unitaire correspondant du bordereau des prix ; le détail estimatif et le bordereau des prix peuvent constituer un document unique.</w:t>
      </w: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«engagement conjoint » désigne l’engagement vis-à-vis de l’ASECNA de chacun des membres du groupement, en cas de division en lots des travaux, fournitures ou services, à exécuter le ou les lots qui lui sont assignés. L'un d'entre eux, désigné dans l'acte d'engagement et dans le marché comme mandataire, est solidaire de chacun des autres membres et les représente jusqu'à la date de la réception définitive.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«engagement solidaire »désigne l’engagement vis-à-vis de l’ASECNA de chacun des membres du groupement pour la totalité du marché et qui doit pallier une éventuelle défaillance de ses partenaires ; l'un d'entre eux, désigné dans l'acte d'engagement ou marché comme mandataire, représente l'ensemble des membres du groupement jusqu'à la date de la réception définitive.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«fournitures » désigne les biens mobiliers de toutes sortes, matières, produits, matériels, équipements et objets sous forme solide, liquide ou gazeuse ainsi que l’électricité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«groupement » désigne deux ou plusieurs candidats ou soumissionnaires qui souscrivent un engagement unique qui peut être soit conjoint soit solidaire.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Qu'il s'agisse d'un engagement conjoint ou d'un engagement solidaire, l'acte d'engagement et le marché doivent préciser la nature du groupement et désigner le mandataire.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«marché » désigne le contrat écrit conclu à titre onéreux entre, d’une part,  l’ASECNA et, d’autre part, une personne physique ou morale, appelée entrepreneur, fournisseur ou prestataire ayant pour objet l’exécution des travaux, la livraison de fournitures ou la prestation de services et n’ayant pas fait l’objet d’exclusion du champ d’application de la réglementation des marchés de toute nature passés au nom de l’ASECNA.</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 notification » est l'action consistant à porter une information ou une décision à la connaissance de la ou des parties contractantes par tout moyen matériel ou dématérialisé permettant de déterminer de façon certaine la date de sa réception. La date de réception, qui peut être mentionnée sur un récépissé, est considérée comme la date de la notification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 ordre de service » est la décision de l’ASECNA qui précise les modalités d'exécution des prestations prévues par le marché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«prestation » désigne les travaux, fournitures ou services.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 réception » est la décision, prise après vérifications, par laquelle l’ASECNA reconnaît la conformité des prestations aux stipulations du marché. ― l'«ajournement de la réception » est la décision prise par le L’ASECNA qui estime que les prestations pourraient être reçues, moyennant des corrections à opérer par le titulaire;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 xml:space="preserve"> « réfaction » est la décision prise par   L’ASECNA de réduire le montant des prestations à verser au titulaire, lorsque les prestations ne satisfont pas entièrement aux prescriptions du marché, mais qu'elles peuvent être reçues en l'état;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 rejet » est la décision prise par l'ASECNA qui estime que les prestations ne peuvent être reçues, même après ajournement ou avec réfaction.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«services » désigne des prestations telles que des études, des services de conseil, des prestations de formation, de maintenance, d'ingénierie ou d'assistance qui ne se traduisent pas nécessairement par un résultat physiquement mesurable ou apparent.</w:t>
      </w:r>
      <w:r w:rsidRPr="003936CD">
        <w:rPr>
          <w:rFonts w:ascii="Times New Roman" w:hAnsi="Times New Roman" w:cs="Times New Roman"/>
          <w:sz w:val="24"/>
          <w:szCs w:val="24"/>
        </w:rPr>
        <w:cr/>
      </w: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«soumission » désigne l'acte d’engagement écrit et signé au terme duquel un soumissionnaire fait connaître ses conditions et s'engage à respecter les cahiers des charges applicables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«soumissionnaire » désigne un candidat qui participe à une procédure de passation de  marché  en déposant une offre.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«sous-détail des prix » désigne le document qui fait apparaître, pour chacun des prix du bordereau, ou seulement pour ceux d'entre eux désignés dans le cahier des clauses administratives particulières, les quantités et le montant des matériaux et fournitures, de la main-d’œuvre, des frais de fonctionnement du matériel, des frais généraux, taxes et marges. Ce document n'a pas de valeur contractuelle sauf disposition contraire prévue dans le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«structure chargée de la passation des marchés » désigne la structure chargée de conduire la procédure de passation du marché au nom et pour le compte de l’ASECNA et de la représenter dans  l'exécution dudit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«titulaire » désigne l’attributaire d'un marché ou d’un accord-cadre qui a été approuvé conformément à la présente règlementation.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470" w:name="_Toc358981608"/>
      <w:bookmarkStart w:id="471" w:name="_Toc398446397"/>
      <w:r w:rsidRPr="003936CD">
        <w:rPr>
          <w:rFonts w:ascii="Times New Roman" w:hAnsi="Times New Roman" w:cs="Times New Roman"/>
          <w:i w:val="0"/>
          <w:color w:val="auto"/>
          <w:sz w:val="24"/>
          <w:szCs w:val="24"/>
        </w:rPr>
        <w:t>Article 3 : Obligations générales des parties</w:t>
      </w:r>
      <w:bookmarkEnd w:id="470"/>
      <w:bookmarkEnd w:id="471"/>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Forme des notifications et informations :</w:t>
      </w: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 notification au titulaire des décisions ou informations de l’ASECNA, qui font courir un délai, est faite :</w:t>
      </w:r>
    </w:p>
    <w:p w:rsidR="00363E9D" w:rsidRPr="003936CD" w:rsidRDefault="00363E9D" w:rsidP="00363E9D">
      <w:pPr>
        <w:spacing w:after="0" w:line="240" w:lineRule="auto"/>
        <w:ind w:left="708"/>
        <w:jc w:val="both"/>
        <w:rPr>
          <w:rFonts w:ascii="Times New Roman" w:hAnsi="Times New Roman" w:cs="Times New Roman"/>
          <w:sz w:val="24"/>
          <w:szCs w:val="24"/>
        </w:rPr>
      </w:pPr>
    </w:p>
    <w:p w:rsidR="00363E9D" w:rsidRPr="003936CD" w:rsidRDefault="00DA4AFB" w:rsidP="000660DE">
      <w:pPr>
        <w:numPr>
          <w:ilvl w:val="0"/>
          <w:numId w:val="2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directement au titulaire, ou à son représentant dûment désigné, contre récépissé ;</w:t>
      </w:r>
    </w:p>
    <w:p w:rsidR="00363E9D" w:rsidRPr="003936CD" w:rsidRDefault="00DA4AFB" w:rsidP="000660DE">
      <w:pPr>
        <w:numPr>
          <w:ilvl w:val="0"/>
          <w:numId w:val="2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par échanges dématérialisés ou sur supports électroniques. Les conditions d'utilisation des moyens dématérialisés ou des supports électroniques sont déterminées dans les documents particuliers du marché ;</w:t>
      </w:r>
    </w:p>
    <w:p w:rsidR="00363E9D" w:rsidRPr="003936CD" w:rsidRDefault="00DA4AFB" w:rsidP="000660DE">
      <w:pPr>
        <w:numPr>
          <w:ilvl w:val="0"/>
          <w:numId w:val="2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par tout autre moyen permettant d'attester la date de réception de la décision ou de l'information.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 xml:space="preserve">Cette notification peut être faite à l'adresse du titulaire mentionnée dans les documents particuliers du marché ou, à défaut, à son siège social, sauf si ces documents en disposent autrement. </w:t>
      </w:r>
    </w:p>
    <w:p w:rsidR="00363E9D" w:rsidRPr="003936CD" w:rsidRDefault="00363E9D" w:rsidP="00363E9D">
      <w:pPr>
        <w:spacing w:after="0" w:line="240" w:lineRule="auto"/>
        <w:ind w:left="708"/>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En cas de groupement, la notification se fait au mandataire pour l'ensemble du groupement.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Modalités de computation des délais d'exécution des prestations :</w:t>
      </w:r>
    </w:p>
    <w:p w:rsidR="00363E9D" w:rsidRPr="003936CD" w:rsidRDefault="00DA4AFB" w:rsidP="000660DE">
      <w:pPr>
        <w:numPr>
          <w:ilvl w:val="0"/>
          <w:numId w:val="28"/>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Tout délai mentionné au marché commence à courir, le lendemain du jour où s'est produit le fait qui sert de point de départ à ce délai.</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lastRenderedPageBreak/>
        <w:t>Les dates et heures applicables sont celles utilisées par les documents particuliers du marché pour les livraisons ou l'exécution des prestations.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8"/>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délai est fixé en jours, il s'entend en jours calendaires et il expire à minuit le dernier jour du délai.</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 fuseau horaire utilisé est celui du lieu de la livraison ou de l'exécution du service ou de la fourniture.</w:t>
      </w:r>
    </w:p>
    <w:p w:rsidR="00363E9D" w:rsidRPr="003936CD" w:rsidRDefault="00363E9D" w:rsidP="00363E9D">
      <w:pPr>
        <w:spacing w:after="0" w:line="240" w:lineRule="auto"/>
        <w:ind w:left="1416"/>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Un délai fixé en jours calendaires inclut les samedis, dimanches et jours fériés.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8"/>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délai est fixé en mois, il est compté de quantième en quantième. S'il n'existe pas de quantième correspondant dans le mois où se termine le délai, celui-ci expire le dernier jour de ce mois, à minuit.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8"/>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dernier jour du délai est un samedi, un dimanche ou un jour férié, le délai est prolongé jusqu'à la fin du premier jour ouvrable qui suit, à minuit.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8"/>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délai est fixé en jours ouvrés, il s'entend hors samedis, dimanches et jours fériés.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8"/>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délai s'appliquant au titulaire n'inclut pas le délai nécessaire à l’ASECNA pour effectuer ses opérations de vérification et prendre sa décision conformément au chapitre V.</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Représentation de l’ASECNA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Dès la notification du marché, l’ASECNA désigne une ou plusieurs personnes responsables du marché. Ces personnes sont  habilitées à la représenter auprès du titulaire, pour les besoins de l'exécution du marché. D'autres personnes physiques peuvent être habilitées par l’ASECNA en cours d'exécution du marché.</w:t>
      </w:r>
    </w:p>
    <w:p w:rsidR="00363E9D" w:rsidRPr="003936CD" w:rsidRDefault="00363E9D" w:rsidP="00363E9D">
      <w:pPr>
        <w:spacing w:after="0" w:line="240" w:lineRule="auto"/>
        <w:ind w:left="708"/>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Ce ou ces représentants sont réputés disposer des pouvoirs suffisants pour prendre, dès notification de leur nom au titulaire dans les délais requis ou impartis par le marché, les décisions nécessaires engageant l’ASECNA.</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Représentation du titulaire :</w:t>
      </w:r>
    </w:p>
    <w:p w:rsidR="00363E9D" w:rsidRPr="003936CD" w:rsidRDefault="00363E9D" w:rsidP="00363E9D">
      <w:pPr>
        <w:spacing w:after="0" w:line="240" w:lineRule="auto"/>
        <w:ind w:left="709"/>
        <w:jc w:val="both"/>
        <w:rPr>
          <w:rFonts w:ascii="Times New Roman" w:hAnsi="Times New Roman" w:cs="Times New Roman"/>
          <w:sz w:val="24"/>
          <w:szCs w:val="24"/>
        </w:rPr>
      </w:pPr>
    </w:p>
    <w:p w:rsidR="00363E9D" w:rsidRPr="003936CD" w:rsidRDefault="00DA4AFB" w:rsidP="000660DE">
      <w:pPr>
        <w:numPr>
          <w:ilvl w:val="0"/>
          <w:numId w:val="2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Dès la notification du marché, le titulaire désigne une ou plusieurs personnes physiques, habilitées à le représenter auprès de l’ASECNA, pour les besoins de l'exécution du marché. D'autres personnes physiques peuvent être habilitées par le titulaire en cours d'exécution du marché.</w:t>
      </w:r>
    </w:p>
    <w:p w:rsidR="00363E9D" w:rsidRPr="003936CD" w:rsidRDefault="00363E9D" w:rsidP="00363E9D">
      <w:pPr>
        <w:spacing w:after="0" w:line="240" w:lineRule="auto"/>
        <w:ind w:left="1418"/>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Ce ou ces représentants sont réputés disposer des pouvoirs suffisants pour prendre, dès notification de leur nom à l’ASECNA dans les délais requis ou impartis par le marché, les décisions nécessaires engageant le titulaire.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est tenu de notifier sans délai à l’ASECNA les modifications survenant au cours de l'exécution du marché et qui se rapportent :</w:t>
      </w:r>
    </w:p>
    <w:p w:rsidR="00363E9D" w:rsidRPr="003936CD" w:rsidRDefault="00363E9D" w:rsidP="00363E9D">
      <w:pPr>
        <w:spacing w:after="0" w:line="240" w:lineRule="auto"/>
        <w:ind w:left="1418"/>
        <w:jc w:val="both"/>
        <w:rPr>
          <w:rFonts w:ascii="Times New Roman" w:hAnsi="Times New Roman" w:cs="Times New Roman"/>
          <w:sz w:val="24"/>
          <w:szCs w:val="24"/>
        </w:rPr>
      </w:pPr>
    </w:p>
    <w:p w:rsidR="00363E9D" w:rsidRPr="003936CD" w:rsidRDefault="00DA4AFB" w:rsidP="000660DE">
      <w:pPr>
        <w:numPr>
          <w:ilvl w:val="0"/>
          <w:numId w:val="3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aux personnes ayant le pouvoir de l'engager ;</w:t>
      </w:r>
    </w:p>
    <w:p w:rsidR="00363E9D" w:rsidRPr="003936CD" w:rsidRDefault="00363E9D" w:rsidP="00363E9D">
      <w:pPr>
        <w:spacing w:after="0" w:line="240" w:lineRule="auto"/>
        <w:ind w:left="2484"/>
        <w:jc w:val="both"/>
        <w:rPr>
          <w:rFonts w:ascii="Times New Roman" w:hAnsi="Times New Roman" w:cs="Times New Roman"/>
          <w:sz w:val="24"/>
          <w:szCs w:val="24"/>
        </w:rPr>
      </w:pPr>
    </w:p>
    <w:p w:rsidR="00363E9D" w:rsidRPr="003936CD" w:rsidRDefault="00DA4AFB" w:rsidP="000660DE">
      <w:pPr>
        <w:numPr>
          <w:ilvl w:val="0"/>
          <w:numId w:val="3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à la forme juridique sous laquelle il exerce son activité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à sa raison sociale ou à sa dénomination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à son adresse ou à son siège social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aux renseignements qu'il a fournis pour l'acceptation d'un sous-traitant et l'agrément de ses conditions de paiement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et, de façon générale, à toutes les modifications importantes de fonctionnement de l'entreprise pouvant influer sur le déroulement du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Cotraitance :</w:t>
      </w:r>
    </w:p>
    <w:p w:rsidR="00363E9D" w:rsidRPr="003936CD" w:rsidRDefault="00363E9D" w:rsidP="00363E9D">
      <w:pPr>
        <w:spacing w:after="0" w:line="240" w:lineRule="auto"/>
        <w:ind w:left="709"/>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En cas de défaillance du mandataire du groupement, les membres du groupement sont tenus de lui désigner un remplaçant. A défaut, et à l'issue d'un délai de huit jours courant à compter de la notification de la mise en demeure par l’ASECNA d'y procéder, le cocontractant énuméré en deuxième position dans l'acte d'engagement devient le nouveau mandataire du groupement.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Sous-traitance :</w:t>
      </w:r>
    </w:p>
    <w:p w:rsidR="00363E9D" w:rsidRPr="003936CD" w:rsidRDefault="00363E9D" w:rsidP="00363E9D">
      <w:pPr>
        <w:spacing w:after="0" w:line="240" w:lineRule="auto"/>
        <w:ind w:left="709"/>
        <w:jc w:val="both"/>
        <w:rPr>
          <w:rFonts w:ascii="Times New Roman" w:hAnsi="Times New Roman" w:cs="Times New Roman"/>
          <w:sz w:val="24"/>
          <w:szCs w:val="24"/>
        </w:rPr>
      </w:pPr>
    </w:p>
    <w:p w:rsidR="00363E9D" w:rsidRPr="003936CD" w:rsidRDefault="00DA4AFB" w:rsidP="000660DE">
      <w:pPr>
        <w:pStyle w:val="Paragraphedeliste"/>
        <w:numPr>
          <w:ilvl w:val="0"/>
          <w:numId w:val="31"/>
        </w:numPr>
        <w:spacing w:after="0" w:line="240" w:lineRule="auto"/>
        <w:ind w:left="1418" w:hanging="709"/>
        <w:contextualSpacing w:val="0"/>
        <w:jc w:val="both"/>
        <w:rPr>
          <w:rFonts w:ascii="Times New Roman" w:hAnsi="Times New Roman" w:cs="Times New Roman"/>
          <w:sz w:val="24"/>
          <w:szCs w:val="24"/>
        </w:rPr>
      </w:pPr>
      <w:r w:rsidRPr="003936CD">
        <w:rPr>
          <w:rFonts w:ascii="Times New Roman" w:eastAsia="Calibri" w:hAnsi="Times New Roman" w:cs="Times New Roman"/>
          <w:sz w:val="24"/>
          <w:szCs w:val="24"/>
        </w:rPr>
        <w:t>Le titulaire d'un marché peut sous-traiter l'exécution de certaines parties de son marché à condition d'avoir obtenu de l’ASECNA l'acceptation de chaque sous-traitant et l'agrément de ses conditions de paiement.</w:t>
      </w:r>
    </w:p>
    <w:p w:rsidR="00363E9D" w:rsidRPr="003936CD" w:rsidRDefault="00363E9D" w:rsidP="00363E9D">
      <w:pPr>
        <w:pStyle w:val="Paragraphedeliste"/>
        <w:spacing w:after="0" w:line="240" w:lineRule="auto"/>
        <w:ind w:left="709"/>
        <w:jc w:val="both"/>
        <w:rPr>
          <w:rFonts w:ascii="Times New Roman" w:eastAsia="Calibri" w:hAnsi="Times New Roman" w:cs="Times New Roman"/>
          <w:sz w:val="24"/>
          <w:szCs w:val="24"/>
        </w:rPr>
      </w:pPr>
    </w:p>
    <w:p w:rsidR="00363E9D" w:rsidRPr="003936CD" w:rsidRDefault="00DA4AFB" w:rsidP="000660DE">
      <w:pPr>
        <w:pStyle w:val="Paragraphedeliste"/>
        <w:numPr>
          <w:ilvl w:val="0"/>
          <w:numId w:val="31"/>
        </w:numPr>
        <w:spacing w:after="0" w:line="240" w:lineRule="auto"/>
        <w:ind w:left="1418" w:hanging="709"/>
        <w:contextualSpacing w:val="0"/>
        <w:jc w:val="both"/>
        <w:rPr>
          <w:rFonts w:ascii="Times New Roman" w:eastAsia="Calibri" w:hAnsi="Times New Roman" w:cs="Times New Roman"/>
          <w:sz w:val="24"/>
          <w:szCs w:val="24"/>
        </w:rPr>
      </w:pPr>
      <w:r w:rsidRPr="003936CD">
        <w:rPr>
          <w:rFonts w:ascii="Times New Roman" w:eastAsia="Calibri" w:hAnsi="Times New Roman" w:cs="Times New Roman"/>
          <w:sz w:val="24"/>
          <w:szCs w:val="24"/>
        </w:rPr>
        <w:t>En cas de sous-traitance, le titulaire demeure personnellement responsable de l'exécution de toutes les obligations résultant du marché.</w:t>
      </w:r>
    </w:p>
    <w:p w:rsidR="00363E9D" w:rsidRPr="003936CD" w:rsidRDefault="00363E9D" w:rsidP="00363E9D">
      <w:pPr>
        <w:pStyle w:val="Paragraphedeliste"/>
        <w:spacing w:after="0" w:line="240" w:lineRule="auto"/>
        <w:jc w:val="both"/>
        <w:rPr>
          <w:rFonts w:ascii="Times New Roman" w:eastAsia="Calibri" w:hAnsi="Times New Roman" w:cs="Times New Roman"/>
          <w:sz w:val="24"/>
          <w:szCs w:val="24"/>
        </w:rPr>
      </w:pPr>
    </w:p>
    <w:p w:rsidR="00363E9D" w:rsidRPr="003936CD" w:rsidRDefault="00DA4AFB" w:rsidP="000660DE">
      <w:pPr>
        <w:pStyle w:val="Paragraphedeliste"/>
        <w:numPr>
          <w:ilvl w:val="0"/>
          <w:numId w:val="31"/>
        </w:numPr>
        <w:spacing w:after="0" w:line="240" w:lineRule="auto"/>
        <w:ind w:left="1418" w:hanging="709"/>
        <w:contextualSpacing w:val="0"/>
        <w:jc w:val="both"/>
        <w:rPr>
          <w:rFonts w:ascii="Times New Roman" w:eastAsia="Calibri" w:hAnsi="Times New Roman" w:cs="Times New Roman"/>
          <w:sz w:val="24"/>
          <w:szCs w:val="24"/>
        </w:rPr>
      </w:pPr>
      <w:r w:rsidRPr="003936CD">
        <w:rPr>
          <w:rFonts w:ascii="Times New Roman" w:eastAsia="Calibri" w:hAnsi="Times New Roman" w:cs="Times New Roman"/>
          <w:sz w:val="24"/>
          <w:szCs w:val="24"/>
        </w:rPr>
        <w:t xml:space="preserve">L’agrément de chaque sous-traitant et, le cas échéant, les conditions de paiement de chaque contrat de sous-traitance doivent être demandés selon les modalités suivantes : </w:t>
      </w:r>
    </w:p>
    <w:p w:rsidR="00363E9D" w:rsidRPr="003936CD" w:rsidRDefault="00363E9D" w:rsidP="00363E9D">
      <w:pPr>
        <w:pStyle w:val="Paragraphedeliste"/>
        <w:spacing w:after="0" w:line="240" w:lineRule="auto"/>
        <w:ind w:left="0"/>
        <w:jc w:val="both"/>
        <w:rPr>
          <w:rFonts w:ascii="Times New Roman" w:eastAsia="Calibri" w:hAnsi="Times New Roman" w:cs="Times New Roman"/>
          <w:sz w:val="24"/>
          <w:szCs w:val="24"/>
        </w:rPr>
      </w:pPr>
    </w:p>
    <w:p w:rsidR="00363E9D" w:rsidRPr="003936CD" w:rsidRDefault="00DA4AFB" w:rsidP="000660DE">
      <w:pPr>
        <w:numPr>
          <w:ilvl w:val="0"/>
          <w:numId w:val="22"/>
        </w:numPr>
        <w:spacing w:after="0" w:line="240" w:lineRule="auto"/>
        <w:ind w:left="1841" w:hanging="425"/>
        <w:jc w:val="both"/>
        <w:rPr>
          <w:rFonts w:ascii="Times New Roman" w:hAnsi="Times New Roman" w:cs="Times New Roman"/>
          <w:sz w:val="24"/>
          <w:szCs w:val="24"/>
        </w:rPr>
      </w:pPr>
      <w:r w:rsidRPr="003936CD">
        <w:rPr>
          <w:rFonts w:ascii="Times New Roman" w:hAnsi="Times New Roman" w:cs="Times New Roman"/>
          <w:sz w:val="24"/>
          <w:szCs w:val="24"/>
        </w:rPr>
        <w:t xml:space="preserve">Dans le cas où la demande de sous-traitance intervient au moment de l’offre, le candidat doit, dans ladite offre, fournir à l’ASECNA une déclaration mentionnant : </w:t>
      </w:r>
    </w:p>
    <w:p w:rsidR="00363E9D" w:rsidRPr="003936CD" w:rsidRDefault="00363E9D" w:rsidP="00363E9D">
      <w:pPr>
        <w:spacing w:after="0" w:line="240" w:lineRule="auto"/>
        <w:ind w:left="1841"/>
        <w:jc w:val="both"/>
        <w:rPr>
          <w:rFonts w:ascii="Times New Roman" w:hAnsi="Times New Roman" w:cs="Times New Roman"/>
          <w:sz w:val="24"/>
          <w:szCs w:val="24"/>
        </w:rPr>
      </w:pPr>
    </w:p>
    <w:p w:rsidR="00363E9D" w:rsidRPr="003936CD" w:rsidRDefault="00DA4AFB" w:rsidP="000660DE">
      <w:pPr>
        <w:numPr>
          <w:ilvl w:val="0"/>
          <w:numId w:val="23"/>
        </w:numPr>
        <w:spacing w:after="0" w:line="240" w:lineRule="auto"/>
        <w:ind w:left="2266" w:hanging="283"/>
        <w:jc w:val="both"/>
        <w:rPr>
          <w:rFonts w:ascii="Times New Roman" w:hAnsi="Times New Roman" w:cs="Times New Roman"/>
          <w:sz w:val="24"/>
          <w:szCs w:val="24"/>
        </w:rPr>
      </w:pPr>
      <w:r w:rsidRPr="003936CD">
        <w:rPr>
          <w:rFonts w:ascii="Times New Roman" w:hAnsi="Times New Roman" w:cs="Times New Roman"/>
          <w:sz w:val="24"/>
          <w:szCs w:val="24"/>
        </w:rPr>
        <w:t xml:space="preserve">la nature des prestations dont la sous-traitance est prévue ; </w:t>
      </w:r>
    </w:p>
    <w:p w:rsidR="00363E9D" w:rsidRPr="003936CD" w:rsidRDefault="00363E9D" w:rsidP="00363E9D">
      <w:pPr>
        <w:spacing w:after="0" w:line="240" w:lineRule="auto"/>
        <w:ind w:left="2266" w:hanging="283"/>
        <w:jc w:val="both"/>
        <w:rPr>
          <w:rFonts w:ascii="Times New Roman" w:hAnsi="Times New Roman" w:cs="Times New Roman"/>
          <w:sz w:val="24"/>
          <w:szCs w:val="24"/>
        </w:rPr>
      </w:pPr>
    </w:p>
    <w:p w:rsidR="00363E9D" w:rsidRPr="003936CD" w:rsidRDefault="00DA4AFB" w:rsidP="000660DE">
      <w:pPr>
        <w:numPr>
          <w:ilvl w:val="0"/>
          <w:numId w:val="23"/>
        </w:numPr>
        <w:spacing w:after="0" w:line="240" w:lineRule="auto"/>
        <w:ind w:left="2266" w:hanging="283"/>
        <w:jc w:val="both"/>
        <w:rPr>
          <w:rFonts w:ascii="Times New Roman" w:hAnsi="Times New Roman" w:cs="Times New Roman"/>
          <w:sz w:val="24"/>
          <w:szCs w:val="24"/>
        </w:rPr>
      </w:pPr>
      <w:r w:rsidRPr="003936CD">
        <w:rPr>
          <w:rFonts w:ascii="Times New Roman" w:hAnsi="Times New Roman" w:cs="Times New Roman"/>
          <w:sz w:val="24"/>
          <w:szCs w:val="24"/>
        </w:rPr>
        <w:t xml:space="preserve">le nom, la raison ou la dénomination sociale, l’adresse et les références techniques du sous-traitant proposé ; </w:t>
      </w:r>
    </w:p>
    <w:p w:rsidR="00363E9D" w:rsidRPr="003936CD" w:rsidRDefault="00363E9D" w:rsidP="00363E9D">
      <w:pPr>
        <w:spacing w:after="0" w:line="240" w:lineRule="auto"/>
        <w:ind w:left="2266" w:hanging="283"/>
        <w:jc w:val="both"/>
        <w:rPr>
          <w:rFonts w:ascii="Times New Roman" w:hAnsi="Times New Roman" w:cs="Times New Roman"/>
          <w:sz w:val="24"/>
          <w:szCs w:val="24"/>
        </w:rPr>
      </w:pPr>
    </w:p>
    <w:p w:rsidR="00363E9D" w:rsidRPr="003936CD" w:rsidRDefault="00DA4AFB" w:rsidP="000660DE">
      <w:pPr>
        <w:numPr>
          <w:ilvl w:val="0"/>
          <w:numId w:val="23"/>
        </w:numPr>
        <w:spacing w:after="0" w:line="240" w:lineRule="auto"/>
        <w:ind w:left="2266" w:hanging="283"/>
        <w:jc w:val="both"/>
        <w:rPr>
          <w:rFonts w:ascii="Times New Roman" w:hAnsi="Times New Roman" w:cs="Times New Roman"/>
          <w:sz w:val="24"/>
          <w:szCs w:val="24"/>
        </w:rPr>
      </w:pPr>
      <w:r w:rsidRPr="003936CD">
        <w:rPr>
          <w:rFonts w:ascii="Times New Roman" w:hAnsi="Times New Roman" w:cs="Times New Roman"/>
          <w:sz w:val="24"/>
          <w:szCs w:val="24"/>
        </w:rPr>
        <w:t xml:space="preserve">le montant prévisionnel des sommes à payer directement au sous-traitant ; </w:t>
      </w:r>
    </w:p>
    <w:p w:rsidR="00363E9D" w:rsidRPr="003936CD" w:rsidRDefault="00363E9D" w:rsidP="00363E9D">
      <w:pPr>
        <w:spacing w:after="0" w:line="240" w:lineRule="auto"/>
        <w:ind w:left="2266" w:hanging="283"/>
        <w:jc w:val="both"/>
        <w:rPr>
          <w:rFonts w:ascii="Times New Roman" w:hAnsi="Times New Roman" w:cs="Times New Roman"/>
          <w:sz w:val="24"/>
          <w:szCs w:val="24"/>
        </w:rPr>
      </w:pPr>
    </w:p>
    <w:p w:rsidR="00363E9D" w:rsidRPr="003936CD" w:rsidRDefault="00DA4AFB" w:rsidP="000660DE">
      <w:pPr>
        <w:numPr>
          <w:ilvl w:val="0"/>
          <w:numId w:val="23"/>
        </w:numPr>
        <w:spacing w:after="0" w:line="240" w:lineRule="auto"/>
        <w:ind w:left="2266" w:hanging="283"/>
        <w:jc w:val="both"/>
        <w:rPr>
          <w:rFonts w:ascii="Times New Roman" w:hAnsi="Times New Roman" w:cs="Times New Roman"/>
          <w:sz w:val="24"/>
          <w:szCs w:val="24"/>
        </w:rPr>
      </w:pPr>
      <w:r w:rsidRPr="003936CD">
        <w:rPr>
          <w:rFonts w:ascii="Times New Roman" w:hAnsi="Times New Roman" w:cs="Times New Roman"/>
          <w:sz w:val="24"/>
          <w:szCs w:val="24"/>
        </w:rPr>
        <w:t xml:space="preserve">les modalités de règlement de ces sommes ; </w:t>
      </w:r>
    </w:p>
    <w:p w:rsidR="00363E9D" w:rsidRPr="003936CD" w:rsidRDefault="00363E9D" w:rsidP="00363E9D">
      <w:pPr>
        <w:spacing w:after="0" w:line="240" w:lineRule="auto"/>
        <w:ind w:left="2266" w:hanging="283"/>
        <w:jc w:val="both"/>
        <w:rPr>
          <w:rFonts w:ascii="Times New Roman" w:hAnsi="Times New Roman" w:cs="Times New Roman"/>
          <w:sz w:val="24"/>
          <w:szCs w:val="24"/>
        </w:rPr>
      </w:pPr>
    </w:p>
    <w:p w:rsidR="00363E9D" w:rsidRPr="003936CD" w:rsidRDefault="00DA4AFB" w:rsidP="000660DE">
      <w:pPr>
        <w:numPr>
          <w:ilvl w:val="0"/>
          <w:numId w:val="23"/>
        </w:numPr>
        <w:spacing w:after="0" w:line="240" w:lineRule="auto"/>
        <w:ind w:left="2266" w:hanging="283"/>
        <w:jc w:val="both"/>
        <w:rPr>
          <w:rFonts w:ascii="Times New Roman" w:hAnsi="Times New Roman" w:cs="Times New Roman"/>
          <w:sz w:val="24"/>
          <w:szCs w:val="24"/>
        </w:rPr>
      </w:pPr>
      <w:r w:rsidRPr="003936CD">
        <w:rPr>
          <w:rFonts w:ascii="Times New Roman" w:hAnsi="Times New Roman" w:cs="Times New Roman"/>
          <w:sz w:val="24"/>
          <w:szCs w:val="24"/>
        </w:rPr>
        <w:t xml:space="preserve">les conditions de paiement prévues par le projet de contrat de sous-traitance et, le cas échéant, celles de révision des prix. </w:t>
      </w:r>
    </w:p>
    <w:p w:rsidR="00363E9D" w:rsidRPr="003936CD" w:rsidRDefault="00363E9D" w:rsidP="00363E9D">
      <w:pPr>
        <w:spacing w:after="0" w:line="240" w:lineRule="auto"/>
        <w:ind w:left="423"/>
        <w:jc w:val="both"/>
        <w:rPr>
          <w:rFonts w:ascii="Times New Roman" w:hAnsi="Times New Roman" w:cs="Times New Roman"/>
          <w:sz w:val="24"/>
          <w:szCs w:val="24"/>
        </w:rPr>
      </w:pPr>
    </w:p>
    <w:p w:rsidR="00363E9D" w:rsidRPr="003936CD" w:rsidRDefault="00DA4AFB" w:rsidP="000660DE">
      <w:pPr>
        <w:numPr>
          <w:ilvl w:val="0"/>
          <w:numId w:val="22"/>
        </w:numPr>
        <w:spacing w:after="0" w:line="240" w:lineRule="auto"/>
        <w:ind w:left="1841" w:hanging="425"/>
        <w:jc w:val="both"/>
        <w:rPr>
          <w:rFonts w:ascii="Times New Roman" w:hAnsi="Times New Roman" w:cs="Times New Roman"/>
          <w:sz w:val="24"/>
          <w:szCs w:val="24"/>
        </w:rPr>
      </w:pPr>
      <w:r w:rsidRPr="003936CD">
        <w:rPr>
          <w:rFonts w:ascii="Times New Roman" w:hAnsi="Times New Roman" w:cs="Times New Roman"/>
          <w:sz w:val="24"/>
          <w:szCs w:val="24"/>
        </w:rPr>
        <w:lastRenderedPageBreak/>
        <w:t xml:space="preserve">Dans le cas où la demande est présentée après la conclusion du marché, le titulaire de celui-ci, soit remet contre récépissé à l’ASECNA, soit lui adresse par lettre recommandée avec demande d’avis de réception, une déclaration spéciale contenant les renseignements susmentionnés. </w:t>
      </w:r>
    </w:p>
    <w:p w:rsidR="00363E9D" w:rsidRPr="003936CD" w:rsidRDefault="00363E9D" w:rsidP="00363E9D">
      <w:pPr>
        <w:spacing w:after="0" w:line="240" w:lineRule="auto"/>
        <w:ind w:left="1418"/>
        <w:jc w:val="both"/>
        <w:rPr>
          <w:rFonts w:ascii="Times New Roman" w:hAnsi="Times New Roman" w:cs="Times New Roman"/>
          <w:sz w:val="24"/>
          <w:szCs w:val="24"/>
        </w:rPr>
      </w:pPr>
    </w:p>
    <w:p w:rsidR="00363E9D" w:rsidRPr="003936CD" w:rsidRDefault="00DA4AFB" w:rsidP="00363E9D">
      <w:pPr>
        <w:spacing w:after="0" w:line="240" w:lineRule="auto"/>
        <w:ind w:left="1841" w:firstLine="1"/>
        <w:jc w:val="both"/>
        <w:rPr>
          <w:rFonts w:ascii="Times New Roman" w:hAnsi="Times New Roman" w:cs="Times New Roman"/>
          <w:sz w:val="24"/>
          <w:szCs w:val="24"/>
        </w:rPr>
      </w:pPr>
      <w:r w:rsidRPr="003936CD">
        <w:rPr>
          <w:rFonts w:ascii="Times New Roman" w:hAnsi="Times New Roman" w:cs="Times New Roman"/>
          <w:sz w:val="24"/>
          <w:szCs w:val="24"/>
        </w:rPr>
        <w:t>Le titulaire doit en outre établir que le nantissement de créance résultant du marché ne fait pas obstacle au paiement direct du sous-traitant en produisant soit l’exemplaire unique du marché qui lui a été délivré, soit une attestation du comptable assignataire de la dépense , après accord écrit de l’établissement financier concerné.</w:t>
      </w:r>
    </w:p>
    <w:p w:rsidR="00363E9D" w:rsidRPr="003936CD" w:rsidRDefault="00DA4AFB" w:rsidP="000660DE">
      <w:pPr>
        <w:pStyle w:val="Paragraphedeliste"/>
        <w:numPr>
          <w:ilvl w:val="0"/>
          <w:numId w:val="31"/>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Le titulaire d’un marché ne peut donner en sous-traitance des prestations dont la valeur est supérieure au tiers (1/3) du montant dudit marché, avenants y compris.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31"/>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Dès la signature de l'acte  constatant l'acceptation du sous-traitant et l'agrément des conditions de paiement, l’ASECNA notifie au titulaire et à chacun des sous-traitants concernés l'exemplaire de l'acte qui leur revient. Dès réception de cette notification, le titulaire du marché fait connaître à l’ASECNA le nom de la personne physique habilitée à représenter le sous-traitant.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31"/>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Le titulaire du marché est tenu de communiquer le contrat de sous-traitance et ses avenants éventuels à l’ASECNA, lorsque celle-ci en fait la demande. A défaut de l'avoir produit à l'échéance d'un délai de quinze (15) jours courant à compter de la réception d'une mise en demeure de le faire par l’ASECNA, le titulaire encourt une pénalité égale à 1/3 000 du montant hors taxes du marché ou de la tranche concernée, éventuellement modifiés par avenant, ou, à défaut, du montant du bon de commande concerné. Cette pénalité s'applique pour chaque jour de retard.</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Bons de commande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bons de commande sont notifiés par l’ASECNA au titulaire.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titulaire estime que les prescriptions d'un bon de commande qui lui est notifié appellent des observations de sa part, il doit les notifier au signataire du bon de commande concerné dans un délai de quinze (15) jours à compter de la date de réception du bon de commande, sous peine de forclusion.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se conforme aux bons de commande qui lui sont notifiés, que ceux-ci aient ou non fait l'objet d'observations de sa part.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cotraitance, les bons de commande sont adressés au mandataire du groupement, qui a seul compétence pour formuler des observations à l’ASECNA.</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Lorsqu'au terme de l'exécution d'un marché à bons de commande, le total des commandes de l’ASECNA  n'a pas atteint le minimum fixé par le marché, en valeur ou en quantités, le titulaire à droit à une indemnité pour tout préjudice confondu. Cette indemnité est égale à vingt-cinq pour cent (25%) de la valeur des prestations qui restaient à exécuter pour atteindre ce minimum.</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2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Ordres de service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ordres de service sont notifiés par l’ASECNA avec accusé de réception du titulaire.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titulaire estime que les prescriptions d'un ordre de service qui lui est notifié appellent des observations de sa part, il doit les notifier au signataire de l'ordre de service concerné, dans un délai de quinze (15) jours à compter de la date de réception de l'ordre de service, sous peine de forclusion.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se conforme aux ordres de service qui lui sont notifiés, que ceux-ci aient ou non fait l'objet d'observations de sa part.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Toutefois, sauf si le marché prévoit que le démarrage des prestations peut être ordonné dans un délai supérieur à six (06) mois à compter de la notification du marché, le titulaire peut refuser d'exécuter cet ordre s'il lui est notifié plus de six (06) mois après la notification du marché. Le titulaire dispose alors d'un délai de quinze (15) jours, courant à compter de la date d'envoi de sa décision de refus à l’ASECNA, pour proposer une nouvelle date de démarrage des prestations. A l'expiration de ce délai, s'il n'a proposé aucune autre date, il doit exécuter les prestations à la date demandée. En cas de refus de l’ASECNA à la proposition de nouvelle date qui lui aura été faite, le titulaire peut demander la résiliation du marché, dans les conditions mentionnées à l'article 32.2. Cette résiliation ne peut lui être refusée.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cotraitance, les ordres de service sont adressés au mandataire du groupement, qui a seul compétence pour formuler des observations à l’ASECNA.</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472" w:name="_Toc358981609"/>
      <w:bookmarkStart w:id="473" w:name="_Toc398446398"/>
      <w:r w:rsidRPr="003936CD">
        <w:rPr>
          <w:rFonts w:ascii="Times New Roman" w:hAnsi="Times New Roman" w:cs="Times New Roman"/>
          <w:i w:val="0"/>
          <w:color w:val="auto"/>
          <w:sz w:val="24"/>
          <w:szCs w:val="24"/>
        </w:rPr>
        <w:t>Article 4 : Pièces contractuelles</w:t>
      </w:r>
      <w:bookmarkEnd w:id="472"/>
      <w:bookmarkEnd w:id="473"/>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DA4AFB" w:rsidP="000660DE">
      <w:pPr>
        <w:numPr>
          <w:ilvl w:val="0"/>
          <w:numId w:val="3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Ordre de priorité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En cas de contradiction entre les stipulations des pièces contractuelles du marché, elles prévalent dans l'ordre ci-après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5"/>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l'acte d'engagement et ses annexes s’il y a lieu, dans la version résultant des dernières modifications éventuelles, opérées par avenant ;</w:t>
      </w:r>
    </w:p>
    <w:p w:rsidR="00363E9D" w:rsidRPr="003936CD" w:rsidRDefault="00363E9D" w:rsidP="00363E9D">
      <w:pPr>
        <w:spacing w:after="0" w:line="240" w:lineRule="auto"/>
        <w:ind w:left="1776"/>
        <w:jc w:val="both"/>
        <w:rPr>
          <w:rFonts w:ascii="Times New Roman" w:hAnsi="Times New Roman" w:cs="Times New Roman"/>
          <w:sz w:val="24"/>
          <w:szCs w:val="24"/>
        </w:rPr>
      </w:pPr>
    </w:p>
    <w:p w:rsidR="00363E9D" w:rsidRPr="003936CD" w:rsidRDefault="00DA4AFB" w:rsidP="000660DE">
      <w:pPr>
        <w:numPr>
          <w:ilvl w:val="0"/>
          <w:numId w:val="35"/>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cahier des clauses administratives particulières (CCAP) et ses éventuelles annexes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5"/>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cahier des clauses techniques particulières (CCTP) et ses éventuelles annexes, notamment les documents tels que dossiers et plans</w:t>
      </w:r>
    </w:p>
    <w:p w:rsidR="00363E9D" w:rsidRPr="003936CD" w:rsidRDefault="00DA4AFB" w:rsidP="000660DE">
      <w:pPr>
        <w:numPr>
          <w:ilvl w:val="0"/>
          <w:numId w:val="35"/>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cahier des clauses administratives générales (CCAG) applicable aux prestations, objet du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5"/>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cahier des clauses techniques générales (CCTG) applicable aux prestations, objet du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Pièces à remettre au titulaire. ― Cession ou nantissement des créances.</w:t>
      </w:r>
    </w:p>
    <w:p w:rsidR="00363E9D" w:rsidRPr="003936CD" w:rsidRDefault="00363E9D" w:rsidP="00363E9D">
      <w:pPr>
        <w:spacing w:after="0" w:line="240" w:lineRule="auto"/>
        <w:ind w:left="709"/>
        <w:jc w:val="both"/>
        <w:rPr>
          <w:rFonts w:ascii="Times New Roman" w:hAnsi="Times New Roman" w:cs="Times New Roman"/>
          <w:sz w:val="24"/>
          <w:szCs w:val="24"/>
        </w:rPr>
      </w:pPr>
    </w:p>
    <w:p w:rsidR="00363E9D" w:rsidRPr="003936CD" w:rsidRDefault="00DA4AFB" w:rsidP="000660DE">
      <w:pPr>
        <w:numPr>
          <w:ilvl w:val="0"/>
          <w:numId w:val="3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La notification du marché comprend une copie, délivrée sans frais par  l’ASECNA au titulaire, de l'acte d'engagement et des autres pièces constitutives du marché, à l'exception du CCAG, des CCTG et, plus généralement, de toutes pièces ayant fait l'objet d'une publication officielle.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3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L’ASECNA remet également au titulaire, sans frais, l'exemplaire unique ou le certificat de cessibilité nécessaire à la cession ou au nantissement du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spacing w:before="0" w:line="240" w:lineRule="auto"/>
        <w:jc w:val="both"/>
        <w:rPr>
          <w:rFonts w:ascii="Times New Roman" w:hAnsi="Times New Roman" w:cs="Times New Roman"/>
          <w:bCs w:val="0"/>
          <w:i w:val="0"/>
          <w:color w:val="auto"/>
          <w:sz w:val="24"/>
          <w:szCs w:val="24"/>
        </w:rPr>
      </w:pPr>
      <w:bookmarkStart w:id="474" w:name="_Toc358981610"/>
      <w:bookmarkStart w:id="475" w:name="_Toc398446399"/>
      <w:r w:rsidRPr="003936CD">
        <w:rPr>
          <w:rFonts w:ascii="Times New Roman" w:hAnsi="Times New Roman" w:cs="Times New Roman"/>
          <w:i w:val="0"/>
          <w:color w:val="auto"/>
          <w:sz w:val="24"/>
          <w:szCs w:val="24"/>
        </w:rPr>
        <w:t xml:space="preserve">Article 5 : </w:t>
      </w:r>
      <w:r w:rsidRPr="003936CD">
        <w:rPr>
          <w:rFonts w:ascii="Times New Roman" w:hAnsi="Times New Roman" w:cs="Times New Roman"/>
          <w:bCs w:val="0"/>
          <w:i w:val="0"/>
          <w:color w:val="auto"/>
          <w:sz w:val="24"/>
          <w:szCs w:val="24"/>
        </w:rPr>
        <w:t>Garantie de Soumission, de bonne exécution et retenue de garantie</w:t>
      </w:r>
      <w:bookmarkEnd w:id="474"/>
      <w:bookmarkEnd w:id="475"/>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37"/>
        </w:numPr>
        <w:spacing w:after="0" w:line="240" w:lineRule="auto"/>
        <w:ind w:left="709"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Garantie de soumission</w:t>
      </w:r>
    </w:p>
    <w:p w:rsidR="00363E9D" w:rsidRPr="003936CD" w:rsidRDefault="00363E9D" w:rsidP="00363E9D">
      <w:pPr>
        <w:pStyle w:val="Paragraphedeliste"/>
        <w:spacing w:after="0" w:line="240" w:lineRule="auto"/>
        <w:ind w:left="1071"/>
        <w:jc w:val="both"/>
        <w:rPr>
          <w:rFonts w:ascii="Times New Roman" w:hAnsi="Times New Roman" w:cs="Times New Roman"/>
          <w:sz w:val="24"/>
          <w:szCs w:val="24"/>
        </w:rPr>
      </w:pPr>
    </w:p>
    <w:p w:rsidR="00363E9D" w:rsidRPr="003936CD" w:rsidRDefault="00DA4AFB" w:rsidP="000660DE">
      <w:pPr>
        <w:pStyle w:val="Paragraphedeliste"/>
        <w:numPr>
          <w:ilvl w:val="0"/>
          <w:numId w:val="38"/>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Les candidats aux marchés passés par appel d’offres sont tenus de fournir une garantie, pour l’engagement que constitue leur offre, dénommée garantie de soumission, sauf dérogation accordée en raison de la nature du marché. Elle peut être constituée, selon le cas, sous la forme d’une garantie à première demande, d’une caution personnelle et solidaire,  d’une lettre de crédit irrévocable, d’un chèque certifié émis par un établissement financier établi dans un pays membre de l’ASECNA.</w:t>
      </w:r>
    </w:p>
    <w:p w:rsidR="00363E9D" w:rsidRPr="003936CD" w:rsidRDefault="00363E9D" w:rsidP="00363E9D">
      <w:pPr>
        <w:pStyle w:val="Paragraphedeliste"/>
        <w:spacing w:after="0" w:line="240" w:lineRule="auto"/>
        <w:ind w:left="1422"/>
        <w:jc w:val="both"/>
        <w:rPr>
          <w:rFonts w:ascii="Times New Roman" w:hAnsi="Times New Roman" w:cs="Times New Roman"/>
          <w:sz w:val="24"/>
          <w:szCs w:val="24"/>
        </w:rPr>
      </w:pPr>
    </w:p>
    <w:p w:rsidR="00363E9D" w:rsidRPr="003936CD" w:rsidRDefault="00DA4AFB" w:rsidP="000660DE">
      <w:pPr>
        <w:pStyle w:val="Paragraphedeliste"/>
        <w:numPr>
          <w:ilvl w:val="0"/>
          <w:numId w:val="38"/>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Le montant de la garantie de soumission doit correspondre au moins à deux pour cent (2%) du montant de l’offre. Ce pourcentage minimum doit  figurer  dans le règlement de tout Dossier d’Appel d’Offres ayant prévu une telle garantie.</w:t>
      </w:r>
    </w:p>
    <w:p w:rsidR="00363E9D" w:rsidRPr="003936CD" w:rsidRDefault="00363E9D" w:rsidP="00363E9D">
      <w:pPr>
        <w:pStyle w:val="Paragraphedeliste"/>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38"/>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 garantie de soumission doit demeurer valide pendant trente jours(30) après l’expiration du délai fixé pour la validité des offres, y compris si le délai de validité de l’offre a été prorogé.</w:t>
      </w:r>
    </w:p>
    <w:p w:rsidR="00363E9D" w:rsidRPr="003936CD" w:rsidRDefault="00363E9D" w:rsidP="00363E9D">
      <w:pPr>
        <w:pStyle w:val="Paragraphedeliste"/>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38"/>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 garantie de soumission est restituée après  la main levée donnée par  l’ASECNA ou d’office aussitôt après la constitution de la garantie de bonne exécution.</w:t>
      </w:r>
    </w:p>
    <w:p w:rsidR="00363E9D" w:rsidRPr="003936CD" w:rsidRDefault="00363E9D" w:rsidP="00363E9D">
      <w:pPr>
        <w:pStyle w:val="Paragraphedeliste"/>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38"/>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L’ASECNA peut dispenser les candidats à un marché de fournir une garantie de soumission si elle estime qu’ils offrent, par ailleurs, suffisamment de garanties.</w:t>
      </w:r>
    </w:p>
    <w:p w:rsidR="00363E9D" w:rsidRPr="003936CD" w:rsidRDefault="00363E9D" w:rsidP="00363E9D">
      <w:pPr>
        <w:pStyle w:val="Paragraphedeliste"/>
        <w:spacing w:after="0" w:line="240" w:lineRule="auto"/>
        <w:ind w:left="0"/>
        <w:jc w:val="both"/>
        <w:rPr>
          <w:rFonts w:ascii="Times New Roman" w:hAnsi="Times New Roman" w:cs="Times New Roman"/>
          <w:sz w:val="24"/>
          <w:szCs w:val="24"/>
        </w:rPr>
      </w:pPr>
    </w:p>
    <w:p w:rsidR="00363E9D" w:rsidRPr="003936CD" w:rsidRDefault="00DA4AFB" w:rsidP="000660DE">
      <w:pPr>
        <w:pStyle w:val="Paragraphedeliste"/>
        <w:numPr>
          <w:ilvl w:val="0"/>
          <w:numId w:val="37"/>
        </w:numPr>
        <w:spacing w:after="0" w:line="240" w:lineRule="auto"/>
        <w:ind w:left="709" w:hanging="709"/>
        <w:contextualSpacing w:val="0"/>
        <w:jc w:val="both"/>
        <w:rPr>
          <w:rFonts w:ascii="Times New Roman" w:hAnsi="Times New Roman" w:cs="Times New Roman"/>
          <w:bCs/>
          <w:sz w:val="24"/>
          <w:szCs w:val="24"/>
        </w:rPr>
      </w:pPr>
      <w:bookmarkStart w:id="476" w:name="_Toc346806942"/>
      <w:bookmarkStart w:id="477" w:name="_Toc354951374"/>
      <w:r w:rsidRPr="003936CD">
        <w:rPr>
          <w:rFonts w:ascii="Times New Roman" w:hAnsi="Times New Roman" w:cs="Times New Roman"/>
          <w:bCs/>
          <w:sz w:val="24"/>
          <w:szCs w:val="24"/>
        </w:rPr>
        <w:t>Garantie de Bonne Exécution</w:t>
      </w:r>
      <w:bookmarkEnd w:id="476"/>
      <w:bookmarkEnd w:id="477"/>
    </w:p>
    <w:p w:rsidR="00363E9D" w:rsidRPr="003936CD" w:rsidRDefault="00363E9D" w:rsidP="00363E9D">
      <w:pPr>
        <w:pStyle w:val="Paragraphedeliste"/>
        <w:spacing w:after="0" w:line="240" w:lineRule="auto"/>
        <w:ind w:left="709"/>
        <w:jc w:val="both"/>
        <w:rPr>
          <w:rFonts w:ascii="Times New Roman" w:hAnsi="Times New Roman" w:cs="Times New Roman"/>
          <w:bCs/>
          <w:sz w:val="24"/>
          <w:szCs w:val="24"/>
        </w:rPr>
      </w:pPr>
    </w:p>
    <w:p w:rsidR="00363E9D" w:rsidRPr="003936CD" w:rsidRDefault="00DA4AFB" w:rsidP="000660DE">
      <w:pPr>
        <w:pStyle w:val="Paragraphedeliste"/>
        <w:numPr>
          <w:ilvl w:val="0"/>
          <w:numId w:val="39"/>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Tout titulaire d’un marché est tenu de fournir une garantie de bonne exécution du marché et de recouvrement des sommes dont il serait reconnu débiteur au titre du marché, à l’exclusion de l’avance de démarrage couverte par la garantie à première demande. Cette garantie est constituée dans un délai maximal d’un (01) mois à compter de la date de notification du marché, et en tout état de cause préalablement à tout paiement effectué au titre du marché.</w:t>
      </w:r>
    </w:p>
    <w:p w:rsidR="00363E9D" w:rsidRPr="003936CD" w:rsidRDefault="00363E9D" w:rsidP="00363E9D">
      <w:pPr>
        <w:pStyle w:val="Paragraphedeliste"/>
        <w:spacing w:after="0" w:line="240" w:lineRule="auto"/>
        <w:ind w:left="2142"/>
        <w:jc w:val="both"/>
        <w:rPr>
          <w:rFonts w:ascii="Times New Roman" w:hAnsi="Times New Roman" w:cs="Times New Roman"/>
          <w:sz w:val="24"/>
          <w:szCs w:val="24"/>
        </w:rPr>
      </w:pPr>
    </w:p>
    <w:p w:rsidR="00363E9D" w:rsidRPr="003936CD" w:rsidRDefault="00DA4AFB" w:rsidP="000660DE">
      <w:pPr>
        <w:pStyle w:val="Paragraphedeliste"/>
        <w:numPr>
          <w:ilvl w:val="0"/>
          <w:numId w:val="39"/>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Le montant de la garantie est fixé à cinq pour cent (5%) du montant initial du marché augmenté ou diminué, le cas échéant, de ses avenants.</w:t>
      </w:r>
    </w:p>
    <w:p w:rsidR="00363E9D" w:rsidRPr="003936CD" w:rsidRDefault="00363E9D" w:rsidP="00363E9D">
      <w:pPr>
        <w:pStyle w:val="Paragraphedeliste"/>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39"/>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 xml:space="preserve">Elle doit être constituée sous la forme d’une garantie à première demande émise par un établissement bancaire sauf stipulation contraire dans le marché. </w:t>
      </w:r>
    </w:p>
    <w:p w:rsidR="00363E9D" w:rsidRPr="003936CD" w:rsidRDefault="00363E9D" w:rsidP="00363E9D">
      <w:pPr>
        <w:pStyle w:val="Paragraphedeliste"/>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39"/>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lastRenderedPageBreak/>
        <w:t>Lorsque le marché ne comporte pas de délai de garantie, la garantie de bonne exécution est libérée, à condition que le titulaire du marché ait rempli ses obligations. A cet effet, une main levée est délivrée par  l’ASECNA dans un délai maximal de trois (03) mois à compter de la réception des prestations.</w:t>
      </w:r>
    </w:p>
    <w:p w:rsidR="00363E9D" w:rsidRPr="003936CD" w:rsidRDefault="00363E9D" w:rsidP="00363E9D">
      <w:pPr>
        <w:pStyle w:val="Paragraphedeliste"/>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39"/>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Lorsque le marché comporte un délai de garantie, la garantie de bonne exécution est libérée, à condition que le titulaire du marché ait rempli ses obligations, et à la suite d’une main levée délivrée par  l’ASECNA dans un délai maximal de trois (03) mois à compter de la réception provisoire des prestations.</w:t>
      </w:r>
    </w:p>
    <w:p w:rsidR="00D03C50" w:rsidRPr="003936CD" w:rsidRDefault="00D03C50" w:rsidP="00D03C50">
      <w:pPr>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37"/>
        </w:numPr>
        <w:spacing w:after="0" w:line="240" w:lineRule="auto"/>
        <w:ind w:left="709" w:hanging="709"/>
        <w:contextualSpacing w:val="0"/>
        <w:jc w:val="both"/>
        <w:rPr>
          <w:rFonts w:ascii="Times New Roman" w:hAnsi="Times New Roman" w:cs="Times New Roman"/>
          <w:bCs/>
          <w:sz w:val="24"/>
          <w:szCs w:val="24"/>
        </w:rPr>
      </w:pPr>
      <w:bookmarkStart w:id="478" w:name="_Toc346806943"/>
      <w:bookmarkStart w:id="479" w:name="_Toc354951375"/>
      <w:r w:rsidRPr="003936CD">
        <w:rPr>
          <w:rFonts w:ascii="Times New Roman" w:hAnsi="Times New Roman" w:cs="Times New Roman"/>
          <w:bCs/>
          <w:sz w:val="24"/>
          <w:szCs w:val="24"/>
        </w:rPr>
        <w:t>Retenue de Garantie</w:t>
      </w:r>
      <w:bookmarkEnd w:id="478"/>
      <w:bookmarkEnd w:id="479"/>
    </w:p>
    <w:p w:rsidR="00363E9D" w:rsidRPr="003936CD" w:rsidRDefault="00363E9D" w:rsidP="00363E9D">
      <w:pPr>
        <w:pStyle w:val="Paragraphedeliste"/>
        <w:spacing w:after="0" w:line="240" w:lineRule="auto"/>
        <w:ind w:left="709"/>
        <w:jc w:val="both"/>
        <w:rPr>
          <w:rFonts w:ascii="Times New Roman" w:hAnsi="Times New Roman" w:cs="Times New Roman"/>
          <w:bCs/>
          <w:sz w:val="24"/>
          <w:szCs w:val="24"/>
        </w:rPr>
      </w:pPr>
    </w:p>
    <w:p w:rsidR="00363E9D" w:rsidRPr="003936CD" w:rsidRDefault="00DA4AFB" w:rsidP="000660DE">
      <w:pPr>
        <w:pStyle w:val="Paragraphedeliste"/>
        <w:numPr>
          <w:ilvl w:val="0"/>
          <w:numId w:val="40"/>
        </w:numPr>
        <w:spacing w:after="0" w:line="240" w:lineRule="auto"/>
        <w:ind w:left="1418" w:hanging="709"/>
        <w:contextualSpacing w:val="0"/>
        <w:jc w:val="both"/>
        <w:rPr>
          <w:rFonts w:ascii="Times New Roman" w:hAnsi="Times New Roman" w:cs="Times New Roman"/>
          <w:bCs/>
          <w:sz w:val="24"/>
          <w:szCs w:val="24"/>
        </w:rPr>
      </w:pPr>
      <w:r w:rsidRPr="003936CD">
        <w:rPr>
          <w:rFonts w:ascii="Times New Roman" w:hAnsi="Times New Roman" w:cs="Times New Roman"/>
          <w:sz w:val="24"/>
          <w:szCs w:val="24"/>
        </w:rPr>
        <w:t xml:space="preserve">Lorsque le marché comporte un délai de garantie, une partie de chaque paiement, à l’exclusion de l’avance de démarrage, peut être retenue par l’ASECNA pour couvrir les réserves à la réception des travaux, fournitures ou services ainsi que celles formulées, le cas échéant, pendant le délai de garantie. </w:t>
      </w:r>
    </w:p>
    <w:p w:rsidR="00363E9D" w:rsidRPr="003936CD" w:rsidRDefault="00363E9D" w:rsidP="00363E9D">
      <w:pPr>
        <w:pStyle w:val="Paragraphedeliste"/>
        <w:spacing w:after="0" w:line="240" w:lineRule="auto"/>
        <w:ind w:left="2142"/>
        <w:jc w:val="both"/>
        <w:rPr>
          <w:rFonts w:ascii="Times New Roman" w:hAnsi="Times New Roman" w:cs="Times New Roman"/>
          <w:sz w:val="24"/>
          <w:szCs w:val="24"/>
        </w:rPr>
      </w:pPr>
    </w:p>
    <w:p w:rsidR="00363E9D" w:rsidRPr="003936CD" w:rsidRDefault="00DA4AFB" w:rsidP="000660DE">
      <w:pPr>
        <w:pStyle w:val="Paragraphedeliste"/>
        <w:numPr>
          <w:ilvl w:val="0"/>
          <w:numId w:val="40"/>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Le délai de garantie est le délai, qui peut être prévu par le marché, pendant lequel  l’ASECNA peut formuler des réserves sur des malfaçons qui n'étaient pas apparentes ou dont les conséquences n'étaient pas identifiables au moment de la réception.</w:t>
      </w:r>
    </w:p>
    <w:p w:rsidR="00363E9D" w:rsidRPr="003936CD" w:rsidRDefault="00363E9D" w:rsidP="00363E9D">
      <w:pPr>
        <w:pStyle w:val="Paragraphedeliste"/>
        <w:spacing w:after="0" w:line="240" w:lineRule="auto"/>
        <w:ind w:left="0"/>
        <w:jc w:val="both"/>
        <w:rPr>
          <w:rFonts w:ascii="Times New Roman" w:hAnsi="Times New Roman" w:cs="Times New Roman"/>
          <w:sz w:val="24"/>
          <w:szCs w:val="24"/>
        </w:rPr>
      </w:pPr>
    </w:p>
    <w:p w:rsidR="00363E9D" w:rsidRPr="003936CD" w:rsidRDefault="00DA4AFB" w:rsidP="000660DE">
      <w:pPr>
        <w:pStyle w:val="Paragraphedeliste"/>
        <w:numPr>
          <w:ilvl w:val="0"/>
          <w:numId w:val="40"/>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 part des paiements retenue est fixée à cinq pour cent (5%) du montant de chaque paiement.</w:t>
      </w:r>
    </w:p>
    <w:p w:rsidR="00363E9D" w:rsidRPr="003936CD" w:rsidRDefault="00363E9D" w:rsidP="00363E9D">
      <w:pPr>
        <w:pStyle w:val="Paragraphedeliste"/>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40"/>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 retenue de garantie est restituée, à condition que le titulaire du marché ait rempli ses obligations afférentes à la période de garantie, dans un délai maximal de trois (03) mois suivant l’expiration du délai de garantie ou la réception définitive.</w:t>
      </w:r>
    </w:p>
    <w:p w:rsidR="00363E9D" w:rsidRPr="003936CD" w:rsidRDefault="00363E9D" w:rsidP="00363E9D">
      <w:pPr>
        <w:pStyle w:val="Paragraphedeliste"/>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40"/>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 retenue de garantie peut être remplacée par une garantie à première demande qui doit demeurer en vigueur jusqu’à  la réception définitive.</w:t>
      </w:r>
    </w:p>
    <w:p w:rsidR="00363E9D" w:rsidRPr="003936CD" w:rsidRDefault="00363E9D" w:rsidP="00363E9D">
      <w:pPr>
        <w:pStyle w:val="Paragraphedeliste"/>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40"/>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Lorsque la garantie à première demande remplace la retenue de garantie, elle doit être constituée en totalité au plus tard à la date à laquelle le titulaire remet la demande de paiement correspondant au premier acompte. En cas d’avenant, elle doit être complétée dans les mêmes conditions.</w:t>
      </w:r>
    </w:p>
    <w:p w:rsidR="00363E9D" w:rsidRPr="003936CD" w:rsidRDefault="00363E9D" w:rsidP="00363E9D">
      <w:pPr>
        <w:pStyle w:val="Paragraphedeliste"/>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40"/>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Dans l’hypothèse où la garantie ne serait pas constituée, ou complétée, dans ce délai, la retenue de garantie correspondant à l’acompte est prélevée et le titulaire perd jusqu’à la fin du marché la possibilité de substituer une garantie à première demande à la retenue de garantie.</w:t>
      </w:r>
    </w:p>
    <w:p w:rsidR="00363E9D" w:rsidRPr="003936CD" w:rsidRDefault="00363E9D" w:rsidP="00363E9D">
      <w:pPr>
        <w:pStyle w:val="Paragraphedeliste"/>
        <w:spacing w:after="0" w:line="240" w:lineRule="auto"/>
        <w:jc w:val="both"/>
        <w:rPr>
          <w:rFonts w:ascii="Times New Roman" w:hAnsi="Times New Roman" w:cs="Times New Roman"/>
          <w:sz w:val="24"/>
          <w:szCs w:val="24"/>
        </w:rPr>
      </w:pPr>
    </w:p>
    <w:p w:rsidR="00363E9D" w:rsidRPr="003936CD" w:rsidRDefault="00DA4AFB" w:rsidP="000660DE">
      <w:pPr>
        <w:pStyle w:val="Paragraphedeliste"/>
        <w:numPr>
          <w:ilvl w:val="0"/>
          <w:numId w:val="40"/>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 xml:space="preserve">La garantie à première demande est libérée trois (03) mois au plus tard après l’expiration du délai de garantie ou à compter de la réception définitive. </w:t>
      </w:r>
    </w:p>
    <w:p w:rsidR="00363E9D" w:rsidRPr="003936CD" w:rsidRDefault="00363E9D" w:rsidP="00363E9D">
      <w:pPr>
        <w:pStyle w:val="Paragraphedeliste"/>
        <w:spacing w:after="0" w:line="240" w:lineRule="auto"/>
        <w:ind w:left="0"/>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 xml:space="preserve">Toutefois, à l’expiration du délai de garantie, la retenue de garantie est perdue par le titulaire, ou la garantie à première demande est mise en œuvre si des réserves notifiées au titulaire et à l’organisme ayant apporté sa garantie n’ont pas été levées avant la date d’expiration du délai de garantie. </w:t>
      </w:r>
    </w:p>
    <w:p w:rsidR="00363E9D" w:rsidRPr="003936CD" w:rsidRDefault="00363E9D" w:rsidP="00363E9D">
      <w:pPr>
        <w:spacing w:after="0" w:line="240" w:lineRule="auto"/>
        <w:ind w:left="1416"/>
        <w:jc w:val="both"/>
        <w:rPr>
          <w:rFonts w:ascii="Times New Roman" w:hAnsi="Times New Roman" w:cs="Times New Roman"/>
          <w:sz w:val="24"/>
          <w:szCs w:val="24"/>
        </w:rPr>
      </w:pPr>
    </w:p>
    <w:p w:rsidR="00363E9D" w:rsidRPr="003936CD" w:rsidRDefault="00DA4AFB" w:rsidP="000660DE">
      <w:pPr>
        <w:pStyle w:val="Paragraphedeliste"/>
        <w:numPr>
          <w:ilvl w:val="0"/>
          <w:numId w:val="37"/>
        </w:numPr>
        <w:spacing w:after="0" w:line="240" w:lineRule="auto"/>
        <w:ind w:left="709" w:hanging="709"/>
        <w:contextualSpacing w:val="0"/>
        <w:jc w:val="both"/>
        <w:rPr>
          <w:rFonts w:ascii="Times New Roman" w:hAnsi="Times New Roman" w:cs="Times New Roman"/>
          <w:bCs/>
          <w:sz w:val="24"/>
          <w:szCs w:val="24"/>
        </w:rPr>
      </w:pPr>
      <w:bookmarkStart w:id="480" w:name="_Toc346806944"/>
      <w:bookmarkStart w:id="481" w:name="_Toc354951376"/>
      <w:r w:rsidRPr="003936CD">
        <w:rPr>
          <w:rFonts w:ascii="Times New Roman" w:hAnsi="Times New Roman" w:cs="Times New Roman"/>
          <w:bCs/>
          <w:sz w:val="24"/>
          <w:szCs w:val="24"/>
        </w:rPr>
        <w:lastRenderedPageBreak/>
        <w:t>Garantie à Première Demande</w:t>
      </w:r>
      <w:bookmarkEnd w:id="480"/>
      <w:bookmarkEnd w:id="481"/>
    </w:p>
    <w:p w:rsidR="00363E9D" w:rsidRPr="003936CD" w:rsidRDefault="00363E9D" w:rsidP="00363E9D">
      <w:pPr>
        <w:pStyle w:val="Paragraphedeliste"/>
        <w:spacing w:after="0" w:line="240" w:lineRule="auto"/>
        <w:ind w:left="709"/>
        <w:jc w:val="both"/>
        <w:rPr>
          <w:rFonts w:ascii="Times New Roman" w:hAnsi="Times New Roman" w:cs="Times New Roman"/>
          <w:bCs/>
          <w:sz w:val="24"/>
          <w:szCs w:val="24"/>
        </w:rPr>
      </w:pPr>
    </w:p>
    <w:p w:rsidR="00363E9D" w:rsidRPr="003936CD" w:rsidRDefault="00DA4AFB" w:rsidP="000660DE">
      <w:pPr>
        <w:pStyle w:val="Paragraphedeliste"/>
        <w:numPr>
          <w:ilvl w:val="0"/>
          <w:numId w:val="41"/>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L’ASECNA conserve la liberté d’accepter ou non les garanties présentées par le soumissionnaire ou le titulaire.</w:t>
      </w:r>
    </w:p>
    <w:p w:rsidR="00363E9D" w:rsidRPr="003936CD" w:rsidRDefault="00363E9D" w:rsidP="00363E9D">
      <w:pPr>
        <w:pStyle w:val="Paragraphedeliste"/>
        <w:spacing w:after="0" w:line="240" w:lineRule="auto"/>
        <w:ind w:left="2142"/>
        <w:jc w:val="both"/>
        <w:rPr>
          <w:rFonts w:ascii="Times New Roman" w:hAnsi="Times New Roman" w:cs="Times New Roman"/>
          <w:sz w:val="24"/>
          <w:szCs w:val="24"/>
        </w:rPr>
      </w:pPr>
    </w:p>
    <w:p w:rsidR="00363E9D" w:rsidRPr="003936CD" w:rsidRDefault="00DA4AFB" w:rsidP="000660DE">
      <w:pPr>
        <w:pStyle w:val="Paragraphedeliste"/>
        <w:numPr>
          <w:ilvl w:val="0"/>
          <w:numId w:val="41"/>
        </w:numPr>
        <w:spacing w:after="0" w:line="240" w:lineRule="auto"/>
        <w:ind w:left="1418"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A l’expiration du délai de validité de la garantie à première demande, celle-ci cesse d’avoir effet ; si le titulaire du marché n’a pas rempli toutes ses obligations, il est tenu de prolonger la durée de validité de la garantie à première demande. Dans tous les cas, il ne peut être mis fin à l’engagement de l’organisme ayant apporté la garantie que par main levée délivrée par l’ASECNA.</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482" w:name="_Toc358981611"/>
      <w:bookmarkStart w:id="483" w:name="_Toc398446400"/>
      <w:r w:rsidRPr="003936CD">
        <w:rPr>
          <w:rFonts w:ascii="Times New Roman" w:hAnsi="Times New Roman" w:cs="Times New Roman"/>
          <w:i w:val="0"/>
          <w:color w:val="auto"/>
          <w:sz w:val="24"/>
          <w:szCs w:val="24"/>
        </w:rPr>
        <w:t>Article 6 : Confidentialité - Mesures de sécurité</w:t>
      </w:r>
      <w:bookmarkEnd w:id="482"/>
      <w:bookmarkEnd w:id="483"/>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Obligation de confidentialité :</w:t>
      </w:r>
    </w:p>
    <w:p w:rsidR="00363E9D" w:rsidRPr="003936CD" w:rsidRDefault="00363E9D" w:rsidP="00363E9D">
      <w:pPr>
        <w:spacing w:after="0" w:line="240" w:lineRule="auto"/>
        <w:ind w:left="709"/>
        <w:jc w:val="both"/>
        <w:rPr>
          <w:rFonts w:ascii="Times New Roman" w:hAnsi="Times New Roman" w:cs="Times New Roman"/>
          <w:sz w:val="24"/>
          <w:szCs w:val="24"/>
        </w:rPr>
      </w:pPr>
    </w:p>
    <w:p w:rsidR="00363E9D" w:rsidRPr="003936CD" w:rsidRDefault="00DA4AFB" w:rsidP="000660DE">
      <w:pPr>
        <w:numPr>
          <w:ilvl w:val="0"/>
          <w:numId w:val="4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et  l’ASECNA qui, à l'occasion de l'exécution du marché, ont connaissance d'informations ou reçoivent communication de documents ou d'éléments de toute nature, signalée comme présentant un caractère confidentiel et relatif notamment aux moyens à mettre en œuvre pour son exécution, au fonctionnement des services du titulaire ou de l’ASECNA, sont tenus de prendre toutes mesures nécessaires, afin d'éviter que ces informations, documents ou éléments ne soient divulgués à un tiers qui n'a pas à en connaître. Une partie ne peut demander la confidentialité d'informations, de documents ou d'éléments qu'elle a elle-même rendus publics.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doit informer ses sous-traitants des obligations de confidentialité et des mesures de sécurité qui s'imposent à lui pour l'exécution du marché. Il doit s'assurer du respect de ces obligations par ses sous-traitants.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Ne sont pas couverts par cette obligation de confidentialité les informations, documents ou éléments déjà accessibles au public, au moment où ils sont portés à la connaissance des parties au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Protection des données à caractère personnel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Chaque partie au marché est tenue au respect des règles relatives à la protection des données nominatives auxquelles elle a accès pour les besoins de l'exécution du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d'évolution de la législation sur la protection des données nominatives en cours d'exécution du marché, les modifications éventuelles demandées par l’ASECNA afin de se conformer aux règles nouvelles donnent lieu à la signature d'un avenant par les parties au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Pour assurer cette protection, il incombe à l’ASECNA d'effectuer les déclarations et d'obtenir les autorisations administratives nécessaires à l'exécution des prestations prévues par les documents particuliers du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Mesures de sécurité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lastRenderedPageBreak/>
        <w:t>Lorsque les prestations sont à exécuter dans un lieu où des mesures de sécurité s'appliquent, ces dispositions particulières doivent être indiquées par l’ASECNA  dans les documents de la consultation. Le titulaire est tenu de les respecter.</w:t>
      </w:r>
    </w:p>
    <w:p w:rsidR="00363E9D" w:rsidRPr="003936CD" w:rsidRDefault="00363E9D" w:rsidP="00363E9D">
      <w:pPr>
        <w:spacing w:after="0" w:line="240" w:lineRule="auto"/>
        <w:ind w:left="708"/>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 titulaire ne peut prétendre, de ce chef, ni à prolongation du délai d'exécution, ni à indemnité, ni à supplément de prix, à moins que les informations ne lui aient été communiquées que postérieurement au dépôt de son offre et s'il peut établir que les obligations qui lui sont ainsi imposées nécessitent un délai supplémentaire pour l'exécution des prestations prévues par le marché ou rendent plus difficile ou plus onéreuse pour lui l'exécution de son contrat.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avise ses sous-traitants de ce que les obligations énoncées au présent article leur sont applicables et reste responsable du respect de celles-ci.</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484" w:name="_Toc358981612"/>
      <w:bookmarkStart w:id="485" w:name="_Toc398446401"/>
      <w:r w:rsidRPr="003936CD">
        <w:rPr>
          <w:rFonts w:ascii="Times New Roman" w:hAnsi="Times New Roman" w:cs="Times New Roman"/>
          <w:i w:val="0"/>
          <w:color w:val="auto"/>
          <w:sz w:val="24"/>
          <w:szCs w:val="24"/>
        </w:rPr>
        <w:t>Article 7 : Protection de la main-d’œuvre et conditions de travail</w:t>
      </w:r>
      <w:bookmarkEnd w:id="484"/>
      <w:bookmarkEnd w:id="485"/>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DA4AFB" w:rsidP="000660DE">
      <w:pPr>
        <w:numPr>
          <w:ilvl w:val="0"/>
          <w:numId w:val="4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obligations qui s'imposent au titulaire sont celles prévues par les lois et règlements relatifs à la protection de la main-d’œuvre et aux conditions de travail du pays où cette main-d’œuvre est employée. Il est également tenu au respect des dispositions des huit Conventions fondamentales de l'Organisation internationale du travail, lorsque celles-ci ne sont pas intégrées dans les lois et règlements du pays où cette main-d’œuvre est employée. Il doit être en mesure d'en justifier, en cours d'exécution du marché et pendant la période de garantie des prestations, sur simple demande de l’ASECNA. Les modalités d'application de ces textes sont prévues par le CCAP.</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En cas d'évolution de la législation sur la protection de la main-d’œuvre et des conditions de travail en cours d'exécution du marché, les modifications éventuelles demandées par l’ASECNA afin de se conformer aux règles nouvelles donnent lieu à la signature d'un avenant par les parties au marché.</w:t>
      </w:r>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DA4AFB" w:rsidP="000660DE">
      <w:pPr>
        <w:numPr>
          <w:ilvl w:val="0"/>
          <w:numId w:val="4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peut demander à l’ASECNA, du fait des conditions particulières d'exécution du marché, de transmettre, avec son avis, les demandes de dérogations prévues par les lois et règlements mentionnés ci-dessus.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486" w:name="_Toc358981613"/>
      <w:bookmarkStart w:id="487" w:name="_Toc398446402"/>
      <w:r w:rsidRPr="003936CD">
        <w:rPr>
          <w:rFonts w:ascii="Times New Roman" w:hAnsi="Times New Roman" w:cs="Times New Roman"/>
          <w:i w:val="0"/>
          <w:color w:val="auto"/>
          <w:sz w:val="24"/>
          <w:szCs w:val="24"/>
        </w:rPr>
        <w:t>Article 8 : Protection de l'environnement</w:t>
      </w:r>
      <w:bookmarkEnd w:id="486"/>
      <w:bookmarkEnd w:id="487"/>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DA4AFB" w:rsidP="000660DE">
      <w:pPr>
        <w:numPr>
          <w:ilvl w:val="0"/>
          <w:numId w:val="4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veille à ce que les prestations qu'il effectue respectent les prescriptions législatives et réglementaires en vigueur en matière d'environnement, de sécurité et de santé des personnes, et de préservation du voisinage. Il doit être en mesure d'en justifier, en cours d'exécution du marché et pendant la période de garantie des prestations, sur simple demande de l’ASECNA.</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En cas d'évolution de la législation dans ces domaines en cours d'exécution du marché, les modifications éventuelles, demandées par l’ASECNA afin de se conformer aux règles nouvelles, donnent lieu à la signature d'un avenant par les parties au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488" w:name="_Toc358981614"/>
      <w:bookmarkStart w:id="489" w:name="_Toc398446403"/>
      <w:r w:rsidRPr="003936CD">
        <w:rPr>
          <w:rFonts w:ascii="Times New Roman" w:hAnsi="Times New Roman" w:cs="Times New Roman"/>
          <w:i w:val="0"/>
          <w:color w:val="auto"/>
          <w:sz w:val="24"/>
          <w:szCs w:val="24"/>
        </w:rPr>
        <w:t>Article 9 : Réparation des dommages</w:t>
      </w:r>
      <w:bookmarkEnd w:id="488"/>
      <w:bookmarkEnd w:id="489"/>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DA4AFB" w:rsidP="000660DE">
      <w:pPr>
        <w:numPr>
          <w:ilvl w:val="0"/>
          <w:numId w:val="4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dommages de toute nature causés au personnel ou aux biens de l’ASECNA par le titulaire, du fait de l'exécution du marché, sont à la charge du titulaire.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lastRenderedPageBreak/>
        <w:t xml:space="preserve">Les dommages de toute nature causés au personnel ou aux biens du titulaire par l’ASECNA, du fait de l'exécution du marché, sont à la charge de l’ASECNA.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Tant que les fournitures restent la propriété du titulaire, celui-ci est, sauf faute de l’ASECNA, seul responsable des dommages subis par ces fournitures du fait de toute cause autre que l'exposition à la radioactivité artificielle ou les catastrophes naturelles dûment reconnues. Cette stipulation ne s'applique pas en cas d'adjonction d'équipements fournis par l’ASECNA au matériel du titulaire et causant des dommages à celui-ci.</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garantit l’ASECNA contre les sinistres ayant leur origine dans le matériel qu'il fournit ou dans les agissements de ses préposés et affectant les locaux où ce matériel est exploité, y compris contre le recours des voisins.</w:t>
      </w:r>
    </w:p>
    <w:p w:rsidR="00363E9D" w:rsidRPr="003936CD" w:rsidRDefault="00363E9D" w:rsidP="00363E9D">
      <w:pPr>
        <w:spacing w:after="0" w:line="240" w:lineRule="auto"/>
        <w:jc w:val="both"/>
        <w:rPr>
          <w:rFonts w:ascii="Times New Roman" w:hAnsi="Times New Roman" w:cs="Times New Roman"/>
          <w:sz w:val="24"/>
          <w:szCs w:val="24"/>
          <w:u w:val="single"/>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490" w:name="_Toc358981615"/>
      <w:bookmarkStart w:id="491" w:name="_Toc398446404"/>
      <w:r w:rsidRPr="003936CD">
        <w:rPr>
          <w:rFonts w:ascii="Times New Roman" w:hAnsi="Times New Roman" w:cs="Times New Roman"/>
          <w:i w:val="0"/>
          <w:color w:val="auto"/>
          <w:sz w:val="24"/>
          <w:szCs w:val="24"/>
        </w:rPr>
        <w:t>Article 10 : Assurance</w:t>
      </w:r>
      <w:bookmarkEnd w:id="490"/>
      <w:bookmarkEnd w:id="491"/>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DA4AFB" w:rsidP="000660DE">
      <w:pPr>
        <w:numPr>
          <w:ilvl w:val="0"/>
          <w:numId w:val="4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doit contracter les assurances permettant de garantir sa responsabilité à l'égard de l’ASECNA et des tiers, victimes d'accidents ou de dommages causés par l'exécution des prestations.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doit justifier, dans un délai de quinze (15) jours à compter de la notification du marché et avant tout début d'exécution de celui-ci, qu'il est titulaire de ces contrats d'assurances, au moyen d'une attestation établissant l'étendue de la responsabilité garantie.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A tout moment durant l'exécution du marché, le titulaire doit être en mesure de produire cette attestation, sur demande de l’ASECNA et dans un délai de quinze (15) jours à compter de la réception de la demande.</w:t>
      </w: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br w:type="page"/>
      </w:r>
    </w:p>
    <w:p w:rsidR="00F90439" w:rsidRPr="003936CD" w:rsidRDefault="00DA4AFB" w:rsidP="00F90439">
      <w:pPr>
        <w:pStyle w:val="Titre3"/>
        <w:rPr>
          <w:rFonts w:ascii="Times New Roman" w:hAnsi="Times New Roman" w:cs="Times New Roman"/>
          <w:snapToGrid w:val="0"/>
          <w:color w:val="auto"/>
          <w:sz w:val="24"/>
        </w:rPr>
      </w:pPr>
      <w:bookmarkStart w:id="492" w:name="_Toc398446405"/>
      <w:r w:rsidRPr="003936CD">
        <w:rPr>
          <w:rFonts w:ascii="Times New Roman" w:hAnsi="Times New Roman" w:cs="Times New Roman"/>
          <w:snapToGrid w:val="0"/>
          <w:color w:val="auto"/>
          <w:sz w:val="24"/>
        </w:rPr>
        <w:lastRenderedPageBreak/>
        <w:t>CHAPITRE II – PRIX ET REGLEMENT</w:t>
      </w:r>
      <w:bookmarkEnd w:id="463"/>
      <w:bookmarkEnd w:id="464"/>
      <w:bookmarkEnd w:id="465"/>
      <w:bookmarkEnd w:id="466"/>
      <w:bookmarkEnd w:id="467"/>
      <w:bookmarkEnd w:id="492"/>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493" w:name="_Toc358981617"/>
      <w:bookmarkStart w:id="494" w:name="_Toc398446406"/>
      <w:r w:rsidRPr="003936CD">
        <w:rPr>
          <w:rFonts w:ascii="Times New Roman" w:hAnsi="Times New Roman" w:cs="Times New Roman"/>
          <w:i w:val="0"/>
          <w:color w:val="auto"/>
          <w:sz w:val="24"/>
          <w:szCs w:val="24"/>
        </w:rPr>
        <w:t>Article 11 : Prix</w:t>
      </w:r>
      <w:bookmarkEnd w:id="493"/>
      <w:bookmarkEnd w:id="494"/>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Règles générales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prix sont réputés fermes.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les prix fermes sont actualisables, le coefficient d'actualisation est arrondi au millième supérieur.</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prix sont réputés comprendre toutes les charges fiscales ou autres frappant obligatoirement les prestations, les frais afférents au conditionnement, au stockage, à l'emballage, à l'assurance et au transport jusqu'au lieu de livraison, ainsi que toutes les autres dépenses nécessaires à l'exécution des prestations, les marges pour risque et les marges bénéficiaires.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Toutefois, les frais engendrés par l'absence de demande du titre de transport administratif par le titulaire ou par le retard du titulaire à présenter cette demande restent à sa charge.</w:t>
      </w:r>
    </w:p>
    <w:p w:rsidR="00363E9D" w:rsidRPr="003936CD" w:rsidRDefault="00363E9D" w:rsidP="00363E9D">
      <w:pPr>
        <w:spacing w:after="0" w:line="240" w:lineRule="auto"/>
        <w:ind w:left="1416"/>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Les frais de manutention et de transport, qui naîtraient de l'ajournement ou du rejet des prestations, sont à la charge du titulaire.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Marchés comportant des prestations de maintenance :</w:t>
      </w:r>
    </w:p>
    <w:p w:rsidR="00363E9D" w:rsidRPr="003936CD" w:rsidRDefault="00363E9D" w:rsidP="00363E9D">
      <w:pPr>
        <w:spacing w:after="0" w:line="240" w:lineRule="auto"/>
        <w:ind w:left="1418"/>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La rémunération du titulaire au titre de la maintenance couvre notamment la valeur des pièces ou éléments, outillages ou ingrédients nécessaires, ainsi que les frais de la main-d’œuvre qui leur est affectée, y compris les indemnités de déplacement et les frais nécessités par les modifications mentionnées à l'article 28. 1.</w:t>
      </w:r>
    </w:p>
    <w:p w:rsidR="00363E9D" w:rsidRPr="003936CD" w:rsidRDefault="00363E9D" w:rsidP="00363E9D">
      <w:pPr>
        <w:spacing w:after="0" w:line="240" w:lineRule="auto"/>
        <w:ind w:left="1416"/>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La rémunération de la maintenance ne couvre pas les prestations suivantes, qui restent à la charge de l’ASECNA :</w:t>
      </w:r>
    </w:p>
    <w:p w:rsidR="00363E9D" w:rsidRPr="003936CD" w:rsidRDefault="00363E9D" w:rsidP="00363E9D">
      <w:pPr>
        <w:spacing w:after="0" w:line="240" w:lineRule="auto"/>
        <w:ind w:left="1416"/>
        <w:jc w:val="both"/>
        <w:rPr>
          <w:rFonts w:ascii="Times New Roman" w:hAnsi="Times New Roman" w:cs="Times New Roman"/>
          <w:sz w:val="24"/>
          <w:szCs w:val="24"/>
        </w:rPr>
      </w:pPr>
    </w:p>
    <w:p w:rsidR="00363E9D" w:rsidRPr="003936CD" w:rsidRDefault="00DA4AFB" w:rsidP="000660DE">
      <w:pPr>
        <w:numPr>
          <w:ilvl w:val="0"/>
          <w:numId w:val="51"/>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la livraison ou l'échange des fournitures consommables ou d'accessoires, la peinture et le nettoyage extérieur du matériel ;</w:t>
      </w:r>
    </w:p>
    <w:p w:rsidR="00363E9D" w:rsidRPr="003936CD" w:rsidRDefault="00363E9D" w:rsidP="00363E9D">
      <w:pPr>
        <w:spacing w:after="0" w:line="240" w:lineRule="auto"/>
        <w:ind w:left="1985" w:hanging="567"/>
        <w:jc w:val="both"/>
        <w:rPr>
          <w:rFonts w:ascii="Times New Roman" w:hAnsi="Times New Roman" w:cs="Times New Roman"/>
          <w:sz w:val="24"/>
          <w:szCs w:val="24"/>
        </w:rPr>
      </w:pPr>
    </w:p>
    <w:p w:rsidR="00363E9D" w:rsidRPr="003936CD" w:rsidRDefault="00DA4AFB" w:rsidP="000660DE">
      <w:pPr>
        <w:numPr>
          <w:ilvl w:val="0"/>
          <w:numId w:val="51"/>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les modifications demandées par l’ASECNA aux spécifications du matériel prévues par le marché ;</w:t>
      </w:r>
    </w:p>
    <w:p w:rsidR="00363E9D" w:rsidRPr="003936CD" w:rsidRDefault="00363E9D" w:rsidP="00363E9D">
      <w:pPr>
        <w:spacing w:after="0" w:line="240" w:lineRule="auto"/>
        <w:ind w:left="1985" w:hanging="567"/>
        <w:jc w:val="both"/>
        <w:rPr>
          <w:rFonts w:ascii="Times New Roman" w:hAnsi="Times New Roman" w:cs="Times New Roman"/>
          <w:sz w:val="24"/>
          <w:szCs w:val="24"/>
        </w:rPr>
      </w:pPr>
    </w:p>
    <w:p w:rsidR="00363E9D" w:rsidRPr="003936CD" w:rsidRDefault="00DA4AFB" w:rsidP="000660DE">
      <w:pPr>
        <w:numPr>
          <w:ilvl w:val="0"/>
          <w:numId w:val="51"/>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la réparation des défauts de fonctionnement dus à une faute de l’ASECNA  ou causées par un emploi du matériel non conforme aux règles figurant dans les documents fournis par le titulaire ;</w:t>
      </w:r>
    </w:p>
    <w:p w:rsidR="00363E9D" w:rsidRPr="003936CD" w:rsidRDefault="00363E9D" w:rsidP="00363E9D">
      <w:pPr>
        <w:spacing w:after="0" w:line="240" w:lineRule="auto"/>
        <w:ind w:left="1985" w:hanging="567"/>
        <w:jc w:val="both"/>
        <w:rPr>
          <w:rFonts w:ascii="Times New Roman" w:hAnsi="Times New Roman" w:cs="Times New Roman"/>
          <w:sz w:val="24"/>
          <w:szCs w:val="24"/>
        </w:rPr>
      </w:pPr>
    </w:p>
    <w:p w:rsidR="00363E9D" w:rsidRPr="003936CD" w:rsidRDefault="00DA4AFB" w:rsidP="000660DE">
      <w:pPr>
        <w:numPr>
          <w:ilvl w:val="0"/>
          <w:numId w:val="51"/>
        </w:numPr>
        <w:spacing w:after="0" w:line="240" w:lineRule="auto"/>
        <w:ind w:left="1843" w:hanging="425"/>
        <w:jc w:val="both"/>
        <w:rPr>
          <w:rFonts w:ascii="Times New Roman" w:hAnsi="Times New Roman" w:cs="Times New Roman"/>
          <w:sz w:val="24"/>
          <w:szCs w:val="24"/>
        </w:rPr>
      </w:pPr>
      <w:r w:rsidRPr="003936CD">
        <w:rPr>
          <w:rFonts w:ascii="Times New Roman" w:hAnsi="Times New Roman" w:cs="Times New Roman"/>
          <w:sz w:val="24"/>
          <w:szCs w:val="24"/>
        </w:rPr>
        <w:t>la réparation des défauts de fonctionnement causés par les défectuosités de l'installation incombant à l’ASECNA ;</w:t>
      </w:r>
    </w:p>
    <w:p w:rsidR="00363E9D" w:rsidRPr="003936CD" w:rsidRDefault="00363E9D" w:rsidP="00363E9D">
      <w:pPr>
        <w:spacing w:after="0" w:line="240" w:lineRule="auto"/>
        <w:ind w:left="1843" w:hanging="425"/>
        <w:jc w:val="both"/>
        <w:rPr>
          <w:rFonts w:ascii="Times New Roman" w:hAnsi="Times New Roman" w:cs="Times New Roman"/>
          <w:sz w:val="24"/>
          <w:szCs w:val="24"/>
        </w:rPr>
      </w:pPr>
    </w:p>
    <w:p w:rsidR="00363E9D" w:rsidRPr="003936CD" w:rsidRDefault="00DA4AFB" w:rsidP="000660DE">
      <w:pPr>
        <w:numPr>
          <w:ilvl w:val="0"/>
          <w:numId w:val="51"/>
        </w:numPr>
        <w:spacing w:after="0" w:line="240" w:lineRule="auto"/>
        <w:ind w:left="1843" w:hanging="425"/>
        <w:jc w:val="both"/>
        <w:rPr>
          <w:rFonts w:ascii="Times New Roman" w:hAnsi="Times New Roman" w:cs="Times New Roman"/>
          <w:sz w:val="24"/>
          <w:szCs w:val="24"/>
        </w:rPr>
      </w:pPr>
      <w:r w:rsidRPr="003936CD">
        <w:rPr>
          <w:rFonts w:ascii="Times New Roman" w:hAnsi="Times New Roman" w:cs="Times New Roman"/>
          <w:sz w:val="24"/>
          <w:szCs w:val="24"/>
        </w:rPr>
        <w:t>la réparation des défauts de fonctionnement causés par une adjonction de matériel d'autre origine, par une personne autre que le titulaire ou une personne désignée par lui, pour effectuer cette adjonction.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4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Détermination des prix de règlement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marché prévoit que le prix à payer résulte de l'application d'une disposition réglementaire, d'un barème, d'un tarif, d'un cours, d'une mercuriale, d'un indice, d'un index ou de tout autre élément établi en dehors du contrat, sans précision de date, l'élément à prendre en considération est celui qui est en vigueur :</w:t>
      </w:r>
    </w:p>
    <w:p w:rsidR="00363E9D" w:rsidRPr="003936CD" w:rsidRDefault="00363E9D" w:rsidP="00363E9D">
      <w:pPr>
        <w:spacing w:after="0" w:line="240" w:lineRule="auto"/>
        <w:ind w:left="1418"/>
        <w:jc w:val="both"/>
        <w:rPr>
          <w:rFonts w:ascii="Times New Roman" w:hAnsi="Times New Roman" w:cs="Times New Roman"/>
          <w:sz w:val="24"/>
          <w:szCs w:val="24"/>
        </w:rPr>
      </w:pPr>
    </w:p>
    <w:p w:rsidR="00363E9D" w:rsidRPr="003936CD" w:rsidRDefault="00DA4AFB" w:rsidP="000660DE">
      <w:pPr>
        <w:numPr>
          <w:ilvl w:val="0"/>
          <w:numId w:val="53"/>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 jour de la livraison ou de la fin d'exécution du service, si ceux-ci sont effectués dans le délai prévu par l’ASECNA ou si l’ASECNA n'a pas fixé de délai ;</w:t>
      </w:r>
    </w:p>
    <w:p w:rsidR="00363E9D" w:rsidRPr="003936CD" w:rsidRDefault="00363E9D" w:rsidP="00363E9D">
      <w:pPr>
        <w:spacing w:after="0" w:line="240" w:lineRule="auto"/>
        <w:ind w:left="1985" w:hanging="567"/>
        <w:jc w:val="both"/>
        <w:rPr>
          <w:rFonts w:ascii="Times New Roman" w:hAnsi="Times New Roman" w:cs="Times New Roman"/>
          <w:sz w:val="24"/>
          <w:szCs w:val="24"/>
        </w:rPr>
      </w:pPr>
    </w:p>
    <w:p w:rsidR="00363E9D" w:rsidRPr="003936CD" w:rsidRDefault="00DA4AFB" w:rsidP="000660DE">
      <w:pPr>
        <w:numPr>
          <w:ilvl w:val="0"/>
          <w:numId w:val="53"/>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à la date limite prévue par  l’ASECNA  pour la livraison ou la fin d'exécution du service, lorsque le délai prévu est dépassé.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marché prévoit une révision des prix, ceux-ci sont révisés à la date ou selon la périodicité prévue par les documents particuliers du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 xml:space="preserve">Toutefois, lorsque le prix des fournitures courantes ou des services comporte une part importante de matières premières ou de produits, directement affectés par la fluctuation de cours mondiaux, il est procédé à une révision des prix au minimum tous les trois (03) mois à compter de la date de notification du marché. </w:t>
      </w:r>
    </w:p>
    <w:p w:rsidR="00363E9D" w:rsidRPr="003936CD" w:rsidRDefault="00363E9D" w:rsidP="00363E9D">
      <w:pPr>
        <w:spacing w:after="0" w:line="240" w:lineRule="auto"/>
        <w:ind w:left="1416"/>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Les conditions de révision des prix sont fixées par les documents particuliers du marché.</w:t>
      </w:r>
    </w:p>
    <w:p w:rsidR="00363E9D" w:rsidRPr="003936CD" w:rsidRDefault="00363E9D" w:rsidP="00363E9D">
      <w:pPr>
        <w:spacing w:after="0" w:line="240" w:lineRule="auto"/>
        <w:ind w:left="1416"/>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Les prix à payer sont ceux applicables à la date de la livraison.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les prix sont révisables, le coefficient de révision est arrondi au millième supérieur.</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495" w:name="_Toc358981618"/>
      <w:bookmarkStart w:id="496" w:name="_Toc398446407"/>
      <w:r w:rsidRPr="003936CD">
        <w:rPr>
          <w:rFonts w:ascii="Times New Roman" w:hAnsi="Times New Roman" w:cs="Times New Roman"/>
          <w:i w:val="0"/>
          <w:color w:val="auto"/>
          <w:sz w:val="24"/>
          <w:szCs w:val="24"/>
        </w:rPr>
        <w:t>Article 12 : Précisions sur les modalités de règlement</w:t>
      </w:r>
      <w:bookmarkEnd w:id="495"/>
      <w:bookmarkEnd w:id="496"/>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Avance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 demande de versement de l'avance au sous-traitant agréé est présentée par celui-ci à  l’ASECNA. Le sous-traitant joint à cette demande une attestation du titulaire indiquant le montant des prestations que le sous-traitant doit exécuter au cours des douze (12) mois suivant la date de commencement de leur exécution.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Acomptes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le marché fixe uniquement la périodicité des acomptes, le montant de chacun d'eux est déterminé par l’ASECNA, sur la base du descriptif des prestations effectuées et de leur montant produit par le titulaire. Chaque acompte fait l'objet d'une demande de paiement.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Lorsque le titulaire remet à l’ASECNA  une demande de paiement, il y joint les pièces nécessaires à la justification du paiement.</w:t>
      </w:r>
    </w:p>
    <w:p w:rsidR="00363E9D" w:rsidRPr="003936CD" w:rsidRDefault="00DA4AFB" w:rsidP="000660DE">
      <w:pPr>
        <w:numPr>
          <w:ilvl w:val="0"/>
          <w:numId w:val="5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Contenu de la demande de paiement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 demande de paiement est datée. Elle mentionne les références du marché ainsi que, selon le cas :</w:t>
      </w:r>
    </w:p>
    <w:p w:rsidR="00363E9D" w:rsidRPr="003936CD" w:rsidRDefault="00363E9D" w:rsidP="00363E9D">
      <w:pPr>
        <w:spacing w:after="0" w:line="240" w:lineRule="auto"/>
        <w:ind w:left="1418"/>
        <w:jc w:val="both"/>
        <w:rPr>
          <w:rFonts w:ascii="Times New Roman" w:hAnsi="Times New Roman" w:cs="Times New Roman"/>
          <w:sz w:val="24"/>
          <w:szCs w:val="24"/>
        </w:rPr>
      </w:pPr>
    </w:p>
    <w:p w:rsidR="00363E9D" w:rsidRPr="003936CD" w:rsidRDefault="00DA4AFB" w:rsidP="000660DE">
      <w:pPr>
        <w:numPr>
          <w:ilvl w:val="0"/>
          <w:numId w:val="5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 montant des prestations admises, établi conformément aux stipulations du marché, hors TVA et, le cas échéant, diminué des réfactions décidées par l’ASECNA et fixées conformément aux dispositions de l’article 26.3;</w:t>
      </w:r>
    </w:p>
    <w:p w:rsidR="00363E9D" w:rsidRPr="003936CD" w:rsidRDefault="00363E9D" w:rsidP="00363E9D">
      <w:pPr>
        <w:spacing w:after="0" w:line="240" w:lineRule="auto"/>
        <w:ind w:left="1985" w:hanging="567"/>
        <w:jc w:val="both"/>
        <w:rPr>
          <w:rFonts w:ascii="Times New Roman" w:hAnsi="Times New Roman" w:cs="Times New Roman"/>
          <w:sz w:val="24"/>
          <w:szCs w:val="24"/>
        </w:rPr>
      </w:pPr>
    </w:p>
    <w:p w:rsidR="00363E9D" w:rsidRPr="003936CD" w:rsidRDefault="00DA4AFB" w:rsidP="000660DE">
      <w:pPr>
        <w:numPr>
          <w:ilvl w:val="0"/>
          <w:numId w:val="5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la décomposition des prix forfaitaires et le détail des prix unitaires, lorsque l'indication de ces précisions est prévue par les documents particuliers du marché ou que, eu égard aux prescriptions du marché, les prestations ont été effectuées de manière incomplète ou non conforme ;</w:t>
      </w:r>
    </w:p>
    <w:p w:rsidR="00363E9D" w:rsidRPr="003936CD" w:rsidRDefault="00363E9D" w:rsidP="00363E9D">
      <w:pPr>
        <w:spacing w:after="0" w:line="240" w:lineRule="auto"/>
        <w:ind w:left="1985" w:hanging="567"/>
        <w:jc w:val="both"/>
        <w:rPr>
          <w:rFonts w:ascii="Times New Roman" w:hAnsi="Times New Roman" w:cs="Times New Roman"/>
          <w:sz w:val="24"/>
          <w:szCs w:val="24"/>
        </w:rPr>
      </w:pPr>
    </w:p>
    <w:p w:rsidR="00363E9D" w:rsidRPr="003936CD" w:rsidRDefault="00DA4AFB" w:rsidP="000660DE">
      <w:pPr>
        <w:numPr>
          <w:ilvl w:val="0"/>
          <w:numId w:val="5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lorsqu'un paiement est prévu à l'issue de certaines étapes de l'exécution du marché, le montant correspondant à la période en cause ;</w:t>
      </w:r>
    </w:p>
    <w:p w:rsidR="00363E9D" w:rsidRPr="003936CD" w:rsidRDefault="00363E9D" w:rsidP="00363E9D">
      <w:pPr>
        <w:spacing w:after="0" w:line="240" w:lineRule="auto"/>
        <w:ind w:left="1985" w:hanging="567"/>
        <w:jc w:val="both"/>
        <w:rPr>
          <w:rFonts w:ascii="Times New Roman" w:hAnsi="Times New Roman" w:cs="Times New Roman"/>
          <w:sz w:val="24"/>
          <w:szCs w:val="24"/>
        </w:rPr>
      </w:pPr>
    </w:p>
    <w:p w:rsidR="00363E9D" w:rsidRPr="003936CD" w:rsidRDefault="00DA4AFB" w:rsidP="000660DE">
      <w:pPr>
        <w:numPr>
          <w:ilvl w:val="0"/>
          <w:numId w:val="5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en cas de groupement conjoint, pour chaque opérateur économique, le montant des prestations effectuées par l'opérateur économique ;</w:t>
      </w:r>
    </w:p>
    <w:p w:rsidR="00363E9D" w:rsidRPr="003936CD" w:rsidRDefault="00363E9D" w:rsidP="00363E9D">
      <w:pPr>
        <w:spacing w:after="0" w:line="240" w:lineRule="auto"/>
        <w:ind w:left="1985" w:hanging="567"/>
        <w:jc w:val="both"/>
        <w:rPr>
          <w:rFonts w:ascii="Times New Roman" w:hAnsi="Times New Roman" w:cs="Times New Roman"/>
          <w:sz w:val="24"/>
          <w:szCs w:val="24"/>
        </w:rPr>
      </w:pPr>
    </w:p>
    <w:p w:rsidR="00363E9D" w:rsidRPr="003936CD" w:rsidRDefault="00DA4AFB" w:rsidP="000660DE">
      <w:pPr>
        <w:numPr>
          <w:ilvl w:val="0"/>
          <w:numId w:val="5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en cas de sous-traitance, la nature des prestations exécutées par le sous-traitant, leur montant total hors taxes, leur montant TTC ainsi que, le cas échéant, les variations de prix établies HT et TTC ;</w:t>
      </w:r>
    </w:p>
    <w:p w:rsidR="00363E9D" w:rsidRPr="003936CD" w:rsidRDefault="00363E9D" w:rsidP="00363E9D">
      <w:pPr>
        <w:spacing w:after="0" w:line="240" w:lineRule="auto"/>
        <w:ind w:left="1985" w:hanging="567"/>
        <w:jc w:val="both"/>
        <w:rPr>
          <w:rFonts w:ascii="Times New Roman" w:hAnsi="Times New Roman" w:cs="Times New Roman"/>
          <w:sz w:val="24"/>
          <w:szCs w:val="24"/>
        </w:rPr>
      </w:pPr>
    </w:p>
    <w:p w:rsidR="00363E9D" w:rsidRPr="003936CD" w:rsidRDefault="00DA4AFB" w:rsidP="000660DE">
      <w:pPr>
        <w:numPr>
          <w:ilvl w:val="0"/>
          <w:numId w:val="56"/>
        </w:numPr>
        <w:spacing w:after="0" w:line="240" w:lineRule="auto"/>
        <w:ind w:left="1985" w:hanging="567"/>
        <w:jc w:val="both"/>
        <w:rPr>
          <w:rFonts w:ascii="Times New Roman" w:hAnsi="Times New Roman" w:cs="Times New Roman"/>
          <w:sz w:val="24"/>
          <w:szCs w:val="24"/>
        </w:rPr>
      </w:pPr>
      <w:r w:rsidRPr="003936CD">
        <w:rPr>
          <w:rFonts w:ascii="Times New Roman" w:hAnsi="Times New Roman" w:cs="Times New Roman"/>
          <w:sz w:val="24"/>
          <w:szCs w:val="24"/>
        </w:rPr>
        <w:t>le cas échéant, les indemnités, primes et retenues autres que la retenue de garantie, établies conformément aux stipulations du marché.</w:t>
      </w:r>
    </w:p>
    <w:p w:rsidR="00363E9D" w:rsidRPr="003936CD" w:rsidRDefault="00363E9D" w:rsidP="00363E9D">
      <w:pPr>
        <w:spacing w:after="0" w:line="240" w:lineRule="auto"/>
        <w:ind w:left="1985" w:hanging="567"/>
        <w:jc w:val="both"/>
        <w:rPr>
          <w:rFonts w:ascii="Times New Roman" w:hAnsi="Times New Roman" w:cs="Times New Roman"/>
          <w:sz w:val="24"/>
          <w:szCs w:val="24"/>
        </w:rPr>
      </w:pPr>
    </w:p>
    <w:p w:rsidR="00363E9D" w:rsidRPr="003936CD" w:rsidRDefault="00DA4AFB" w:rsidP="000660DE">
      <w:pPr>
        <w:numPr>
          <w:ilvl w:val="0"/>
          <w:numId w:val="5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d'exécution de prestations aux frais et risques du titulaire défaillant, le surcoût supporté par l’ASECNA, correspondant à la différence entre le prix qu'elle aurait dû régler au titulaire pour la réalisation des prestations et le prix effectivement payé pour l'exécution de celles-ci à la place du titulaire défaillant, est déduit des sommes dues au titulaire au titre des prestations admises.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 demande de paiement précise les éléments assujettis à la TVA, en les distinguant selon le taux applicable.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prix unitaires peuvent être fractionnés pour tenir compte des prestations en cours d'exécution.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prix forfaitaires peuvent être fractionnés, si la prestation ou la partie de prestation à laquelle le prix se rapporte n'est pas achevée. Il est alors compté une fraction du prix égale au pourcentage d'exécution de la prestation. Pour déterminer ce pourcentage, il est fait application, si l’ASECNA le demande, de la décomposition des prix mentionnée à l'article 12.4. 1.</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établit sa demande de paiement suivant le modèle ou selon les modalités fixés par les documents particuliers du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Calcul du montant dû par  l’ASECNA  au titre des prestations fournies :</w:t>
      </w:r>
    </w:p>
    <w:p w:rsidR="00363E9D" w:rsidRPr="003936CD" w:rsidRDefault="00DA4AFB" w:rsidP="000660DE">
      <w:pPr>
        <w:numPr>
          <w:ilvl w:val="0"/>
          <w:numId w:val="5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montant des sommes dues peut être établi sur la base de constats contradictoires, lorsque le CCAP le prévoit.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Lorsque le marché prévoit le versement d'acomptes, à l'achèvement de certaines étapes de l'exécution des prestations, et qu'il indique la quotité du prix à régler à l'achèvement de chacune d'elles, la demande de paiement comprend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pour chaque partie du marché exécutée, la quotité correspondante ;</w:t>
      </w:r>
    </w:p>
    <w:p w:rsidR="00363E9D" w:rsidRPr="003936CD" w:rsidRDefault="00363E9D" w:rsidP="00363E9D">
      <w:pPr>
        <w:spacing w:after="0" w:line="240" w:lineRule="auto"/>
        <w:ind w:left="2844"/>
        <w:jc w:val="both"/>
        <w:rPr>
          <w:rFonts w:ascii="Times New Roman" w:hAnsi="Times New Roman" w:cs="Times New Roman"/>
          <w:sz w:val="24"/>
          <w:szCs w:val="24"/>
        </w:rPr>
      </w:pPr>
    </w:p>
    <w:p w:rsidR="00363E9D" w:rsidRPr="003936CD" w:rsidRDefault="00DA4AFB" w:rsidP="000660DE">
      <w:pPr>
        <w:numPr>
          <w:ilvl w:val="0"/>
          <w:numId w:val="5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pour chaque partie du marché entreprise, après accord de l’ASECNA, une fraction de la quotité correspondante, égale au pourcentage d'exécution des prestations de la partie en cause.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Remise de la demande de paiement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 remise d'une demande de paiement intervient :</w:t>
      </w:r>
    </w:p>
    <w:p w:rsidR="00363E9D" w:rsidRPr="003936CD" w:rsidRDefault="00363E9D" w:rsidP="00363E9D">
      <w:pPr>
        <w:spacing w:after="0" w:line="240" w:lineRule="auto"/>
        <w:ind w:left="1418"/>
        <w:jc w:val="both"/>
        <w:rPr>
          <w:rFonts w:ascii="Times New Roman" w:hAnsi="Times New Roman" w:cs="Times New Roman"/>
          <w:sz w:val="24"/>
          <w:szCs w:val="24"/>
        </w:rPr>
      </w:pPr>
    </w:p>
    <w:p w:rsidR="00363E9D" w:rsidRPr="003936CD" w:rsidRDefault="00DA4AFB" w:rsidP="000660DE">
      <w:pPr>
        <w:numPr>
          <w:ilvl w:val="0"/>
          <w:numId w:val="6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aux dates prévues par le marché ;</w:t>
      </w:r>
    </w:p>
    <w:p w:rsidR="00363E9D" w:rsidRPr="003936CD" w:rsidRDefault="00363E9D" w:rsidP="00363E9D">
      <w:pPr>
        <w:spacing w:after="0" w:line="240" w:lineRule="auto"/>
        <w:ind w:left="2484"/>
        <w:jc w:val="both"/>
        <w:rPr>
          <w:rFonts w:ascii="Times New Roman" w:hAnsi="Times New Roman" w:cs="Times New Roman"/>
          <w:sz w:val="24"/>
          <w:szCs w:val="24"/>
        </w:rPr>
      </w:pPr>
    </w:p>
    <w:p w:rsidR="00363E9D" w:rsidRPr="003936CD" w:rsidRDefault="00DA4AFB" w:rsidP="000660DE">
      <w:pPr>
        <w:numPr>
          <w:ilvl w:val="0"/>
          <w:numId w:val="6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après l'admission des prestations, conformément aux stipulations du marché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au début de chaque mois pour les prestations effectuées le mois précédent, dans le cas des prestations qui s'effectuent de façon continue. Le titulaire notifie alors à l’ASECNA  une demande de paiement mensuelle établissant le montant total, arrêté à la fin du mois précédent, des sommes auxquelles il peut prétendre du fait de l'exécution du marché depuis le début de celui-ci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aux dates prévues pour le versement d'acomptes.</w:t>
      </w:r>
    </w:p>
    <w:p w:rsidR="00D03C50" w:rsidRPr="003936CD" w:rsidRDefault="00D03C50" w:rsidP="00D03C50">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 demande de paiement peut indiquer les fournitures qui, en application des stipulations du marché ou d'un commun accord entre les parties, sont payées, alors même qu'elles restent en stockage chez le titulaire.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5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Acceptation de la demande de paiement par l’ASECNA :</w:t>
      </w:r>
    </w:p>
    <w:p w:rsidR="00363E9D" w:rsidRPr="003936CD" w:rsidRDefault="00363E9D" w:rsidP="00363E9D">
      <w:pPr>
        <w:spacing w:after="0" w:line="240" w:lineRule="auto"/>
        <w:ind w:left="709"/>
        <w:jc w:val="both"/>
        <w:rPr>
          <w:rFonts w:ascii="Times New Roman" w:hAnsi="Times New Roman" w:cs="Times New Roman"/>
          <w:sz w:val="24"/>
          <w:szCs w:val="24"/>
        </w:rPr>
      </w:pPr>
    </w:p>
    <w:p w:rsidR="00363E9D" w:rsidRPr="003936CD" w:rsidRDefault="00DA4AFB" w:rsidP="00363E9D">
      <w:pPr>
        <w:spacing w:after="0" w:line="240" w:lineRule="auto"/>
        <w:ind w:left="709"/>
        <w:jc w:val="both"/>
        <w:rPr>
          <w:rFonts w:ascii="Times New Roman" w:hAnsi="Times New Roman" w:cs="Times New Roman"/>
          <w:sz w:val="24"/>
          <w:szCs w:val="24"/>
        </w:rPr>
      </w:pPr>
      <w:r w:rsidRPr="003936CD">
        <w:rPr>
          <w:rFonts w:ascii="Times New Roman" w:hAnsi="Times New Roman" w:cs="Times New Roman"/>
          <w:sz w:val="24"/>
          <w:szCs w:val="24"/>
        </w:rPr>
        <w:t>L’ASECNA accepte ou rectifie la demande de paiement. Elle la complète, éventuellement, en faisant apparaître les avances à rembourser, les primes et les réfactions imposées.</w:t>
      </w:r>
    </w:p>
    <w:p w:rsidR="00363E9D" w:rsidRPr="003936CD" w:rsidRDefault="00DA4AFB" w:rsidP="00D03C50">
      <w:pPr>
        <w:spacing w:after="0" w:line="240" w:lineRule="auto"/>
        <w:ind w:left="709"/>
        <w:jc w:val="both"/>
        <w:rPr>
          <w:rFonts w:ascii="Times New Roman" w:hAnsi="Times New Roman" w:cs="Times New Roman"/>
          <w:sz w:val="24"/>
          <w:szCs w:val="24"/>
        </w:rPr>
      </w:pPr>
      <w:r w:rsidRPr="003936CD">
        <w:rPr>
          <w:rFonts w:ascii="Times New Roman" w:hAnsi="Times New Roman" w:cs="Times New Roman"/>
          <w:sz w:val="24"/>
          <w:szCs w:val="24"/>
        </w:rPr>
        <w:t>Elle arrête le montant de la somme à régler et, s'il est différent du montant figurant dans la demande de paiement, elle le notifie ainsi arrêté au titulaire.</w:t>
      </w:r>
    </w:p>
    <w:p w:rsidR="00D03C50" w:rsidRPr="003936CD" w:rsidRDefault="00D03C50" w:rsidP="00D03C50">
      <w:pPr>
        <w:spacing w:after="0" w:line="240" w:lineRule="auto"/>
        <w:ind w:left="709"/>
        <w:jc w:val="both"/>
        <w:rPr>
          <w:rFonts w:ascii="Times New Roman" w:hAnsi="Times New Roman" w:cs="Times New Roman"/>
          <w:sz w:val="24"/>
          <w:szCs w:val="24"/>
        </w:rPr>
      </w:pPr>
    </w:p>
    <w:p w:rsidR="00363E9D" w:rsidRPr="003936CD" w:rsidRDefault="00DA4AFB" w:rsidP="000660DE">
      <w:pPr>
        <w:numPr>
          <w:ilvl w:val="0"/>
          <w:numId w:val="5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Paiement pour solde et règlements partiels définitifs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1"/>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 xml:space="preserve">La demande de paiement est adressée à l’ASECNA  après la décision d'admission. </w:t>
      </w:r>
    </w:p>
    <w:p w:rsidR="00363E9D" w:rsidRPr="003936CD" w:rsidRDefault="00363E9D" w:rsidP="00363E9D">
      <w:pPr>
        <w:spacing w:after="0" w:line="240" w:lineRule="auto"/>
        <w:ind w:left="1418"/>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La demande de paiement peut, également, donner lieu à un règlement partiel définitif des prestations fournies, dans le cas où les documents particuliers du marché ont prévu des paiements à l'issue de l'exécution de certaines parties des prestations prévues par le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1"/>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Si, après avoir été mis en demeure de le faire, le titulaire du marché ne produit pas sa demande de paiement, dans un délai de quarante-cinq (45) jours courant à compter de l'admission des prestations,  l’ASECNA  peut procéder d'office à la liquidation, sur la base d'un décompte établi par ses soins. Ce décompte est notifié au titulaire.</w:t>
      </w:r>
    </w:p>
    <w:p w:rsidR="00363E9D" w:rsidRPr="003936CD" w:rsidRDefault="00363E9D" w:rsidP="00363E9D">
      <w:pPr>
        <w:spacing w:after="0" w:line="240" w:lineRule="auto"/>
        <w:ind w:left="1418"/>
        <w:jc w:val="both"/>
        <w:rPr>
          <w:rFonts w:ascii="Times New Roman" w:hAnsi="Times New Roman" w:cs="Times New Roman"/>
          <w:sz w:val="24"/>
          <w:szCs w:val="24"/>
        </w:rPr>
      </w:pPr>
    </w:p>
    <w:p w:rsidR="00363E9D" w:rsidRPr="003936CD" w:rsidRDefault="00DA4AFB" w:rsidP="000660DE">
      <w:pPr>
        <w:numPr>
          <w:ilvl w:val="0"/>
          <w:numId w:val="61"/>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contestation sur le montant des sommes dues, l’ASECNA règle les sommes qu'elle a admises. Après résolution du désaccord, elle procède, le cas échéant, au paiement d'un complément, majoré, s'il y a lieu, des intérêts moratoires, courant à compter de la date de la demande présentée par le titulaire.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497" w:name="_Toc358981619"/>
      <w:bookmarkStart w:id="498" w:name="_Toc398446408"/>
      <w:r w:rsidRPr="003936CD">
        <w:rPr>
          <w:rFonts w:ascii="Times New Roman" w:hAnsi="Times New Roman" w:cs="Times New Roman"/>
          <w:i w:val="0"/>
          <w:color w:val="auto"/>
          <w:sz w:val="24"/>
          <w:szCs w:val="24"/>
        </w:rPr>
        <w:t>Article 13 : Règlement en cas de cotraitance ou de sous-traitance</w:t>
      </w:r>
      <w:bookmarkEnd w:id="497"/>
      <w:bookmarkEnd w:id="498"/>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DA4AFB" w:rsidP="000660DE">
      <w:pPr>
        <w:numPr>
          <w:ilvl w:val="0"/>
          <w:numId w:val="6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Dispositions relatives à la cotraitance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groupement conjoint, chaque membre du groupement perçoit directement les sommes se rapportant à l'exécution de ses propres prestations.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groupement solidaire, le paiement est effectué sur un compte unique, géré par le mandataire du groupement.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Quelle que soit la forme du groupement, le mandataire est seul habilité à présenter à l’ASECNA la demande de paiement. En cas de groupement conjoint, la demande de paiement présentée par le mandataire est décomposée en autant de parties qu'il y a de membres du groupement à payer séparément. Chaque partie fait apparaître les renseignements nécessaires au paiement de l'opérateur économique concerné.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3"/>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mandataire est seul habilité à formuler ou à transmettre les réclamations de membres du groupement.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Dispositions relatives aux sous-traitants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Les prestations exécutées par les sous-traitants, dont les conditions de paiement ont été agréées par l’ASECNA, sont payées dans les conditions financières prévues par le marché ou par un acte spécial.</w:t>
      </w:r>
    </w:p>
    <w:p w:rsidR="00363E9D" w:rsidRPr="003936CD" w:rsidRDefault="00363E9D" w:rsidP="00363E9D">
      <w:pPr>
        <w:spacing w:after="0" w:line="240" w:lineRule="auto"/>
        <w:jc w:val="both"/>
        <w:rPr>
          <w:rFonts w:ascii="Times New Roman" w:hAnsi="Times New Roman" w:cs="Times New Roman"/>
          <w:sz w:val="24"/>
          <w:szCs w:val="24"/>
        </w:rPr>
        <w:sectPr w:rsidR="00363E9D" w:rsidRPr="003936CD" w:rsidSect="000F643A">
          <w:headerReference w:type="default" r:id="rId29"/>
          <w:footerReference w:type="default" r:id="rId30"/>
          <w:pgSz w:w="11906" w:h="16838"/>
          <w:pgMar w:top="540" w:right="1417" w:bottom="719" w:left="1417" w:header="708" w:footer="708" w:gutter="0"/>
          <w:cols w:space="708"/>
          <w:docGrid w:linePitch="360"/>
        </w:sectPr>
      </w:pPr>
    </w:p>
    <w:p w:rsidR="00F90439" w:rsidRPr="003936CD" w:rsidRDefault="00DA4AFB" w:rsidP="00363E9D">
      <w:pPr>
        <w:pStyle w:val="Titre3"/>
        <w:spacing w:before="0"/>
        <w:rPr>
          <w:rFonts w:ascii="Times New Roman" w:hAnsi="Times New Roman" w:cs="Times New Roman"/>
          <w:snapToGrid w:val="0"/>
          <w:color w:val="auto"/>
          <w:sz w:val="24"/>
        </w:rPr>
      </w:pPr>
      <w:bookmarkStart w:id="499" w:name="_Toc329789376"/>
      <w:bookmarkStart w:id="500" w:name="_Toc329789747"/>
      <w:bookmarkStart w:id="501" w:name="_Toc329789868"/>
      <w:bookmarkStart w:id="502" w:name="_Toc345670559"/>
      <w:bookmarkStart w:id="503" w:name="_Toc345835057"/>
      <w:bookmarkStart w:id="504" w:name="_Toc398446409"/>
      <w:r w:rsidRPr="003936CD">
        <w:rPr>
          <w:rFonts w:ascii="Times New Roman" w:hAnsi="Times New Roman" w:cs="Times New Roman"/>
          <w:snapToGrid w:val="0"/>
          <w:color w:val="auto"/>
          <w:sz w:val="24"/>
        </w:rPr>
        <w:lastRenderedPageBreak/>
        <w:t xml:space="preserve">CHAPITRE III – </w:t>
      </w:r>
      <w:bookmarkEnd w:id="499"/>
      <w:bookmarkEnd w:id="500"/>
      <w:bookmarkEnd w:id="501"/>
      <w:bookmarkEnd w:id="502"/>
      <w:bookmarkEnd w:id="503"/>
      <w:r w:rsidRPr="003936CD">
        <w:rPr>
          <w:rFonts w:ascii="Times New Roman" w:hAnsi="Times New Roman" w:cs="Times New Roman"/>
          <w:snapToGrid w:val="0"/>
          <w:color w:val="auto"/>
          <w:sz w:val="24"/>
        </w:rPr>
        <w:t>DELAIS</w:t>
      </w:r>
      <w:bookmarkEnd w:id="504"/>
    </w:p>
    <w:p w:rsidR="00363E9D" w:rsidRPr="003936CD" w:rsidRDefault="00363E9D" w:rsidP="00363E9D">
      <w:pPr>
        <w:spacing w:after="0"/>
        <w:rPr>
          <w:rFonts w:ascii="Times New Roman" w:hAnsi="Times New Roman" w:cs="Times New Roman"/>
        </w:rPr>
      </w:pPr>
    </w:p>
    <w:p w:rsidR="00363E9D" w:rsidRPr="003936CD" w:rsidRDefault="00DA4AFB" w:rsidP="00363E9D">
      <w:pPr>
        <w:pStyle w:val="Titre4"/>
        <w:spacing w:before="0"/>
        <w:jc w:val="both"/>
        <w:rPr>
          <w:rFonts w:ascii="Times New Roman" w:hAnsi="Times New Roman" w:cs="Times New Roman"/>
          <w:i w:val="0"/>
          <w:color w:val="auto"/>
          <w:sz w:val="24"/>
          <w:szCs w:val="24"/>
        </w:rPr>
      </w:pPr>
      <w:bookmarkStart w:id="505" w:name="_Toc358981621"/>
      <w:bookmarkStart w:id="506" w:name="_Toc398446410"/>
      <w:r w:rsidRPr="003936CD">
        <w:rPr>
          <w:rFonts w:ascii="Times New Roman" w:hAnsi="Times New Roman" w:cs="Times New Roman"/>
          <w:i w:val="0"/>
          <w:color w:val="auto"/>
          <w:sz w:val="24"/>
          <w:szCs w:val="24"/>
        </w:rPr>
        <w:t>Article 14 : Délai d'exécution</w:t>
      </w:r>
      <w:bookmarkEnd w:id="505"/>
      <w:bookmarkEnd w:id="506"/>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4"/>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Début du délai d'exécution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délai d'exécution du marché part de la date de sa notification.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délai d'exécution du bon de commande part de la date de sa notification.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5"/>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délai d'exécution d'une tranche conditionnelle part de la date de notification de la décision de son affermissement.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4"/>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Expiration du délai d'exécution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livraison ou d'exécution des prestations dans les locaux de l’ASECNA, la date d'expiration du délai d'exécution est la date de livraison ou de l'achèvement des prestations.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marché a prévu que l'admission se fera dans les locaux du prestataire, la date d'expiration du délai d'exécution est celle prévue pour l'admission.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prestations d'études, la date d'expiration du délai d'exécution est la date de présentation des études à l’ASECNA, en vue de l'engagement des opérations de vérification.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6"/>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d'inachèvement des prestations à la date limite de validité du marché, le délai d'exécution des prestations expire à la date limite de validité du marché, à l'exception des bons de commande émis pendant la validité du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4"/>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Prolongation du délai d'exécution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 titulaire est dans l'impossibilité de respecter les délais d'exécution, du fait de l’ASECNA ou du fait d'un évènement ayant le caractère de force majeure, l’ASECNA prolonge le délai d'exécution. Le délai ainsi prolongé a les mêmes effets que le délai contractuel.</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Pour bénéficier de cette prolongation, le titulaire signale à l’ASECNA  les causes faisant obstacle à l'exécution du marché dans le délai contractuel. Il dispose, à cet effet, d'un délai de quinze (15) jours à compter de la date à laquelle ces causes sont apparues ou d'un délai courant jusqu'à la fin du marché, dans le cas où le marché arrive à échéance dans un délai inférieur à quinze (15) jours. Il indique, par la même demande, à l’ASECNA la durée de la prolongation demandée.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dispose d'un délai de quinze  (15) jours, à compter de la date de réception de la demande du titulaire pour lui notifier sa décision, sous réserve que le marché n'arrive pas à son terme avant la fin de ce délai.</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1418"/>
        <w:jc w:val="both"/>
        <w:rPr>
          <w:rFonts w:ascii="Times New Roman" w:hAnsi="Times New Roman" w:cs="Times New Roman"/>
          <w:sz w:val="24"/>
          <w:szCs w:val="24"/>
        </w:rPr>
      </w:pPr>
      <w:r w:rsidRPr="003936CD">
        <w:rPr>
          <w:rFonts w:ascii="Times New Roman" w:hAnsi="Times New Roman" w:cs="Times New Roman"/>
          <w:sz w:val="24"/>
          <w:szCs w:val="24"/>
        </w:rPr>
        <w:t>La demande de prolongation ne peut être refusée, lorsque le retard est dû à l'intervention du prestataire, dans le cadre d'un ordre de réquisition.</w:t>
      </w:r>
    </w:p>
    <w:p w:rsidR="00363E9D" w:rsidRPr="003936CD" w:rsidRDefault="00DA4AFB" w:rsidP="00363E9D">
      <w:pPr>
        <w:spacing w:after="0" w:line="240" w:lineRule="auto"/>
        <w:ind w:left="1418"/>
        <w:jc w:val="both"/>
        <w:rPr>
          <w:rFonts w:ascii="Times New Roman" w:hAnsi="Times New Roman" w:cs="Times New Roman"/>
          <w:sz w:val="24"/>
          <w:szCs w:val="24"/>
        </w:rPr>
      </w:pPr>
      <w:r w:rsidRPr="003936CD">
        <w:rPr>
          <w:rFonts w:ascii="Times New Roman" w:hAnsi="Times New Roman" w:cs="Times New Roman"/>
          <w:sz w:val="24"/>
          <w:szCs w:val="24"/>
        </w:rPr>
        <w:lastRenderedPageBreak/>
        <w:t>Sous réserve que le marché n'ait pas lui-même pour objet de répondre à une situation d'urgence impérieuse résultant de situations imprévisibles, la demande de prolongation ne peut pas davantage être refusée, lorsque le retard est dû à l'intervention du prestataire, dans le cadre d'un marché passé en urgence impérieuse résultant de circonstances imprévisibles.</w:t>
      </w:r>
    </w:p>
    <w:p w:rsidR="00363E9D" w:rsidRPr="003936CD" w:rsidRDefault="00363E9D" w:rsidP="00363E9D">
      <w:pPr>
        <w:spacing w:after="0" w:line="240" w:lineRule="auto"/>
        <w:ind w:left="1418"/>
        <w:jc w:val="both"/>
        <w:rPr>
          <w:rFonts w:ascii="Times New Roman" w:hAnsi="Times New Roman" w:cs="Times New Roman"/>
          <w:sz w:val="24"/>
          <w:szCs w:val="24"/>
        </w:rPr>
      </w:pPr>
    </w:p>
    <w:p w:rsidR="00363E9D" w:rsidRPr="003936CD" w:rsidRDefault="00DA4AFB" w:rsidP="00363E9D">
      <w:pPr>
        <w:spacing w:after="0" w:line="240" w:lineRule="auto"/>
        <w:ind w:left="1418"/>
        <w:jc w:val="both"/>
        <w:rPr>
          <w:rFonts w:ascii="Times New Roman" w:hAnsi="Times New Roman" w:cs="Times New Roman"/>
          <w:sz w:val="24"/>
          <w:szCs w:val="24"/>
        </w:rPr>
      </w:pPr>
      <w:r w:rsidRPr="003936CD">
        <w:rPr>
          <w:rFonts w:ascii="Times New Roman" w:hAnsi="Times New Roman" w:cs="Times New Roman"/>
          <w:sz w:val="24"/>
          <w:szCs w:val="24"/>
        </w:rPr>
        <w:t>La durée d'exécution du marché est prolongée de la durée nécessaire à la réalisation des prestations réalisées sur réquisition ou pour les besoins du marché passé en urgence impérieuse.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7"/>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Aucune demande de prolongation du délai d'exécution ne peut être présentée après l'expiration du délai contractuel d'exécution de la prestation.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spacing w:before="0"/>
        <w:jc w:val="both"/>
        <w:rPr>
          <w:rFonts w:ascii="Times New Roman" w:hAnsi="Times New Roman" w:cs="Times New Roman"/>
          <w:i w:val="0"/>
          <w:color w:val="auto"/>
          <w:sz w:val="24"/>
          <w:szCs w:val="24"/>
        </w:rPr>
      </w:pPr>
      <w:bookmarkStart w:id="507" w:name="_Toc358981622"/>
      <w:bookmarkStart w:id="508" w:name="_Toc398446411"/>
      <w:r w:rsidRPr="003936CD">
        <w:rPr>
          <w:rFonts w:ascii="Times New Roman" w:hAnsi="Times New Roman" w:cs="Times New Roman"/>
          <w:i w:val="0"/>
          <w:color w:val="auto"/>
          <w:sz w:val="24"/>
          <w:szCs w:val="24"/>
        </w:rPr>
        <w:t>Article 15 : Pénalités</w:t>
      </w:r>
      <w:bookmarkEnd w:id="507"/>
      <w:bookmarkEnd w:id="508"/>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DA4AFB" w:rsidP="000660DE">
      <w:pPr>
        <w:numPr>
          <w:ilvl w:val="0"/>
          <w:numId w:val="6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Pénalités pour retard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pénalités pour retard commencent à courir, sans qu'il soit nécessaire de procéder à une mise en demeure, le lendemain du jour où le délai contractuel d'exécution des prestations est expiré, sous réserve des stipulations des articles 14. 3 et 21. 4.</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firstLine="708"/>
        <w:jc w:val="both"/>
        <w:rPr>
          <w:rFonts w:ascii="Times New Roman" w:hAnsi="Times New Roman" w:cs="Times New Roman"/>
          <w:sz w:val="24"/>
          <w:szCs w:val="24"/>
        </w:rPr>
      </w:pPr>
      <w:r w:rsidRPr="003936CD">
        <w:rPr>
          <w:rFonts w:ascii="Times New Roman" w:hAnsi="Times New Roman" w:cs="Times New Roman"/>
          <w:sz w:val="24"/>
          <w:szCs w:val="24"/>
        </w:rPr>
        <w:t>Cette pénalité est calculée par application de la formule suivante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P = V * R / 1 000 ; dans laquelle :</w:t>
      </w:r>
    </w:p>
    <w:p w:rsidR="00363E9D" w:rsidRPr="003936CD" w:rsidRDefault="00363E9D" w:rsidP="00363E9D">
      <w:pPr>
        <w:spacing w:after="0" w:line="240" w:lineRule="auto"/>
        <w:ind w:left="1416"/>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P = le montant de la pénalité ;</w:t>
      </w:r>
    </w:p>
    <w:p w:rsidR="00363E9D" w:rsidRPr="003936CD" w:rsidRDefault="00363E9D" w:rsidP="00363E9D">
      <w:pPr>
        <w:spacing w:after="0" w:line="240" w:lineRule="auto"/>
        <w:ind w:left="1416"/>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V = la valeur des prestations sur laquelle est calculée la pénalité, cette valeur étant égale au montant en prix de base, hors variations de prix et hors du champ d'application de la TVA, de la partie des prestations en retard, ou de l'ensemble des prestations si le retard d'exécution d'une partie rend l'ensemble inutilisable ;</w:t>
      </w:r>
    </w:p>
    <w:p w:rsidR="00363E9D" w:rsidRPr="003936CD" w:rsidRDefault="00363E9D" w:rsidP="00363E9D">
      <w:pPr>
        <w:spacing w:after="0" w:line="240" w:lineRule="auto"/>
        <w:ind w:left="1416"/>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R = le nombre de jours de retard.</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Une fois le montant des pénalités déterminé, il est procédé à leur révision. Elles sont ensuite déduites du montant du marché HT actualisé ou révisé.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est exonéré des pénalités dont le montant total ne dépasse pas 200 000 FCFA HT pour l'ensemble du marché.</w:t>
      </w:r>
    </w:p>
    <w:p w:rsidR="00945817" w:rsidRPr="003936CD" w:rsidRDefault="00945817" w:rsidP="00945817">
      <w:pPr>
        <w:spacing w:after="0" w:line="240" w:lineRule="auto"/>
        <w:jc w:val="both"/>
        <w:rPr>
          <w:rFonts w:ascii="Times New Roman" w:hAnsi="Times New Roman" w:cs="Times New Roman"/>
          <w:sz w:val="24"/>
          <w:szCs w:val="24"/>
        </w:rPr>
      </w:pPr>
    </w:p>
    <w:p w:rsidR="00363E9D" w:rsidRPr="003936CD" w:rsidRDefault="00DA4AFB" w:rsidP="000660DE">
      <w:pPr>
        <w:numPr>
          <w:ilvl w:val="0"/>
          <w:numId w:val="6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Pénalités pour indisponibilité dans les marchés de maintenance :</w:t>
      </w:r>
    </w:p>
    <w:p w:rsidR="00945817" w:rsidRPr="003936CD" w:rsidRDefault="00945817" w:rsidP="00945817">
      <w:pPr>
        <w:spacing w:after="0" w:line="240" w:lineRule="auto"/>
        <w:ind w:left="709"/>
        <w:jc w:val="both"/>
        <w:rPr>
          <w:rFonts w:ascii="Times New Roman" w:hAnsi="Times New Roman" w:cs="Times New Roman"/>
          <w:sz w:val="24"/>
          <w:szCs w:val="24"/>
        </w:rPr>
      </w:pPr>
    </w:p>
    <w:p w:rsidR="00363E9D" w:rsidRPr="003936CD" w:rsidRDefault="00DA4AFB" w:rsidP="000660DE">
      <w:pPr>
        <w:numPr>
          <w:ilvl w:val="0"/>
          <w:numId w:val="7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Un matériel est indisponible lorsque, indépendamment de l’ASECNA   et en dehors des travaux d'entretien préventif, son usage est rendu impossible soit par le fonctionnement défectueux d'un organe ou dispositif ou d'une fonctionnalité qui y est incluse, soit en raison de l'indisponibilité d'un autre élément du matériel auquel il est lié par des connexions fournies et entretenues par le titulaire et auquel il est soumis pour l'exécution du travail en cours, au moment de l'incident.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L’indisponibilité débute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1"/>
        </w:numPr>
        <w:spacing w:after="0" w:line="240" w:lineRule="auto"/>
        <w:ind w:left="2552" w:hanging="425"/>
        <w:jc w:val="both"/>
        <w:rPr>
          <w:rFonts w:ascii="Times New Roman" w:hAnsi="Times New Roman" w:cs="Times New Roman"/>
          <w:sz w:val="24"/>
          <w:szCs w:val="24"/>
        </w:rPr>
      </w:pPr>
      <w:r w:rsidRPr="003936CD">
        <w:rPr>
          <w:rFonts w:ascii="Times New Roman" w:hAnsi="Times New Roman" w:cs="Times New Roman"/>
          <w:sz w:val="24"/>
          <w:szCs w:val="24"/>
        </w:rPr>
        <w:t>dans le cas d'une maintenance sur le site, au moment de l'arrivée de la demande d'intervention au titulaire. Lorsque l'accès des préposés du titulaire au matériel défaillant est retardé du fait de l’ASECNA, l'indisponibilité est suspendue jusqu'au moment où cet accès devient effectif ;</w:t>
      </w:r>
    </w:p>
    <w:p w:rsidR="00363E9D" w:rsidRPr="003936CD" w:rsidRDefault="00363E9D" w:rsidP="00363E9D">
      <w:pPr>
        <w:spacing w:after="0" w:line="240" w:lineRule="auto"/>
        <w:ind w:left="2552" w:hanging="425"/>
        <w:jc w:val="both"/>
        <w:rPr>
          <w:rFonts w:ascii="Times New Roman" w:hAnsi="Times New Roman" w:cs="Times New Roman"/>
          <w:sz w:val="24"/>
          <w:szCs w:val="24"/>
        </w:rPr>
      </w:pPr>
    </w:p>
    <w:p w:rsidR="00363E9D" w:rsidRPr="003936CD" w:rsidRDefault="00DA4AFB" w:rsidP="000660DE">
      <w:pPr>
        <w:numPr>
          <w:ilvl w:val="0"/>
          <w:numId w:val="71"/>
        </w:numPr>
        <w:spacing w:after="0" w:line="240" w:lineRule="auto"/>
        <w:ind w:left="2552" w:hanging="425"/>
        <w:jc w:val="both"/>
        <w:rPr>
          <w:rFonts w:ascii="Times New Roman" w:hAnsi="Times New Roman" w:cs="Times New Roman"/>
          <w:sz w:val="24"/>
          <w:szCs w:val="24"/>
        </w:rPr>
      </w:pPr>
      <w:r w:rsidRPr="003936CD">
        <w:rPr>
          <w:rFonts w:ascii="Times New Roman" w:hAnsi="Times New Roman" w:cs="Times New Roman"/>
          <w:sz w:val="24"/>
          <w:szCs w:val="24"/>
        </w:rPr>
        <w:t>dans le cas d'une maintenance chez le titulaire, au moment de la remise de l'élément défaillant au titulaire ou à son représentant qualifié, dans un lieu prévu par le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L’indisponibilité s'achève par la remise à disposition de l’ASECNA des éléments en état de marche. Toutefois, lorsque les éléments réparés sont à nouveau indisponibles, pour les mêmes causes, dans les huit heures d'utilisation après leur remise en état, la durée d'indisponibilité est décomptée à partir de la constatation de l'indisponibilité initiale.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est tenu de faire connaître à l’ASECNA la durée prévisible de l'indisponibilité lorsque celle-ci excède les seuils fixés au 15. 2. 5.</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Sauf cas de force majeure, lorsque la durée d'indisponibilité observée dépasse les seuils ci-après, le titulaire est soumis à des pénalités.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firstLine="708"/>
        <w:jc w:val="both"/>
        <w:rPr>
          <w:rFonts w:ascii="Times New Roman" w:hAnsi="Times New Roman" w:cs="Times New Roman"/>
          <w:sz w:val="24"/>
          <w:szCs w:val="24"/>
        </w:rPr>
      </w:pPr>
      <w:r w:rsidRPr="003936CD">
        <w:rPr>
          <w:rFonts w:ascii="Times New Roman" w:hAnsi="Times New Roman" w:cs="Times New Roman"/>
          <w:sz w:val="24"/>
          <w:szCs w:val="24"/>
        </w:rPr>
        <w:t>Ces seuils sont fixés à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huit heures ouvrées pour une maintenance sur le site ;</w:t>
      </w:r>
    </w:p>
    <w:p w:rsidR="00363E9D" w:rsidRPr="003936CD" w:rsidRDefault="00363E9D" w:rsidP="00363E9D">
      <w:pPr>
        <w:spacing w:after="0" w:line="240" w:lineRule="auto"/>
        <w:ind w:left="2484"/>
        <w:jc w:val="both"/>
        <w:rPr>
          <w:rFonts w:ascii="Times New Roman" w:hAnsi="Times New Roman" w:cs="Times New Roman"/>
          <w:sz w:val="24"/>
          <w:szCs w:val="24"/>
        </w:rPr>
      </w:pPr>
    </w:p>
    <w:p w:rsidR="00363E9D" w:rsidRPr="003936CD" w:rsidRDefault="00DA4AFB" w:rsidP="000660DE">
      <w:pPr>
        <w:numPr>
          <w:ilvl w:val="0"/>
          <w:numId w:val="72"/>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quinze jours consécutifs pour une maintenance chez le titulaire.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La pénalité est calculée par application de la formule suivante :</w:t>
      </w:r>
    </w:p>
    <w:p w:rsidR="00363E9D" w:rsidRPr="003936CD" w:rsidRDefault="00363E9D" w:rsidP="00363E9D">
      <w:pPr>
        <w:spacing w:after="0" w:line="240" w:lineRule="auto"/>
        <w:ind w:left="1416"/>
        <w:jc w:val="both"/>
        <w:rPr>
          <w:rFonts w:ascii="Times New Roman" w:hAnsi="Times New Roman" w:cs="Times New Roman"/>
          <w:sz w:val="24"/>
          <w:szCs w:val="24"/>
        </w:rPr>
      </w:pPr>
    </w:p>
    <w:p w:rsidR="00363E9D" w:rsidRPr="003936CD" w:rsidRDefault="00DA4AFB" w:rsidP="00363E9D">
      <w:pPr>
        <w:spacing w:after="0"/>
        <w:ind w:left="1416"/>
        <w:jc w:val="both"/>
        <w:rPr>
          <w:rFonts w:ascii="Times New Roman" w:hAnsi="Times New Roman" w:cs="Times New Roman"/>
          <w:sz w:val="24"/>
          <w:szCs w:val="24"/>
        </w:rPr>
      </w:pPr>
      <w:r w:rsidRPr="003936CD">
        <w:rPr>
          <w:rFonts w:ascii="Times New Roman" w:hAnsi="Times New Roman" w:cs="Times New Roman"/>
          <w:sz w:val="24"/>
          <w:szCs w:val="24"/>
        </w:rPr>
        <w:t>P = (V * R) / 30 ;</w:t>
      </w: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P = le montant de la pénalité ;</w:t>
      </w: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V = la valeur de la rémunération mensuelle versée au titre de la maintenance ;</w:t>
      </w:r>
    </w:p>
    <w:p w:rsidR="00363E9D" w:rsidRPr="003936CD" w:rsidRDefault="00363E9D" w:rsidP="00363E9D">
      <w:pPr>
        <w:spacing w:after="0" w:line="240" w:lineRule="auto"/>
        <w:ind w:left="1416"/>
        <w:jc w:val="both"/>
        <w:rPr>
          <w:rFonts w:ascii="Times New Roman" w:hAnsi="Times New Roman" w:cs="Times New Roman"/>
          <w:sz w:val="24"/>
          <w:szCs w:val="24"/>
        </w:rPr>
      </w:pPr>
    </w:p>
    <w:p w:rsidR="00363E9D" w:rsidRPr="003936CD" w:rsidRDefault="00DA4AFB" w:rsidP="00363E9D">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R = le nombre de jours de retard.</w:t>
      </w:r>
    </w:p>
    <w:p w:rsidR="00363E9D" w:rsidRPr="003936CD" w:rsidRDefault="00363E9D" w:rsidP="00363E9D">
      <w:pPr>
        <w:spacing w:after="0" w:line="240" w:lineRule="auto"/>
        <w:ind w:left="1416"/>
        <w:jc w:val="both"/>
        <w:rPr>
          <w:rFonts w:ascii="Times New Roman" w:hAnsi="Times New Roman" w:cs="Times New Roman"/>
          <w:sz w:val="24"/>
          <w:szCs w:val="24"/>
        </w:rPr>
      </w:pPr>
    </w:p>
    <w:p w:rsidR="00363E9D" w:rsidRPr="003936CD" w:rsidRDefault="00DA4AFB" w:rsidP="00363E9D">
      <w:pPr>
        <w:pStyle w:val="Titre4"/>
        <w:spacing w:before="0"/>
        <w:jc w:val="both"/>
        <w:rPr>
          <w:rFonts w:ascii="Times New Roman" w:hAnsi="Times New Roman" w:cs="Times New Roman"/>
          <w:i w:val="0"/>
          <w:color w:val="auto"/>
          <w:sz w:val="24"/>
          <w:szCs w:val="24"/>
        </w:rPr>
      </w:pPr>
      <w:bookmarkStart w:id="509" w:name="_Toc358981623"/>
      <w:bookmarkStart w:id="510" w:name="_Toc398446412"/>
      <w:r w:rsidRPr="003936CD">
        <w:rPr>
          <w:rFonts w:ascii="Times New Roman" w:hAnsi="Times New Roman" w:cs="Times New Roman"/>
          <w:i w:val="0"/>
          <w:color w:val="auto"/>
          <w:sz w:val="24"/>
          <w:szCs w:val="24"/>
        </w:rPr>
        <w:t>Article 16 : Primes pour réalisation anticipée des prestations</w:t>
      </w:r>
      <w:bookmarkEnd w:id="509"/>
      <w:bookmarkEnd w:id="510"/>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DA4AFB" w:rsidP="000660DE">
      <w:pPr>
        <w:numPr>
          <w:ilvl w:val="0"/>
          <w:numId w:val="7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marché peut prévoir des primes pour réalisation anticipée, soit de l'ensemble des prestations, soit de certaines parties des prestations faisant l'objet de délais particuliers ou de dates limites fixés dans le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 prime est versée HT, sans que le titulaire soit tenu de la demander, avec le solde de la prestation correspondante. Elle est soumise aux mêmes règles de paiement que celles relatives à ce solde.</w:t>
      </w:r>
    </w:p>
    <w:p w:rsidR="00363E9D" w:rsidRPr="003936CD" w:rsidRDefault="00363E9D" w:rsidP="00363E9D">
      <w:pPr>
        <w:tabs>
          <w:tab w:val="left" w:pos="1095"/>
        </w:tabs>
        <w:spacing w:after="0" w:line="240" w:lineRule="auto"/>
        <w:jc w:val="both"/>
        <w:rPr>
          <w:rFonts w:ascii="Times New Roman" w:hAnsi="Times New Roman" w:cs="Times New Roman"/>
          <w:sz w:val="24"/>
          <w:szCs w:val="24"/>
        </w:rPr>
        <w:sectPr w:rsidR="00363E9D" w:rsidRPr="003936CD" w:rsidSect="000F643A">
          <w:headerReference w:type="default" r:id="rId31"/>
          <w:pgSz w:w="11906" w:h="16838"/>
          <w:pgMar w:top="540" w:right="1417" w:bottom="719" w:left="1417" w:header="708" w:footer="708" w:gutter="0"/>
          <w:cols w:space="708"/>
          <w:docGrid w:linePitch="360"/>
        </w:sectPr>
      </w:pPr>
    </w:p>
    <w:p w:rsidR="00F90439" w:rsidRPr="003936CD" w:rsidRDefault="00DA4AFB" w:rsidP="00363E9D">
      <w:pPr>
        <w:pStyle w:val="Titre3"/>
        <w:spacing w:before="0"/>
        <w:ind w:left="3969" w:hanging="3969"/>
        <w:rPr>
          <w:rFonts w:ascii="Times New Roman" w:hAnsi="Times New Roman" w:cs="Times New Roman"/>
          <w:snapToGrid w:val="0"/>
          <w:color w:val="auto"/>
          <w:sz w:val="24"/>
        </w:rPr>
      </w:pPr>
      <w:bookmarkStart w:id="511" w:name="_Toc329789386"/>
      <w:bookmarkStart w:id="512" w:name="_Toc329789757"/>
      <w:bookmarkStart w:id="513" w:name="_Toc329789878"/>
      <w:bookmarkStart w:id="514" w:name="_Toc345670569"/>
      <w:bookmarkStart w:id="515" w:name="_Toc345835058"/>
      <w:bookmarkStart w:id="516" w:name="_Toc398446413"/>
      <w:r w:rsidRPr="003936CD">
        <w:rPr>
          <w:rFonts w:ascii="Times New Roman" w:hAnsi="Times New Roman" w:cs="Times New Roman"/>
          <w:snapToGrid w:val="0"/>
          <w:color w:val="auto"/>
          <w:sz w:val="24"/>
        </w:rPr>
        <w:lastRenderedPageBreak/>
        <w:t>CHAPITRE IV –EXECUTION</w:t>
      </w:r>
      <w:bookmarkEnd w:id="511"/>
      <w:bookmarkEnd w:id="512"/>
      <w:bookmarkEnd w:id="513"/>
      <w:bookmarkEnd w:id="514"/>
      <w:bookmarkEnd w:id="515"/>
      <w:bookmarkEnd w:id="516"/>
    </w:p>
    <w:p w:rsidR="00363E9D" w:rsidRPr="003936CD" w:rsidRDefault="00363E9D" w:rsidP="00363E9D">
      <w:pPr>
        <w:spacing w:after="0"/>
        <w:rPr>
          <w:rFonts w:ascii="Times New Roman" w:hAnsi="Times New Roman" w:cs="Times New Roman"/>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17" w:name="_Toc358981625"/>
      <w:bookmarkStart w:id="518" w:name="_Toc398446414"/>
      <w:r w:rsidRPr="003936CD">
        <w:rPr>
          <w:rFonts w:ascii="Times New Roman" w:hAnsi="Times New Roman" w:cs="Times New Roman"/>
          <w:i w:val="0"/>
          <w:color w:val="auto"/>
          <w:sz w:val="24"/>
          <w:szCs w:val="24"/>
        </w:rPr>
        <w:t>Article 17 : Lieux d'exécution</w:t>
      </w:r>
      <w:bookmarkEnd w:id="517"/>
      <w:bookmarkEnd w:id="518"/>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 xml:space="preserve">Le titulaire doit faire connaître à l’ASECNA, sur sa demande, le lieu d'exécution des prestations. L’ASECNA peut en suivre sur place le déroulement. L'accès aux lieux d'exécution est réservé aux seuls représentants de l’ASECNA. </w:t>
      </w:r>
    </w:p>
    <w:p w:rsidR="00363E9D" w:rsidRPr="003936CD" w:rsidRDefault="00DA4AFB" w:rsidP="00363E9D">
      <w:pPr>
        <w:spacing w:after="0" w:line="240" w:lineRule="auto"/>
        <w:ind w:left="709"/>
        <w:jc w:val="both"/>
        <w:rPr>
          <w:rFonts w:ascii="Times New Roman" w:hAnsi="Times New Roman" w:cs="Times New Roman"/>
          <w:sz w:val="24"/>
          <w:szCs w:val="24"/>
        </w:rPr>
      </w:pPr>
      <w:r w:rsidRPr="003936CD">
        <w:rPr>
          <w:rFonts w:ascii="Times New Roman" w:hAnsi="Times New Roman" w:cs="Times New Roman"/>
          <w:sz w:val="24"/>
          <w:szCs w:val="24"/>
        </w:rPr>
        <w:t>Les personnes qu'elle désigne à cet effet ont libre accès aux seules zones concernées par l'exécution des prestations prévues par le marché, dans le respect des consignes de sécurité prévues pour le site. Elles sont tenues aux obligations de confidentialité prévues à l'article 6. 1.</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4"/>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Si le titulaire entrave l'exercice du droit de contrôle de l’ASECNA en cours d'exécution du marché, il encourt les sanctions prévues à l'article 33.</w:t>
      </w:r>
    </w:p>
    <w:p w:rsidR="00363E9D" w:rsidRPr="003936CD" w:rsidRDefault="00363E9D" w:rsidP="00363E9D">
      <w:pPr>
        <w:spacing w:after="0" w:line="240" w:lineRule="auto"/>
        <w:jc w:val="both"/>
        <w:rPr>
          <w:rFonts w:ascii="Times New Roman" w:hAnsi="Times New Roman" w:cs="Times New Roman"/>
          <w:sz w:val="24"/>
          <w:szCs w:val="24"/>
          <w:u w:val="single"/>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19" w:name="_Toc358981626"/>
      <w:bookmarkStart w:id="520" w:name="_Toc398446415"/>
      <w:r w:rsidRPr="003936CD">
        <w:rPr>
          <w:rFonts w:ascii="Times New Roman" w:hAnsi="Times New Roman" w:cs="Times New Roman"/>
          <w:i w:val="0"/>
          <w:color w:val="auto"/>
          <w:sz w:val="24"/>
          <w:szCs w:val="24"/>
        </w:rPr>
        <w:t>Article 18 : Matériels, objets et approvisionnements confiés au titulaire</w:t>
      </w:r>
      <w:bookmarkEnd w:id="519"/>
      <w:bookmarkEnd w:id="520"/>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Lorsque les documents particuliers du marché prévoient la remise au titulaire de matériels ou d'objets à réparer, à modifier ou à entretenir ainsi que d'approvisionnements, c'est-à-dire de produits finis ou semi-finis ou de matières premières, les matériels, objets et les approvisionnements non consommés sont restitués au lieu et à la date fixée par les documents particuliers du marché.</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Un constat contradictoire est établi pour contrôler l'état du matériel, de l'objet ou de l'approvisionnement, au moment de leur mise à disposition du titulaire. Ce constat est signé par les deux parties. Il mentionne la valeur du matériel.</w:t>
      </w:r>
    </w:p>
    <w:p w:rsidR="00363E9D" w:rsidRPr="003936CD" w:rsidRDefault="00363E9D" w:rsidP="00363E9D">
      <w:pPr>
        <w:spacing w:after="0" w:line="240" w:lineRule="auto"/>
        <w:ind w:left="708"/>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 date effective de la mise à disposition est celle du constat contradictoire.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est responsable de la conservation, de l'entretien et de l'emploi de tout matériel, objet ou approvisionnement qui lui est confié dès que ce matériel, objet ou approvisionnement est mis effectivement à sa disposition. Il ne peut en disposer qu'aux fins prévues par le marché. Les documents et la formation éventuellement nécessaires pour l'emploi de tout matériel, objet ou approvisionnement qui est confié au titulaire sont fournis dès leur mise à sa disposition par  l’ASECNA.</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est tenu de faire assurer, à ses frais, préalablement à leur mise à sa disposition et tant qu'il en dispose, les matériels, les objets et les approvisionnements qui lui ont été confiés et d'être en mesure, à tout moment de l'exécution du marché, de justifier qu'il s'est acquitté de cette obligation d'assurance.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frais et risques de transport des matériels, objets et approvisionnements qui doivent être restitués à l’ASECNA  sont à la charge du titulaire.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Un constat contradictoire est établi lors de la restitution du matériel, objet ou approvisionnement à l’ASECNA. Si le titulaire ne peut restituer en bon état un matériel, un objet ou un approvisionnement non consommé, pour quelque motif que ce soit, l’ASECNA décide, après s'être informée des possibilités du titulaire, de la mesure de réparation à appliquer: remplacement, remise en état ou remboursement.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lastRenderedPageBreak/>
        <w:t>Dans le cas d'un remboursement, la valeur prise en compte sera la valeur résiduelle à la date de la disparition du bien ou du sinistre.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 défaut de restitution, de remplacement, de remise en état ou de remboursement dans les délais prévus aux documents particuliers du marché,  l’ASECNA  peut suspendre le paiement des sommes dues au titre des prestations en cause, dans la limite de la valeur résiduelle des biens concernés, jusqu'à ce que la restitution, le remplacement, la remise en état ou le remboursement soient effectivement opérés.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Outre les mesures de réparation mentionnées ci-dessus, le marché peut être résilié dans les conditions prévues à l'article 33, en cas de non-restitution, de détérioration ou d'utilisation abusive du matériel, de non-remplacement, de non-réparation ou de non-remboursement des objets confiés ou des approvisionnements non consommés.</w:t>
      </w:r>
    </w:p>
    <w:p w:rsidR="00363E9D" w:rsidRPr="003936CD" w:rsidRDefault="00363E9D" w:rsidP="00363E9D">
      <w:pPr>
        <w:spacing w:after="0" w:line="240" w:lineRule="auto"/>
        <w:jc w:val="both"/>
        <w:rPr>
          <w:rFonts w:ascii="Times New Roman" w:hAnsi="Times New Roman" w:cs="Times New Roman"/>
          <w:sz w:val="24"/>
          <w:szCs w:val="24"/>
          <w:u w:val="single"/>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21" w:name="_Toc358981627"/>
      <w:bookmarkStart w:id="522" w:name="_Toc398446416"/>
      <w:r w:rsidRPr="003936CD">
        <w:rPr>
          <w:rFonts w:ascii="Times New Roman" w:hAnsi="Times New Roman" w:cs="Times New Roman"/>
          <w:i w:val="0"/>
          <w:color w:val="auto"/>
          <w:sz w:val="24"/>
          <w:szCs w:val="24"/>
        </w:rPr>
        <w:t>Article 19 : Aménagement des locaux destinés à l'installation du matériel objet du marché</w:t>
      </w:r>
      <w:bookmarkEnd w:id="521"/>
      <w:bookmarkEnd w:id="522"/>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DA4AFB" w:rsidP="000660DE">
      <w:pPr>
        <w:numPr>
          <w:ilvl w:val="0"/>
          <w:numId w:val="7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L’ASECNA aménage, à ses frais, les locaux destinés à l'installation du matériel et, le cas échéant, après consultation du titulaire, pourvoit à leur maintenance et à leur approvisionnement en fluides.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L’ASECNA  informe le titulaire de la disponibilité des locaux. Cette information doit être faite quinze (15) jours, au moins, avant la livraison du matériel.</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firstLine="708"/>
        <w:jc w:val="both"/>
        <w:rPr>
          <w:rFonts w:ascii="Times New Roman" w:hAnsi="Times New Roman" w:cs="Times New Roman"/>
          <w:sz w:val="24"/>
          <w:szCs w:val="24"/>
        </w:rPr>
      </w:pPr>
      <w:r w:rsidRPr="003936CD">
        <w:rPr>
          <w:rFonts w:ascii="Times New Roman" w:hAnsi="Times New Roman" w:cs="Times New Roman"/>
          <w:sz w:val="24"/>
          <w:szCs w:val="24"/>
        </w:rPr>
        <w:t>Ces aménagements doivent être terminés avant la date prévue pour la livraison.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23" w:name="_Toc358981628"/>
      <w:bookmarkStart w:id="524" w:name="_Toc398446417"/>
      <w:r w:rsidRPr="003936CD">
        <w:rPr>
          <w:rFonts w:ascii="Times New Roman" w:hAnsi="Times New Roman" w:cs="Times New Roman"/>
          <w:i w:val="0"/>
          <w:color w:val="auto"/>
          <w:sz w:val="24"/>
          <w:szCs w:val="24"/>
        </w:rPr>
        <w:t>Article 20 : Stockage, emballage et transport</w:t>
      </w:r>
      <w:bookmarkEnd w:id="523"/>
      <w:bookmarkEnd w:id="524"/>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Stockage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8"/>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Si les documents particuliers du marché prévoient l'obligation pour le titulaire de stocker des matériels dans ses locaux, celui-ci assume à leur égard la responsabilité du dépositaire durant un délai précisé par les documents particuliers du marché et courant à compter de leur admission.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8"/>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les matériels sont stockés dans les locaux de l’ASECNA, celle-ci assume la responsabilité du dépositaire jusqu'à la décision d'admission.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Emballage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 qualité des emballages doit être appropriée aux conditions et modalités de transport. Elle est de la responsabilité du titulaire.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Les emballages restent la propriété du titulaire.</w:t>
      </w:r>
    </w:p>
    <w:p w:rsidR="00207BDB" w:rsidRPr="003936CD" w:rsidRDefault="00207BDB" w:rsidP="00207BDB">
      <w:pPr>
        <w:spacing w:after="0" w:line="240" w:lineRule="auto"/>
        <w:jc w:val="both"/>
        <w:rPr>
          <w:rFonts w:ascii="Times New Roman" w:hAnsi="Times New Roman" w:cs="Times New Roman"/>
          <w:sz w:val="24"/>
          <w:szCs w:val="24"/>
        </w:rPr>
      </w:pPr>
    </w:p>
    <w:p w:rsidR="00363E9D" w:rsidRPr="003936CD" w:rsidRDefault="00DA4AFB" w:rsidP="000660DE">
      <w:pPr>
        <w:numPr>
          <w:ilvl w:val="0"/>
          <w:numId w:val="7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Transport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 transport s'effectue, sous la responsabilité du titulaire, jusqu'au lieu de livraison. Le conditionnement, le chargement, l'arrimage et le déchargement sont effectués sous sa responsabilité.</w:t>
      </w:r>
    </w:p>
    <w:p w:rsidR="00363E9D" w:rsidRPr="003936CD" w:rsidRDefault="00363E9D" w:rsidP="00363E9D">
      <w:pPr>
        <w:spacing w:after="0" w:line="240" w:lineRule="auto"/>
        <w:jc w:val="both"/>
        <w:rPr>
          <w:rFonts w:ascii="Times New Roman" w:hAnsi="Times New Roman" w:cs="Times New Roman"/>
          <w:sz w:val="24"/>
          <w:szCs w:val="24"/>
          <w:u w:val="single"/>
        </w:rPr>
      </w:pPr>
    </w:p>
    <w:p w:rsidR="00363E9D" w:rsidRPr="003936CD" w:rsidRDefault="00DA4AFB" w:rsidP="00363E9D">
      <w:pPr>
        <w:pStyle w:val="Titre4"/>
        <w:spacing w:before="0" w:line="240" w:lineRule="auto"/>
        <w:jc w:val="both"/>
        <w:rPr>
          <w:rFonts w:ascii="Times New Roman" w:hAnsi="Times New Roman" w:cs="Times New Roman"/>
          <w:i w:val="0"/>
          <w:color w:val="auto"/>
          <w:sz w:val="24"/>
          <w:szCs w:val="24"/>
        </w:rPr>
      </w:pPr>
      <w:bookmarkStart w:id="525" w:name="_Toc358981629"/>
      <w:bookmarkStart w:id="526" w:name="_Toc398446418"/>
      <w:r w:rsidRPr="003936CD">
        <w:rPr>
          <w:rFonts w:ascii="Times New Roman" w:hAnsi="Times New Roman" w:cs="Times New Roman"/>
          <w:i w:val="0"/>
          <w:color w:val="auto"/>
          <w:sz w:val="24"/>
          <w:szCs w:val="24"/>
        </w:rPr>
        <w:lastRenderedPageBreak/>
        <w:t>Article 21 : Livraison</w:t>
      </w:r>
      <w:bookmarkEnd w:id="525"/>
      <w:bookmarkEnd w:id="526"/>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fournitures livrées par le titulaire doivent être accompagnées d'un bon de livraison ou d'un état, dressé distinctement pour chaque destinataire, et comportant notamment :</w:t>
      </w:r>
    </w:p>
    <w:p w:rsidR="00363E9D" w:rsidRPr="003936CD" w:rsidRDefault="00363E9D" w:rsidP="00363E9D">
      <w:pPr>
        <w:spacing w:after="0" w:line="240" w:lineRule="auto"/>
        <w:ind w:left="709"/>
        <w:jc w:val="both"/>
        <w:rPr>
          <w:rFonts w:ascii="Times New Roman" w:hAnsi="Times New Roman" w:cs="Times New Roman"/>
          <w:sz w:val="24"/>
          <w:szCs w:val="24"/>
        </w:rPr>
      </w:pPr>
    </w:p>
    <w:p w:rsidR="00363E9D" w:rsidRPr="003936CD" w:rsidRDefault="00DA4AFB" w:rsidP="000660DE">
      <w:pPr>
        <w:numPr>
          <w:ilvl w:val="0"/>
          <w:numId w:val="81"/>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date d'expédition ;</w:t>
      </w:r>
    </w:p>
    <w:p w:rsidR="00363E9D" w:rsidRPr="003936CD" w:rsidRDefault="00363E9D" w:rsidP="00363E9D">
      <w:pPr>
        <w:spacing w:after="0" w:line="240" w:lineRule="auto"/>
        <w:ind w:left="1429"/>
        <w:jc w:val="both"/>
        <w:rPr>
          <w:rFonts w:ascii="Times New Roman" w:hAnsi="Times New Roman" w:cs="Times New Roman"/>
          <w:sz w:val="24"/>
          <w:szCs w:val="24"/>
        </w:rPr>
      </w:pPr>
    </w:p>
    <w:p w:rsidR="00363E9D" w:rsidRPr="003936CD" w:rsidRDefault="00DA4AFB" w:rsidP="000660DE">
      <w:pPr>
        <w:numPr>
          <w:ilvl w:val="0"/>
          <w:numId w:val="81"/>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référence à la commande ou au marché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1"/>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l'identification du titulaire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1"/>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l'identification des fournitures livrées et, quand il y a lieu, leur répartition par colis ;</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1"/>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numéro du ou des lots de fabrication, dans le cas où la réglementation l'impose en matière d'étiquetage.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Chaque colis doit porter de façon apparente son numéro d'ordre, tel qu'il figure sur le bon de livraison ou l'état. Il renferme l'inventaire de son contenu.</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 livraison des fournitures est constatée par la délivrance d'un récépissé au titulaire ou par la signature du bon de livraison ou de l'état, dont chaque partie conserve un exemplaire. En cas d'impossibilité de livrer, celle-ci doit être mentionnée sur l'un de ces documents.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Si la disposition des locaux désignés entraîne des difficultés exceptionnelles de manutention, non prévues par les documents particuliers du marché, les frais supplémentaires de livraison qui en résultent sont rémunérés distinctement. Ces prestations de manutention donnent lieu à l'établissement d'un avenant.</w:t>
      </w:r>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DA4AFB" w:rsidP="000660DE">
      <w:pPr>
        <w:numPr>
          <w:ilvl w:val="0"/>
          <w:numId w:val="8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Un sursis de livraison peut être accordé au titulaire lorsque, en dehors des cas prévus pour la prolongation du délai à l'article 14,, une cause qui n'est pas de son fait met obstacle à l'exécution du marché dans le délai contractuel.</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Un sursis de livraison peut être également accordé au titulaire s'il justifie de mesures et précautions particulières pour réduire les impacts environnementaux liés aux transports et aux modalités de livraison.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sursis de livraison suspend pour un temps égal à sa durée l'application des pénalités pour retard.</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formalités d'octroi du sursis de livraison sont les mêmes que celles de la prolongation de délai mentionnées à l'article 14. 3.</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Aucun sursis de livraison ne peut être demandé par le titulaire pour des événements survenus après l'expiration du délai d'exécution du marché, éventuellement déjà prolongé.</w:t>
      </w:r>
    </w:p>
    <w:p w:rsidR="00363E9D" w:rsidRDefault="00363E9D" w:rsidP="00363E9D">
      <w:pPr>
        <w:spacing w:after="0" w:line="240" w:lineRule="auto"/>
        <w:jc w:val="both"/>
        <w:rPr>
          <w:rFonts w:ascii="Times New Roman" w:hAnsi="Times New Roman" w:cs="Times New Roman"/>
          <w:sz w:val="24"/>
          <w:szCs w:val="24"/>
        </w:rPr>
      </w:pPr>
    </w:p>
    <w:p w:rsidR="00B054FF" w:rsidRPr="003936CD" w:rsidRDefault="00B054FF" w:rsidP="00363E9D">
      <w:pPr>
        <w:spacing w:after="0" w:line="240" w:lineRule="auto"/>
        <w:jc w:val="both"/>
        <w:rPr>
          <w:rFonts w:ascii="Times New Roman" w:hAnsi="Times New Roman" w:cs="Times New Roman"/>
          <w:sz w:val="24"/>
          <w:szCs w:val="24"/>
        </w:rPr>
      </w:pPr>
    </w:p>
    <w:p w:rsidR="00363E9D" w:rsidRPr="003936CD" w:rsidRDefault="00DA4AFB" w:rsidP="00363E9D">
      <w:pPr>
        <w:pStyle w:val="Titre4"/>
        <w:rPr>
          <w:rFonts w:ascii="Times New Roman" w:hAnsi="Times New Roman" w:cs="Times New Roman"/>
          <w:i w:val="0"/>
          <w:color w:val="auto"/>
          <w:sz w:val="24"/>
          <w:szCs w:val="24"/>
        </w:rPr>
      </w:pPr>
      <w:bookmarkStart w:id="527" w:name="_Toc358981630"/>
      <w:bookmarkStart w:id="528" w:name="_Toc398446419"/>
      <w:r w:rsidRPr="003936CD">
        <w:rPr>
          <w:rFonts w:ascii="Times New Roman" w:hAnsi="Times New Roman" w:cs="Times New Roman"/>
          <w:i w:val="0"/>
          <w:color w:val="auto"/>
          <w:sz w:val="24"/>
          <w:szCs w:val="24"/>
        </w:rPr>
        <w:lastRenderedPageBreak/>
        <w:t>Article 22 : Surveillance en usine</w:t>
      </w:r>
      <w:bookmarkEnd w:id="527"/>
      <w:bookmarkEnd w:id="528"/>
    </w:p>
    <w:p w:rsidR="00363E9D" w:rsidRPr="003936CD" w:rsidRDefault="00363E9D" w:rsidP="00363E9D">
      <w:pPr>
        <w:spacing w:after="0" w:line="240" w:lineRule="auto"/>
        <w:jc w:val="both"/>
        <w:rPr>
          <w:rFonts w:ascii="Times New Roman" w:hAnsi="Times New Roman" w:cs="Times New Roman"/>
          <w:b/>
          <w:sz w:val="24"/>
          <w:szCs w:val="24"/>
        </w:rPr>
      </w:pPr>
    </w:p>
    <w:p w:rsidR="00363E9D" w:rsidRPr="003936CD" w:rsidRDefault="00DA4AFB" w:rsidP="000660DE">
      <w:pPr>
        <w:numPr>
          <w:ilvl w:val="0"/>
          <w:numId w:val="8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Lorsque les documents particuliers du marché prévoient une surveillance en usine de l'exécution des prestations, le titulaire est tenu de se conformer aux dispositions du présent article.</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Il doit faire connaître à l’ASECNA les usines ou ateliers dans lesquels se dérouleront les différentes phases d'exécution des prestations. Il s'engage à procurer le libre accès de ces usines ou ateliers à l’ASECNA  et à mettre gratuitement à sa disposition les moyens nécessaires à l'accomplissement de sa mission.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doit prévenir, en temps utile, l’ASECNA de toutes les opérations auxquelles cette dernière a déclaré vouloir assister ; à défaut, l’ASECNA pourra soit les faire recommencer, soit refuser les prestations soumises à ces opérations, en dehors de son contrôle. L’ASECNA doit être avisée immédiatement de tous événements de nature à modifier le déroulement prévu des opérations.</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Au cours de l'exécution des prestations, l’ASECNA signale au titulaire tout élément de la prestation qui n'est pas satisfaisant.</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L'exercice de la surveillance laisse entière la responsabilité du titulaire et ne limite pas le droit de l’ASECNA de refuser les prestations reconnues défectueuses au moment de la vérification.</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0660DE">
      <w:pPr>
        <w:numPr>
          <w:ilvl w:val="0"/>
          <w:numId w:val="8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Les agents de l’ASECNA et les personnes mandatées par elle, qui sont, du fait de leurs fonctions, informées des moyens de fabrication ou de toute autre information relative au titulaire, sont soumis à l'obligation de discrétion mentionnée à l'article 6.1.</w:t>
      </w:r>
    </w:p>
    <w:p w:rsidR="00363E9D" w:rsidRPr="003936CD" w:rsidRDefault="00363E9D" w:rsidP="00363E9D">
      <w:pPr>
        <w:spacing w:after="0" w:line="240" w:lineRule="auto"/>
        <w:jc w:val="both"/>
        <w:rPr>
          <w:rFonts w:ascii="Times New Roman" w:hAnsi="Times New Roman" w:cs="Times New Roman"/>
          <w:sz w:val="24"/>
          <w:szCs w:val="24"/>
        </w:rPr>
      </w:pPr>
    </w:p>
    <w:p w:rsidR="00363E9D" w:rsidRPr="003936CD" w:rsidRDefault="00DA4AFB" w:rsidP="00363E9D">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Leurs frais de déplacement et leur rémunération, exposés dans le cadre de ces opérations de surveillance, sont en totalité à la charge de l’ASECNA.</w:t>
      </w:r>
    </w:p>
    <w:p w:rsidR="00F90439" w:rsidRPr="003936CD" w:rsidRDefault="00F90439" w:rsidP="00F90439">
      <w:pPr>
        <w:jc w:val="both"/>
        <w:rPr>
          <w:rFonts w:ascii="Times New Roman" w:hAnsi="Times New Roman" w:cs="Times New Roman"/>
          <w:sz w:val="24"/>
        </w:rPr>
      </w:pPr>
    </w:p>
    <w:p w:rsidR="00F90439" w:rsidRPr="003936CD" w:rsidRDefault="00F90439" w:rsidP="00F90439">
      <w:pPr>
        <w:rPr>
          <w:rFonts w:ascii="Times New Roman" w:hAnsi="Times New Roman" w:cs="Times New Roman"/>
        </w:rPr>
      </w:pPr>
    </w:p>
    <w:p w:rsidR="00F90439" w:rsidRPr="003936CD" w:rsidRDefault="00DA4AFB" w:rsidP="00F90439">
      <w:pPr>
        <w:ind w:left="709"/>
        <w:rPr>
          <w:rFonts w:ascii="Times New Roman" w:hAnsi="Times New Roman" w:cs="Times New Roman"/>
        </w:rPr>
      </w:pPr>
      <w:r w:rsidRPr="003936CD">
        <w:rPr>
          <w:rFonts w:ascii="Times New Roman" w:hAnsi="Times New Roman" w:cs="Times New Roman"/>
        </w:rPr>
        <w:br w:type="page"/>
      </w:r>
    </w:p>
    <w:p w:rsidR="00F90439" w:rsidRPr="003936CD" w:rsidRDefault="00DA4AFB" w:rsidP="00CA04A6">
      <w:pPr>
        <w:pStyle w:val="Titre3"/>
        <w:ind w:left="1985" w:hanging="1985"/>
        <w:jc w:val="both"/>
        <w:rPr>
          <w:rFonts w:ascii="Times New Roman" w:hAnsi="Times New Roman" w:cs="Times New Roman"/>
          <w:snapToGrid w:val="0"/>
          <w:color w:val="auto"/>
          <w:sz w:val="24"/>
        </w:rPr>
      </w:pPr>
      <w:bookmarkStart w:id="529" w:name="_Toc329789393"/>
      <w:bookmarkStart w:id="530" w:name="_Toc329789764"/>
      <w:bookmarkStart w:id="531" w:name="_Toc329789885"/>
      <w:bookmarkStart w:id="532" w:name="_Toc345670576"/>
      <w:bookmarkStart w:id="533" w:name="_Toc345835059"/>
      <w:bookmarkStart w:id="534" w:name="_Toc398446420"/>
      <w:r w:rsidRPr="003936CD">
        <w:rPr>
          <w:rFonts w:ascii="Times New Roman" w:hAnsi="Times New Roman" w:cs="Times New Roman"/>
          <w:snapToGrid w:val="0"/>
          <w:color w:val="auto"/>
          <w:sz w:val="24"/>
        </w:rPr>
        <w:lastRenderedPageBreak/>
        <w:t xml:space="preserve">CHAPITRE V – </w:t>
      </w:r>
      <w:bookmarkEnd w:id="529"/>
      <w:bookmarkEnd w:id="530"/>
      <w:bookmarkEnd w:id="531"/>
      <w:bookmarkEnd w:id="532"/>
      <w:bookmarkEnd w:id="533"/>
      <w:r w:rsidRPr="003936CD">
        <w:rPr>
          <w:rFonts w:ascii="Times New Roman" w:hAnsi="Times New Roman" w:cs="Times New Roman"/>
          <w:snapToGrid w:val="0"/>
          <w:color w:val="auto"/>
          <w:sz w:val="24"/>
        </w:rPr>
        <w:t>CONSTATATION DE L’EXECUTION DES PRESTATIONS –  GARANTIE – MAINTENANCE</w:t>
      </w:r>
      <w:bookmarkEnd w:id="534"/>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35" w:name="_Toc358981632"/>
      <w:bookmarkStart w:id="536" w:name="_Toc398446421"/>
      <w:r w:rsidRPr="003936CD">
        <w:rPr>
          <w:rFonts w:ascii="Times New Roman" w:hAnsi="Times New Roman" w:cs="Times New Roman"/>
          <w:i w:val="0"/>
          <w:color w:val="auto"/>
          <w:sz w:val="24"/>
          <w:szCs w:val="24"/>
          <w:u w:val="single"/>
        </w:rPr>
        <w:t>Article 23</w:t>
      </w:r>
      <w:r w:rsidRPr="003936CD">
        <w:rPr>
          <w:rFonts w:ascii="Times New Roman" w:hAnsi="Times New Roman" w:cs="Times New Roman"/>
          <w:i w:val="0"/>
          <w:color w:val="auto"/>
          <w:sz w:val="24"/>
          <w:szCs w:val="24"/>
        </w:rPr>
        <w:t xml:space="preserve"> - Opérations de vérification</w:t>
      </w:r>
      <w:bookmarkEnd w:id="535"/>
      <w:bookmarkEnd w:id="536"/>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8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Nature des opérations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Les prestations faisant l'objet du marché sont soumises à des vérifications quantitatives et qualitatives, destinées à constater qu'elles répondent aux stipulations du marché.</w:t>
      </w:r>
    </w:p>
    <w:p w:rsidR="00CA04A6" w:rsidRPr="003936CD" w:rsidRDefault="00CA04A6" w:rsidP="00CA04A6">
      <w:pPr>
        <w:spacing w:after="0" w:line="240" w:lineRule="auto"/>
        <w:ind w:left="708"/>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Les opérations de vérification sont effectuées dans les conditions prévues par les documents particuliers du marché. A défaut d'indication dans le marché, les opérations de vérification sont effectuées selon les usages de la profession pour les fournitures courantes ou services en cause.</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Les matières et objets nécessaires aux essais sont prélevés par  l’ASECNA  sur les prestations livrées au titre du marché.</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8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Frais de vérification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8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Quels que soient les résultats des vérifications, les frais qu'elles entraînent sont à la charge de l’ASECNA pour les opérations qui, conformément aux stipulations du marché, doivent être exécutées dans ses propres locaux. Ils sont à la charge du titulaire dans les autres cas.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Toutefois, lorsqu'une des parties a accepté de faire exécuter dans ses propres locaux des essais qui, conformément aux documents particuliers du marché, auraient dû être effectués dans ceux de l'autre partie, les frais correspondants sont à la charge de cette dernière.</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8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Le titulaire avise l’ASECNA de la date à partir de laquelle les prestations pourront être présentées en vue de ces vérifications.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8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Présence du titulaire : l’ASECNA avise le titulaire des jours et heures fixés pour les vérifications, afin de lui permettre d'y assister ou de se faire représenter.</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L'absence du titulaire dûment avisé, ou de son représentant, ne fait pas obstacle au déroulement ou à la validité des opérations de vérification.</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37" w:name="_Toc358981633"/>
      <w:bookmarkStart w:id="538" w:name="_Toc398446422"/>
      <w:r w:rsidRPr="003936CD">
        <w:rPr>
          <w:rFonts w:ascii="Times New Roman" w:hAnsi="Times New Roman" w:cs="Times New Roman"/>
          <w:i w:val="0"/>
          <w:color w:val="auto"/>
          <w:sz w:val="24"/>
          <w:szCs w:val="24"/>
        </w:rPr>
        <w:t>Article 24 : Déroulement des opérations de vérification</w:t>
      </w:r>
      <w:bookmarkEnd w:id="537"/>
      <w:bookmarkEnd w:id="538"/>
    </w:p>
    <w:p w:rsidR="00CA04A6" w:rsidRPr="003936CD" w:rsidRDefault="00CA04A6" w:rsidP="00CA04A6">
      <w:pPr>
        <w:spacing w:after="0" w:line="240" w:lineRule="auto"/>
        <w:jc w:val="both"/>
        <w:rPr>
          <w:rFonts w:ascii="Times New Roman" w:hAnsi="Times New Roman" w:cs="Times New Roman"/>
          <w:b/>
          <w:sz w:val="24"/>
          <w:szCs w:val="24"/>
        </w:rPr>
      </w:pPr>
    </w:p>
    <w:p w:rsidR="00CA04A6" w:rsidRPr="003936CD" w:rsidRDefault="00DA4AFB" w:rsidP="000660DE">
      <w:pPr>
        <w:numPr>
          <w:ilvl w:val="0"/>
          <w:numId w:val="8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L’ASECNA effectue, au moment même de la livraison des fournitures ou de l'exécution des services, les opérations de vérification quantitative et qualitative simples qui ne nécessitent qu'un examen sommaire et ne demandent que peu de temps.</w:t>
      </w: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Il peut notifier au titulaire sur-le-champ sa décision, qui est arrêtée suivant les modalités précisées à l'article 25.</w:t>
      </w:r>
    </w:p>
    <w:p w:rsidR="00CA04A6" w:rsidRPr="003936CD" w:rsidRDefault="00CA04A6" w:rsidP="00CA04A6">
      <w:pPr>
        <w:spacing w:after="0" w:line="240" w:lineRule="auto"/>
        <w:ind w:left="708"/>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Il doit le faire sans délai dans le cas de fournitures rapidement altérables. Si aucune décision n'est notifiée, ces fournitures sont réputées admises le jour de leur livraison.</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8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Les opérations de vérification autres que celles qui sont mentionnées au 24.1 ci-dessus sont exécutées par  l’ASECNA, dans les conditions prévues à l'article 25 ci-après.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 délai qui lui est imparti pour y procéder et notifier sa décision est de quinze (15) jours. Passé ce délai, la décision d'admission des fournitures ou des services est réputée acquise.</w:t>
      </w:r>
    </w:p>
    <w:p w:rsidR="00CA04A6" w:rsidRPr="003936CD" w:rsidRDefault="00CA04A6" w:rsidP="00CA04A6">
      <w:pPr>
        <w:spacing w:after="0" w:line="240" w:lineRule="auto"/>
        <w:ind w:left="708"/>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Pour les vérifications effectuées dans les locaux de l’ASECNA ou dans tout autre lieu désigné par lui, le point de départ du délai est la date de la livraison ou de mise en service, le cas échéant, en ce lieu.</w:t>
      </w:r>
    </w:p>
    <w:p w:rsidR="00CA04A6" w:rsidRPr="003936CD" w:rsidRDefault="00CA04A6" w:rsidP="00CA04A6">
      <w:pPr>
        <w:spacing w:after="0" w:line="240" w:lineRule="auto"/>
        <w:ind w:left="708"/>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Pour les vérifications qui, aux termes du marché, sont effectuées dans les locaux du titulaire ou dans tout autre lieu désigné par lui, le point de départ du délai est la date à laquelle le titulaire signale que, sous réserve des dispositions du 24.3 ci-dessous, la totalité des fournitures ou des services est prête à être vérifiée.</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8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Dans le cas d'un marché comportant des parties distinctes à livrer, la livraison de chaque partie fait l'objet de vérifications et de décisions distinctes.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39" w:name="_Toc358981634"/>
      <w:bookmarkStart w:id="540" w:name="_Toc398446423"/>
      <w:r w:rsidRPr="003936CD">
        <w:rPr>
          <w:rFonts w:ascii="Times New Roman" w:hAnsi="Times New Roman" w:cs="Times New Roman"/>
          <w:i w:val="0"/>
          <w:color w:val="auto"/>
          <w:sz w:val="24"/>
          <w:szCs w:val="24"/>
        </w:rPr>
        <w:t>Article 25 : Décisions après vérification</w:t>
      </w:r>
      <w:bookmarkEnd w:id="539"/>
      <w:r w:rsidRPr="003936CD">
        <w:rPr>
          <w:rFonts w:ascii="Times New Roman" w:hAnsi="Times New Roman" w:cs="Times New Roman"/>
          <w:i w:val="0"/>
          <w:color w:val="auto"/>
          <w:sz w:val="24"/>
          <w:szCs w:val="24"/>
        </w:rPr>
        <w:t>s</w:t>
      </w:r>
      <w:bookmarkEnd w:id="540"/>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8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Vérifications quantitatives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A l'issue des opérations de vérifications quantitatives, si la quantité fournie ou les prestations de services  effectuées ne sont pas conformes aux stipulations du marché, l’ASECNA peut décider de les accepter en l'état ou de mettre le titulaire en demeure, dans un délai qu'il prescrit :</w:t>
      </w:r>
    </w:p>
    <w:p w:rsidR="00CA04A6" w:rsidRPr="003936CD" w:rsidRDefault="00CA04A6" w:rsidP="00CA04A6">
      <w:pPr>
        <w:spacing w:after="0" w:line="240" w:lineRule="auto"/>
        <w:ind w:left="708"/>
        <w:jc w:val="both"/>
        <w:rPr>
          <w:rFonts w:ascii="Times New Roman" w:hAnsi="Times New Roman" w:cs="Times New Roman"/>
          <w:sz w:val="24"/>
          <w:szCs w:val="24"/>
        </w:rPr>
      </w:pPr>
    </w:p>
    <w:p w:rsidR="00CA04A6" w:rsidRPr="003936CD" w:rsidRDefault="00DA4AFB" w:rsidP="000660DE">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de reprendre l'excédent fourni ;</w:t>
      </w:r>
    </w:p>
    <w:p w:rsidR="00CA04A6" w:rsidRPr="003936CD" w:rsidRDefault="00CA04A6" w:rsidP="00CA04A6">
      <w:pPr>
        <w:spacing w:after="0" w:line="240" w:lineRule="auto"/>
        <w:ind w:left="1776"/>
        <w:jc w:val="both"/>
        <w:rPr>
          <w:rFonts w:ascii="Times New Roman" w:hAnsi="Times New Roman" w:cs="Times New Roman"/>
          <w:sz w:val="24"/>
          <w:szCs w:val="24"/>
        </w:rPr>
      </w:pPr>
    </w:p>
    <w:p w:rsidR="00CA04A6" w:rsidRPr="003936CD" w:rsidRDefault="00DA4AFB" w:rsidP="000660DE">
      <w:pPr>
        <w:numPr>
          <w:ilvl w:val="0"/>
          <w:numId w:val="8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soit de compléter la livraison ou d'achever la prestation.</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 mise en conformité quantitative des prestations ne fait pas obstacle à l'exécution des opérations de vérification qualitatives.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86"/>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Vérifications qualitatives :</w:t>
      </w:r>
    </w:p>
    <w:p w:rsidR="00CA04A6" w:rsidRPr="003936CD" w:rsidRDefault="00CA04A6" w:rsidP="00CA04A6">
      <w:pPr>
        <w:spacing w:after="0" w:line="240" w:lineRule="auto"/>
        <w:ind w:left="709"/>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A l'issue des opérations de vérification qualitative, l’ASECNA prend une décision d'admission, d'ajournement, de réfaction ou de rejet dans les conditions prévues à l'article 26.</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41" w:name="_Toc358981635"/>
      <w:bookmarkStart w:id="542" w:name="_Toc398446424"/>
      <w:r w:rsidRPr="003936CD">
        <w:rPr>
          <w:rFonts w:ascii="Times New Roman" w:hAnsi="Times New Roman" w:cs="Times New Roman"/>
          <w:i w:val="0"/>
          <w:color w:val="auto"/>
          <w:sz w:val="24"/>
          <w:szCs w:val="24"/>
        </w:rPr>
        <w:t>Article 26 : Admission, ajournement, réfaction et rejet</w:t>
      </w:r>
      <w:bookmarkEnd w:id="541"/>
      <w:bookmarkEnd w:id="542"/>
    </w:p>
    <w:p w:rsidR="00CA04A6" w:rsidRPr="003936CD" w:rsidRDefault="00CA04A6" w:rsidP="00CA04A6">
      <w:pPr>
        <w:spacing w:after="0" w:line="240" w:lineRule="auto"/>
        <w:jc w:val="both"/>
        <w:rPr>
          <w:rFonts w:ascii="Times New Roman" w:hAnsi="Times New Roman" w:cs="Times New Roman"/>
          <w:b/>
          <w:sz w:val="24"/>
          <w:szCs w:val="24"/>
        </w:rPr>
      </w:pPr>
    </w:p>
    <w:p w:rsidR="00CA04A6" w:rsidRPr="003936CD" w:rsidRDefault="00DA4AFB" w:rsidP="000660DE">
      <w:pPr>
        <w:numPr>
          <w:ilvl w:val="0"/>
          <w:numId w:val="8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Admission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207BDB">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L’ASECNA prononce l'admission des prestations, sous réserve des vices cachés, si elles répondent aux stipulations du marché. L'admission prend effet à la date de notification au titulaire de la décision d'admission ou en l'absence de décision, dans un délai de quinze jours à dater de la livraison.</w:t>
      </w:r>
    </w:p>
    <w:p w:rsidR="00CA04A6" w:rsidRPr="003936CD" w:rsidRDefault="00DA4AFB" w:rsidP="000660DE">
      <w:pPr>
        <w:numPr>
          <w:ilvl w:val="0"/>
          <w:numId w:val="8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Ajournement :</w:t>
      </w:r>
    </w:p>
    <w:p w:rsidR="00CA04A6" w:rsidRPr="003936CD" w:rsidRDefault="00DA4AFB" w:rsidP="000660DE">
      <w:pPr>
        <w:numPr>
          <w:ilvl w:val="0"/>
          <w:numId w:val="8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l’ASECNA, lorsqu'elle estime que des prestations ne peuvent être admises que moyennant certaines mises au point, peut décider d'ajourner l'admission des prestations par une décision motivée. Cette décision invite le titulaire à présenter à nouveau à l’ASECNA  les prestations mises au point, dans un délai de quinze (15) jours.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 titulaire doit faire connaître son acceptation dans un délai de dix (10) jours à compter de la notification de la décision d'ajournement. En cas de refus du titulaire ou de silence gardé par lui durant ce délai, l’ASECNA a le choix d'admettre les prestations avec réfaction ou de les rejeter, dans les conditions fixées aux 26.3 et 26.4 du présent article, dans un délai de quinze (15) jours courant de la notification du refus du titulaire ou de l'expiration du délai de dix(10) jours ci-dessus mentionné.</w:t>
      </w:r>
    </w:p>
    <w:p w:rsidR="00CA04A6" w:rsidRPr="003936CD" w:rsidRDefault="00CA04A6" w:rsidP="00CA04A6">
      <w:pPr>
        <w:spacing w:after="0" w:line="240" w:lineRule="auto"/>
        <w:ind w:left="1416"/>
        <w:jc w:val="both"/>
        <w:rPr>
          <w:rFonts w:ascii="Times New Roman" w:hAnsi="Times New Roman" w:cs="Times New Roman"/>
          <w:sz w:val="24"/>
          <w:szCs w:val="24"/>
        </w:rPr>
      </w:pPr>
    </w:p>
    <w:p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 silence de l’ASECNA au-delà de ce délai de quinze (15) jours vaut décision de rejet des prestations.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8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Si le titulaire présente à nouveau les prestations mises au point, après la décision d'ajournement des prestations, l’ASECNA dispose à nouveau de la totalité du délai prévu pour procéder aux vérifications des prestations, à compter de leur nouvelle présentation par le titulaire.</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8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Dans le cas où les opérations de vérification ont été effectuées dans les locaux de l’ASECNA, le titulaire dispose d'un délai de quinze (15) jours, à compter de la notification de la décision d'ajournement, pour enlever les biens ayant fait l'objet de la décision d'ajournement. Passé ce délai, les biens vérifiés peuvent être évacués ou détruits par l’ASECNA, aux frais du titulaire.</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Les prestations ajournées, dont la garde dans les locaux de l’ASECNA présente un danger ou une gêne insupportable, peuvent être immédiatement évacuées ou détruites, aux frais du titulaire, après que celui-ci en a été informé.</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8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Réfaction :</w:t>
      </w:r>
    </w:p>
    <w:p w:rsidR="00CA04A6" w:rsidRPr="003936CD" w:rsidRDefault="00CA04A6" w:rsidP="00CA04A6">
      <w:pPr>
        <w:spacing w:after="0" w:line="240" w:lineRule="auto"/>
        <w:ind w:left="709"/>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l’ASECNA estime que des prestations, sans être entièrement conformes aux stipulations du marché, peuvent néanmoins être admises en l'état, il peut les admettre avec réfaction de prix proportionnelle à l'importance des imperfections constatées. Cette décision doit être motivée. Elle ne peut être notifiée au titulaire qu'après qu'il a été mis à même de présenter ses observations.</w:t>
      </w:r>
    </w:p>
    <w:p w:rsidR="00CA04A6" w:rsidRPr="003936CD" w:rsidRDefault="00CA04A6" w:rsidP="00CA04A6">
      <w:pPr>
        <w:spacing w:after="0" w:line="240" w:lineRule="auto"/>
        <w:ind w:left="708"/>
        <w:jc w:val="both"/>
        <w:rPr>
          <w:rFonts w:ascii="Times New Roman" w:hAnsi="Times New Roman" w:cs="Times New Roman"/>
          <w:sz w:val="24"/>
          <w:szCs w:val="24"/>
        </w:rPr>
      </w:pPr>
    </w:p>
    <w:p w:rsidR="00CA04A6" w:rsidRPr="003936CD" w:rsidRDefault="00DA4AFB" w:rsidP="000660DE">
      <w:pPr>
        <w:numPr>
          <w:ilvl w:val="0"/>
          <w:numId w:val="8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Rejet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Lorsque l’ASECNA estime que les prestations ne peuvent être admises en l'état, il en prononce le rejet partiel ou total.</w:t>
      </w:r>
    </w:p>
    <w:p w:rsidR="00CA04A6" w:rsidRPr="003936CD" w:rsidRDefault="00CA04A6" w:rsidP="00CA04A6">
      <w:pPr>
        <w:spacing w:after="0" w:line="240" w:lineRule="auto"/>
        <w:ind w:left="1418"/>
        <w:jc w:val="both"/>
        <w:rPr>
          <w:rFonts w:ascii="Times New Roman" w:hAnsi="Times New Roman" w:cs="Times New Roman"/>
          <w:sz w:val="24"/>
          <w:szCs w:val="24"/>
        </w:rPr>
      </w:pPr>
    </w:p>
    <w:p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La décision de rejet doit être motivée. Elle ne peut être prise qu'après que le titulaire a été mis à même de présenter ses observations.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En cas de rejet, le titulaire est tenu d'exécuter à nouveau la prestation prévue par le marché.</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Le titulaire dispose d'un délai d'un (01) mois à compter de la notification de la décision de rejet pour enlever les prestations rejetées. Lorsque ce délai est écoulé, elles peuvent être détruites ou évacuées par l’ASECNA, aux frais du titulaire.</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Les prestations rejetées, dont la garde dans les locaux de l’ASECNA présente un danger ou une gêne insupportable, peuvent être immédiatement évacuées ou détruites, aux frais du titulaire, après que celui-ci en a été informé.</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8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Lorsque la mauvaise qualité ou la défectuosité des fournitures ou matériaux remis par l’ASECNA, et entrant dans la composition des prestations, est à l'origine du défaut de conformité des prestations aux stipulations du marché, l’ASECNA ne peut prendre une décision d'ajournement, une décision d'admission avec réfaction ou une décision de rejet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1"/>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si le titulaire a, dans un délai de quinze (15) jours à partir de la date à laquelle il a eu la possibilité de les constater, informé l’ASECNA des défauts des approvisionnements, matériels ou équipements remis, réserve faite des vices cachés ne pouvant être décelés avec les moyens dont il dispose ;</w:t>
      </w:r>
    </w:p>
    <w:p w:rsidR="00CA04A6" w:rsidRPr="003936CD" w:rsidRDefault="00CA04A6" w:rsidP="00CA04A6">
      <w:pPr>
        <w:spacing w:after="0" w:line="240" w:lineRule="auto"/>
        <w:ind w:left="1056"/>
        <w:jc w:val="both"/>
        <w:rPr>
          <w:rFonts w:ascii="Times New Roman" w:hAnsi="Times New Roman" w:cs="Times New Roman"/>
          <w:sz w:val="24"/>
          <w:szCs w:val="24"/>
        </w:rPr>
      </w:pPr>
    </w:p>
    <w:p w:rsidR="00CA04A6" w:rsidRPr="003936CD" w:rsidRDefault="00DA4AFB" w:rsidP="000660DE">
      <w:pPr>
        <w:numPr>
          <w:ilvl w:val="0"/>
          <w:numId w:val="91"/>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et que l’ASECNA a décidé que les approvisionnements, matériels ou équipements devaient néanmoins être utilisés et notifié sa décision au titulaire.</w:t>
      </w:r>
    </w:p>
    <w:p w:rsidR="00CA04A6" w:rsidRPr="003936CD" w:rsidRDefault="00CA04A6" w:rsidP="00CA04A6">
      <w:pPr>
        <w:spacing w:after="0" w:line="240" w:lineRule="auto"/>
        <w:jc w:val="both"/>
        <w:rPr>
          <w:rFonts w:ascii="Times New Roman" w:hAnsi="Times New Roman" w:cs="Times New Roman"/>
          <w:sz w:val="24"/>
          <w:szCs w:val="24"/>
          <w:u w:val="single"/>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43" w:name="_Toc358981636"/>
      <w:bookmarkStart w:id="544" w:name="_Toc398446425"/>
      <w:r w:rsidRPr="003936CD">
        <w:rPr>
          <w:rFonts w:ascii="Times New Roman" w:hAnsi="Times New Roman" w:cs="Times New Roman"/>
          <w:i w:val="0"/>
          <w:color w:val="auto"/>
          <w:sz w:val="24"/>
          <w:szCs w:val="24"/>
        </w:rPr>
        <w:t>Article 27 : Transfert de propriété</w:t>
      </w:r>
      <w:bookmarkEnd w:id="543"/>
      <w:bookmarkEnd w:id="544"/>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L'admission des prestations entraîne le transfert de propriété.</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Si la remise des prestations à l’ASECNA  est postérieure à leur admission, le titulaire assume, jusqu'à leur remise effective, les obligations du dépositaire.</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45" w:name="_Toc358981637"/>
      <w:bookmarkStart w:id="546" w:name="_Toc398446426"/>
      <w:r w:rsidRPr="003936CD">
        <w:rPr>
          <w:rFonts w:ascii="Times New Roman" w:hAnsi="Times New Roman" w:cs="Times New Roman"/>
          <w:i w:val="0"/>
          <w:color w:val="auto"/>
          <w:sz w:val="24"/>
          <w:szCs w:val="24"/>
        </w:rPr>
        <w:t>Article 28 : Maintenance des prestations</w:t>
      </w:r>
      <w:bookmarkEnd w:id="545"/>
      <w:bookmarkEnd w:id="546"/>
    </w:p>
    <w:p w:rsidR="00CA04A6" w:rsidRPr="003936CD" w:rsidRDefault="00CA04A6" w:rsidP="00CA04A6">
      <w:pPr>
        <w:spacing w:after="0" w:line="240" w:lineRule="auto"/>
        <w:jc w:val="both"/>
        <w:rPr>
          <w:rFonts w:ascii="Times New Roman" w:hAnsi="Times New Roman" w:cs="Times New Roman"/>
          <w:b/>
          <w:sz w:val="24"/>
          <w:szCs w:val="24"/>
        </w:rPr>
      </w:pPr>
    </w:p>
    <w:p w:rsidR="00CA04A6" w:rsidRPr="003936CD" w:rsidRDefault="00DA4AFB" w:rsidP="000660DE">
      <w:pPr>
        <w:numPr>
          <w:ilvl w:val="0"/>
          <w:numId w:val="93"/>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Conditions et modalités de la maintenance :</w:t>
      </w: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Si le marché prévoit la maintenance des prestations livrées, celle-ci comprend les interventions demandées par l’ASECNA, en cas de fonctionnement défectueux de l'un des éléments faisant l'objet du marché, ainsi que l'entretien préventif.</w:t>
      </w:r>
    </w:p>
    <w:p w:rsidR="00CA04A6" w:rsidRPr="003936CD" w:rsidRDefault="00CA04A6" w:rsidP="00CA04A6">
      <w:pPr>
        <w:spacing w:after="0" w:line="240" w:lineRule="auto"/>
        <w:ind w:left="708"/>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 maintenance porte également sur les modifications apportées au matériel à l'initiative du titulaire. L’ASECNA est préalablement avisée de ces modifications. Elle peut s'y opposer, lorsqu'elles rendent nécessaires des changements dans ses processus de fonctionnement, à moins que le titulaire n'assume les frais de ces changements. L’ASECNA s'interdit d'exécuter ou de faire exécuter, sans l'accord du titulaire, toute opération de maintenance autre que celles dont l'exécution lui incombe conformément aux documents particuliers du marché.</w:t>
      </w:r>
    </w:p>
    <w:p w:rsidR="00CA04A6" w:rsidRPr="003936CD" w:rsidRDefault="00CA04A6" w:rsidP="00CA04A6">
      <w:pPr>
        <w:spacing w:after="0" w:line="240" w:lineRule="auto"/>
        <w:ind w:left="708"/>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 titulaire garantit que le matériel dont il assure la maintenance reste apte à remplir les fonctions définies dans les documents particuliers du marché.</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3"/>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Accès aux locaux de l’ASECNA pour les opérations de maintenance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lastRenderedPageBreak/>
        <w:t>Lorsque la maintenance est effectuée dans les locaux de l’ASECNA, les interventions s'effectuent à l'intérieur d'une plage horaire mentionnée dans les documents particuliers du marché et appelée période d'intervention. Le décompte du délai imparti au titulaire pour répondre à une demande d'intervention ne court que pendant la période d'intervention définie dans les documents particuliers du marché.</w:t>
      </w:r>
    </w:p>
    <w:p w:rsidR="00CA04A6" w:rsidRPr="003936CD" w:rsidRDefault="00CA04A6" w:rsidP="00CA04A6">
      <w:pPr>
        <w:spacing w:after="0" w:line="240" w:lineRule="auto"/>
        <w:ind w:left="2832"/>
        <w:jc w:val="both"/>
        <w:rPr>
          <w:rFonts w:ascii="Times New Roman" w:hAnsi="Times New Roman" w:cs="Times New Roman"/>
          <w:sz w:val="24"/>
          <w:szCs w:val="24"/>
        </w:rPr>
      </w:pPr>
    </w:p>
    <w:p w:rsidR="00CA04A6" w:rsidRPr="003936CD" w:rsidRDefault="00DA4AFB" w:rsidP="00CA04A6">
      <w:pPr>
        <w:spacing w:after="0" w:line="240" w:lineRule="auto"/>
        <w:ind w:left="1414"/>
        <w:jc w:val="both"/>
        <w:rPr>
          <w:rFonts w:ascii="Times New Roman" w:hAnsi="Times New Roman" w:cs="Times New Roman"/>
          <w:sz w:val="24"/>
          <w:szCs w:val="24"/>
        </w:rPr>
      </w:pPr>
      <w:r w:rsidRPr="003936CD">
        <w:rPr>
          <w:rFonts w:ascii="Times New Roman" w:hAnsi="Times New Roman" w:cs="Times New Roman"/>
          <w:sz w:val="24"/>
          <w:szCs w:val="24"/>
        </w:rPr>
        <w:t>La période d'intervention s'étend de huit (08) heures à dix-huit (18) heures, du lundi au vendredi, jours fériés exclus.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L’ASECNA assure aux préposés du titulaire chargés de la maintenance, et qu'elle a agréés, l'accès de ses locaux dans les conditions prévues par ses règlements.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 xml:space="preserve">Elle peut retirer son agrément par une décision motivée, dont elle informe sans délai le titulaire. Pendant leur séjour dans les locaux de l’ASECNA, les préposés du titulaire sont assujettis aux règles d'accès et de sécurité, établies et communiquées au titulaire par l’ASECNA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3"/>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Maintenance dans les locaux du titulaire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le marché prévoit que la maintenance est effectuée dans les locaux du titulaire, le délai de restitution du matériel est de quinze (15) jours.</w:t>
      </w:r>
    </w:p>
    <w:p w:rsidR="00CA04A6" w:rsidRPr="003936CD" w:rsidRDefault="00CA04A6" w:rsidP="00CA04A6">
      <w:pPr>
        <w:spacing w:after="0" w:line="240" w:lineRule="auto"/>
        <w:ind w:left="708"/>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 xml:space="preserve">Ce délai court de la date d'arrivée de l'élément en panne dans les locaux du titulaire jusqu'à la date d'arrivée de l'élément réparé, ou de l'élément de remplacement, dans les locaux de l’ASECNA  </w:t>
      </w:r>
    </w:p>
    <w:p w:rsidR="00CA04A6" w:rsidRPr="003936CD" w:rsidRDefault="00CA04A6" w:rsidP="00CA04A6">
      <w:pPr>
        <w:spacing w:after="0" w:line="240" w:lineRule="auto"/>
        <w:jc w:val="both"/>
        <w:rPr>
          <w:rFonts w:ascii="Times New Roman" w:hAnsi="Times New Roman" w:cs="Times New Roman"/>
          <w:sz w:val="24"/>
          <w:szCs w:val="24"/>
          <w:u w:val="single"/>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47" w:name="_Toc358981638"/>
      <w:bookmarkStart w:id="548" w:name="_Toc398446427"/>
      <w:r w:rsidRPr="003936CD">
        <w:rPr>
          <w:rFonts w:ascii="Times New Roman" w:hAnsi="Times New Roman" w:cs="Times New Roman"/>
          <w:i w:val="0"/>
          <w:color w:val="auto"/>
          <w:sz w:val="24"/>
          <w:szCs w:val="24"/>
        </w:rPr>
        <w:t>Article 29 : Garantie</w:t>
      </w:r>
      <w:bookmarkEnd w:id="547"/>
      <w:bookmarkEnd w:id="548"/>
    </w:p>
    <w:p w:rsidR="00CA04A6" w:rsidRPr="003936CD" w:rsidRDefault="00CA04A6" w:rsidP="00CA04A6">
      <w:pPr>
        <w:spacing w:after="0" w:line="240" w:lineRule="auto"/>
        <w:jc w:val="both"/>
        <w:rPr>
          <w:rFonts w:ascii="Times New Roman" w:hAnsi="Times New Roman" w:cs="Times New Roman"/>
          <w:b/>
          <w:sz w:val="24"/>
          <w:szCs w:val="24"/>
        </w:rPr>
      </w:pPr>
    </w:p>
    <w:p w:rsidR="00CA04A6" w:rsidRPr="003936CD" w:rsidRDefault="00DA4AFB" w:rsidP="000660DE">
      <w:pPr>
        <w:numPr>
          <w:ilvl w:val="0"/>
          <w:numId w:val="95"/>
        </w:num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L’entrepreneur est tenu de constituer une garantie de bonne exécution dans les vingt (20) jours qui suivent la notification du marché.</w:t>
      </w:r>
    </w:p>
    <w:p w:rsidR="00CA04A6" w:rsidRPr="003936CD" w:rsidRDefault="00CA04A6" w:rsidP="00CA04A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CA04A6" w:rsidRPr="003936CD" w:rsidRDefault="00DA4AFB" w:rsidP="000660DE">
      <w:pPr>
        <w:numPr>
          <w:ilvl w:val="0"/>
          <w:numId w:val="96"/>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Si la garantie doit être augmentée en application d'un avenant ou d'une décision de la personne responsable du marché, intervenant comme il est dit au paragraphe 1.3 du présent article, L'entrepreneur doit effectuer cette opération dans les vingt (20) jours de la notification de l'avenant ou de la décision qui la prescrit.</w:t>
      </w:r>
    </w:p>
    <w:p w:rsidR="00CA04A6" w:rsidRPr="003936CD" w:rsidRDefault="00CA04A6" w:rsidP="00CA04A6">
      <w:pPr>
        <w:autoSpaceDE w:val="0"/>
        <w:autoSpaceDN w:val="0"/>
        <w:adjustRightInd w:val="0"/>
        <w:spacing w:after="0" w:line="240" w:lineRule="auto"/>
        <w:ind w:left="709"/>
        <w:jc w:val="both"/>
        <w:rPr>
          <w:rFonts w:ascii="Times New Roman" w:eastAsia="Times New Roman" w:hAnsi="Times New Roman" w:cs="Times New Roman"/>
          <w:sz w:val="24"/>
          <w:szCs w:val="24"/>
          <w:lang w:eastAsia="fr-FR"/>
        </w:rPr>
      </w:pPr>
    </w:p>
    <w:p w:rsidR="00CA04A6" w:rsidRPr="003936CD" w:rsidRDefault="00DA4AFB" w:rsidP="00CA04A6">
      <w:pPr>
        <w:autoSpaceDE w:val="0"/>
        <w:autoSpaceDN w:val="0"/>
        <w:adjustRightInd w:val="0"/>
        <w:spacing w:after="0" w:line="240" w:lineRule="auto"/>
        <w:ind w:left="1416"/>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En cas de prélèvement sur la garantie pour quelque motif que ce soit, l'entrepreneur doit aussitôt la reconstituer.</w:t>
      </w:r>
    </w:p>
    <w:p w:rsidR="00CA04A6" w:rsidRPr="003936CD" w:rsidRDefault="00CA04A6" w:rsidP="00CA04A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CA04A6" w:rsidRPr="003936CD" w:rsidRDefault="00DA4AFB" w:rsidP="000660DE">
      <w:pPr>
        <w:numPr>
          <w:ilvl w:val="0"/>
          <w:numId w:val="96"/>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L'absence de constitution ou, s'il y a lieu d'augmentation ou de reconstitution dans les délais contractuels de la garantie fait obstacle à la mise en œuvre de la procédure de règlement des sommes dues à l'entrepreneur y compris l’avance de démarrage, à moins que celui-ci ne s'engage à affecter directement ces sommes à la régularisation de la garantie.</w:t>
      </w:r>
    </w:p>
    <w:p w:rsidR="00CA04A6" w:rsidRPr="003936CD" w:rsidRDefault="00CA04A6" w:rsidP="00CA04A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CA04A6" w:rsidRPr="003936CD" w:rsidRDefault="00DA4AFB" w:rsidP="000660DE">
      <w:pPr>
        <w:numPr>
          <w:ilvl w:val="0"/>
          <w:numId w:val="96"/>
        </w:numPr>
        <w:autoSpaceDE w:val="0"/>
        <w:autoSpaceDN w:val="0"/>
        <w:adjustRightInd w:val="0"/>
        <w:spacing w:after="0" w:line="240" w:lineRule="auto"/>
        <w:ind w:left="1418" w:hanging="709"/>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Le remplacement de la garantie de bonne exécution par une garantie à première demande et sa libération se feront dans les conditions prévues par la Réglementation.</w:t>
      </w:r>
    </w:p>
    <w:p w:rsidR="00CA04A6" w:rsidRPr="003936CD" w:rsidRDefault="00CA04A6" w:rsidP="00CA04A6">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CA04A6" w:rsidRPr="003936CD" w:rsidRDefault="00DA4AFB" w:rsidP="000660DE">
      <w:pPr>
        <w:numPr>
          <w:ilvl w:val="0"/>
          <w:numId w:val="95"/>
        </w:numPr>
        <w:autoSpaceDE w:val="0"/>
        <w:autoSpaceDN w:val="0"/>
        <w:adjustRightInd w:val="0"/>
        <w:spacing w:after="0" w:line="240" w:lineRule="auto"/>
        <w:ind w:left="709" w:hanging="709"/>
        <w:jc w:val="both"/>
        <w:rPr>
          <w:rFonts w:ascii="Times New Roman" w:eastAsia="Times New Roman" w:hAnsi="Times New Roman" w:cs="Times New Roman"/>
          <w:bCs/>
          <w:sz w:val="24"/>
          <w:szCs w:val="24"/>
          <w:lang w:eastAsia="fr-FR"/>
        </w:rPr>
      </w:pPr>
      <w:r w:rsidRPr="003936CD">
        <w:rPr>
          <w:rFonts w:ascii="Times New Roman" w:eastAsia="Times New Roman" w:hAnsi="Times New Roman" w:cs="Times New Roman"/>
          <w:bCs/>
          <w:sz w:val="24"/>
          <w:szCs w:val="24"/>
          <w:lang w:eastAsia="fr-FR"/>
        </w:rPr>
        <w:t>Retenue de garantie</w:t>
      </w:r>
    </w:p>
    <w:p w:rsidR="00CA04A6" w:rsidRPr="003936CD" w:rsidRDefault="00CA04A6" w:rsidP="00CA04A6">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p>
    <w:p w:rsidR="00CA04A6" w:rsidRPr="003936CD" w:rsidRDefault="00DA4AFB" w:rsidP="00CA04A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Elle est destinée à garantir le parfait achèvement de l’ouvrage et à remédier le cas échéant à la carence ou à la défaillance de l’entrepreneur pendant le délai de garantie.</w:t>
      </w:r>
    </w:p>
    <w:p w:rsidR="00CA04A6" w:rsidRPr="003936CD" w:rsidRDefault="00CA04A6" w:rsidP="00CA04A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
    <w:p w:rsidR="00CA04A6" w:rsidRPr="003936CD" w:rsidRDefault="00DA4AFB" w:rsidP="00CA04A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Elle peut être remplacée par une garantie à première demande dans les conditions prévues par la Réglementation.</w:t>
      </w:r>
    </w:p>
    <w:p w:rsidR="00CA04A6" w:rsidRPr="003936CD" w:rsidRDefault="00CA04A6" w:rsidP="00CA04A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
    <w:p w:rsidR="00CA04A6" w:rsidRPr="003936CD" w:rsidRDefault="00DA4AFB" w:rsidP="00CA04A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sz w:val="24"/>
          <w:szCs w:val="24"/>
          <w:lang w:eastAsia="fr-FR"/>
        </w:rPr>
        <w:t>Le remplacement de la retenue de garantie par une garantie à première demande et sa libération se feront dans les conditions prévues par la Réglementation.</w:t>
      </w:r>
    </w:p>
    <w:p w:rsidR="00CA04A6" w:rsidRPr="003936CD" w:rsidRDefault="00CA04A6" w:rsidP="00CA04A6">
      <w:pPr>
        <w:autoSpaceDE w:val="0"/>
        <w:autoSpaceDN w:val="0"/>
        <w:adjustRightInd w:val="0"/>
        <w:spacing w:after="0" w:line="240" w:lineRule="auto"/>
        <w:ind w:left="708"/>
        <w:jc w:val="both"/>
        <w:rPr>
          <w:rFonts w:ascii="Times New Roman" w:eastAsia="Times New Roman" w:hAnsi="Times New Roman" w:cs="Times New Roman"/>
          <w:sz w:val="24"/>
          <w:szCs w:val="24"/>
          <w:lang w:eastAsia="fr-FR"/>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Les prestations font l'objet d'une garantie minimale d'un (01) an. Le point de départ du délai de garantie est la date de notification de la décision d'admission.</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5"/>
        </w:numPr>
        <w:autoSpaceDE w:val="0"/>
        <w:autoSpaceDN w:val="0"/>
        <w:adjustRightInd w:val="0"/>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Au titre de cette garantie, le titulaire s'oblige à remettre en état ou à remplacer à ses frais la partie de la prestation qui serait reconnue défectueuse, exception faite du cas où la défectuosité serait imputable à l’ASECNA.</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Cette garantie couvre également les frais de déplacement de personnel, de conditionnement, d'emballage et de transport de matériel nécessités par la remise en état ou le remplacement, qu'il soit procédé à ces opérations au lieu d'utilisation de la prestation ou que le titulaire ait obtenu que la fourniture soit renvoyée à cette fin dans ses locaux.</w:t>
      </w:r>
    </w:p>
    <w:p w:rsidR="00CA04A6" w:rsidRPr="003936CD" w:rsidRDefault="00CA04A6" w:rsidP="00CA04A6">
      <w:pPr>
        <w:spacing w:after="0" w:line="240" w:lineRule="auto"/>
        <w:ind w:left="708"/>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pendant la remise en état, la privation de jouissance entraîne pour l’ASECNA un préjudice, celui-ci peut exiger un matériel de remplacement équivalent.</w:t>
      </w:r>
    </w:p>
    <w:p w:rsidR="00CA04A6" w:rsidRPr="003936CD" w:rsidRDefault="00CA04A6" w:rsidP="00CA04A6">
      <w:pPr>
        <w:spacing w:after="0" w:line="240" w:lineRule="auto"/>
        <w:ind w:left="708"/>
        <w:jc w:val="both"/>
        <w:rPr>
          <w:rFonts w:ascii="Times New Roman" w:hAnsi="Times New Roman" w:cs="Times New Roman"/>
          <w:sz w:val="24"/>
          <w:szCs w:val="24"/>
        </w:rPr>
      </w:pPr>
    </w:p>
    <w:p w:rsidR="00CA04A6" w:rsidRPr="003936CD" w:rsidRDefault="00DA4AFB" w:rsidP="000660DE">
      <w:pPr>
        <w:numPr>
          <w:ilvl w:val="0"/>
          <w:numId w:val="95"/>
        </w:numPr>
        <w:autoSpaceDE w:val="0"/>
        <w:autoSpaceDN w:val="0"/>
        <w:adjustRightInd w:val="0"/>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délai dont dispose le titulaire pour effectuer une mise au point ou une réparation qui lui est demandée est fixé par les documents particuliers du marché ou, à défaut, par décision de l’ASECNA après consultation du titulaire.</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5"/>
        </w:numPr>
        <w:autoSpaceDE w:val="0"/>
        <w:autoSpaceDN w:val="0"/>
        <w:adjustRightInd w:val="0"/>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Pendant le délai de garantie, le titulaire doit exécuter les réparations qui lui sont prescrites par l’ASECNA. Il peut en demander le règlement s'il justifie que la mise en jeu de la garantie n'est pas fondée.</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5"/>
        </w:numPr>
        <w:autoSpaceDE w:val="0"/>
        <w:autoSpaceDN w:val="0"/>
        <w:adjustRightInd w:val="0"/>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Prolongation du délai de garantie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Si, à l'expiration du délai de garantie, le titulaire n'a pas procédé aux remises en état prescrites, ce délai est prolongé jusqu'à l'exécution complète des remises en état.</w:t>
      </w:r>
    </w:p>
    <w:p w:rsidR="00F90439" w:rsidRPr="003936CD" w:rsidRDefault="00DA4AFB" w:rsidP="00F90439">
      <w:pPr>
        <w:ind w:left="709"/>
        <w:rPr>
          <w:rFonts w:ascii="Times New Roman" w:hAnsi="Times New Roman" w:cs="Times New Roman"/>
        </w:rPr>
      </w:pPr>
      <w:r w:rsidRPr="003936CD">
        <w:rPr>
          <w:rFonts w:ascii="Times New Roman" w:hAnsi="Times New Roman" w:cs="Times New Roman"/>
        </w:rPr>
        <w:br w:type="page"/>
      </w:r>
    </w:p>
    <w:p w:rsidR="00F90439" w:rsidRPr="003936CD" w:rsidRDefault="00DA4AFB" w:rsidP="00207BDB">
      <w:pPr>
        <w:pStyle w:val="Titre3"/>
        <w:spacing w:before="0"/>
        <w:rPr>
          <w:rFonts w:ascii="Times New Roman" w:hAnsi="Times New Roman" w:cs="Times New Roman"/>
          <w:snapToGrid w:val="0"/>
          <w:color w:val="auto"/>
          <w:sz w:val="24"/>
        </w:rPr>
      </w:pPr>
      <w:bookmarkStart w:id="549" w:name="_Toc329789403"/>
      <w:bookmarkStart w:id="550" w:name="_Toc329789774"/>
      <w:bookmarkStart w:id="551" w:name="_Toc329789895"/>
      <w:bookmarkStart w:id="552" w:name="_Toc345670586"/>
      <w:bookmarkStart w:id="553" w:name="_Toc345835060"/>
      <w:bookmarkStart w:id="554" w:name="_Toc398446428"/>
      <w:r w:rsidRPr="003936CD">
        <w:rPr>
          <w:rFonts w:ascii="Times New Roman" w:hAnsi="Times New Roman" w:cs="Times New Roman"/>
          <w:snapToGrid w:val="0"/>
          <w:color w:val="auto"/>
          <w:sz w:val="24"/>
        </w:rPr>
        <w:lastRenderedPageBreak/>
        <w:t xml:space="preserve">CHAPITRE VI – </w:t>
      </w:r>
      <w:bookmarkEnd w:id="549"/>
      <w:bookmarkEnd w:id="550"/>
      <w:bookmarkEnd w:id="551"/>
      <w:bookmarkEnd w:id="552"/>
      <w:bookmarkEnd w:id="553"/>
      <w:r w:rsidRPr="003936CD">
        <w:rPr>
          <w:rFonts w:ascii="Times New Roman" w:hAnsi="Times New Roman" w:cs="Times New Roman"/>
          <w:snapToGrid w:val="0"/>
          <w:color w:val="auto"/>
          <w:sz w:val="24"/>
        </w:rPr>
        <w:t>RESILIATION</w:t>
      </w:r>
      <w:bookmarkEnd w:id="554"/>
    </w:p>
    <w:p w:rsidR="00207BDB" w:rsidRPr="003936CD" w:rsidRDefault="00207BDB" w:rsidP="00207BDB">
      <w:pPr>
        <w:spacing w:after="0"/>
        <w:rPr>
          <w:rFonts w:ascii="Times New Roman" w:hAnsi="Times New Roman" w:cs="Times New Roman"/>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55" w:name="_Toc358981640"/>
      <w:bookmarkStart w:id="556" w:name="_Toc398446429"/>
      <w:r w:rsidRPr="003936CD">
        <w:rPr>
          <w:rFonts w:ascii="Times New Roman" w:hAnsi="Times New Roman" w:cs="Times New Roman"/>
          <w:i w:val="0"/>
          <w:color w:val="auto"/>
          <w:sz w:val="24"/>
          <w:szCs w:val="24"/>
        </w:rPr>
        <w:t>Article 30 : Principes généraux</w:t>
      </w:r>
      <w:bookmarkEnd w:id="555"/>
      <w:bookmarkEnd w:id="556"/>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L’ASECNA peut mettre fin à l'exécution des prestations faisant l'objet du marché avant l'achèvement de celles-ci, soit à la demande du titulaire dans les conditions prévues à l'article 32, soit pour faute du titulaire dans les conditions prévues à l'article 33, soit dans le cas des circonstances particulières mentionnées à l'article 31. l’ASECNA peut également mettre fin, à tout moment, à l'exécution des prestations pour un motif d'intérêt général. Dans ce cas, le titulaire a droit à être indemnisé du préjudice qu'il subit du fait de cette décision, selon les modalités prévues à l'article 34.</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 décision de résiliation du marché est notifiée au titulaire. Sous réserve des dispositions particulières mentionnées ci-après, la résiliation prend effet à la date fixée dans la décision de résiliation ou, à défaut, à la date de sa notification.</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57" w:name="_Toc358981641"/>
      <w:bookmarkStart w:id="558" w:name="_Toc398446430"/>
      <w:r w:rsidRPr="003936CD">
        <w:rPr>
          <w:rFonts w:ascii="Times New Roman" w:hAnsi="Times New Roman" w:cs="Times New Roman"/>
          <w:i w:val="0"/>
          <w:color w:val="auto"/>
          <w:sz w:val="24"/>
          <w:szCs w:val="24"/>
        </w:rPr>
        <w:t>Article 31 : Résiliation pour événements extérieurs au marché</w:t>
      </w:r>
      <w:bookmarkEnd w:id="557"/>
      <w:bookmarkEnd w:id="558"/>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Décès ou incapacité civile du titulaire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9" w:hanging="1"/>
        <w:jc w:val="both"/>
        <w:rPr>
          <w:rFonts w:ascii="Times New Roman" w:hAnsi="Times New Roman" w:cs="Times New Roman"/>
          <w:sz w:val="24"/>
          <w:szCs w:val="24"/>
        </w:rPr>
      </w:pPr>
      <w:r w:rsidRPr="003936CD">
        <w:rPr>
          <w:rFonts w:ascii="Times New Roman" w:hAnsi="Times New Roman" w:cs="Times New Roman"/>
          <w:sz w:val="24"/>
          <w:szCs w:val="24"/>
        </w:rPr>
        <w:t>En cas de décès ou d'incapacité civile du titulaire, l’ASECNA peut résilier le marché ou accepter sa continuation par les ayants droit ou le curateur. Un avenant de transfert est établi à cette fin.</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La résiliation, si elle est prononcée, prend effet à la date du décès ou de l'incapacité civile. Elle n'ouvre droit pour le titulaire ou ses ayants droit à aucune indemnité.</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Redressement judiciaire ou liquidation judiciaire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En cas de redressement judiciaire, le marché est résilié, si après mise en demeure de l'administrateur judiciaire, ce dernier indique ne pas reprendre les obligations du titulaire. En cas de liquidation judiciaire du titulaire, le marché est résilié, si, après mise en demeure du liquidateur, ce dernier indique ne pas reprendre les obligations du titulaire. La résiliation, si elle est prononcée, prend effet à la date de l'événement. Elle n'ouvre droit, pour le titulaire, à aucune indemnité.</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Incapacité physique du titulaire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En cas d'incapacité physique manifeste et durable du titulaire compromettant la bonne exécution du marché, l’ASECNA peut résilier le marché. La résiliation n'ouvre droit pour le titulaire à aucune indemnité.</w:t>
      </w:r>
    </w:p>
    <w:p w:rsidR="00CA04A6" w:rsidRPr="003936CD" w:rsidRDefault="00CA04A6" w:rsidP="00CA04A6">
      <w:pPr>
        <w:spacing w:after="0" w:line="240" w:lineRule="auto"/>
        <w:ind w:left="708"/>
        <w:jc w:val="both"/>
        <w:rPr>
          <w:rFonts w:ascii="Times New Roman" w:hAnsi="Times New Roman" w:cs="Times New Roman"/>
          <w:sz w:val="24"/>
          <w:szCs w:val="24"/>
        </w:rPr>
      </w:pP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59" w:name="_Toc358981642"/>
      <w:bookmarkStart w:id="560" w:name="_Toc398446431"/>
      <w:r w:rsidRPr="003936CD">
        <w:rPr>
          <w:rFonts w:ascii="Times New Roman" w:hAnsi="Times New Roman" w:cs="Times New Roman"/>
          <w:i w:val="0"/>
          <w:color w:val="auto"/>
          <w:sz w:val="24"/>
          <w:szCs w:val="24"/>
        </w:rPr>
        <w:t>Article 32 : Résiliation pour événements liés au marché</w:t>
      </w:r>
      <w:bookmarkEnd w:id="559"/>
      <w:bookmarkEnd w:id="560"/>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Difficulté d'exécution du marché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le titulaire rencontre, au cours de l'exécution des prestations, des difficultés techniques particulières dont la solution nécessiterait la mise en œuvre de moyens hors de proportion avec le montant du marché, l’ASECNA peut résilier le marché, de sa propre initiative ou à la demande du titulaire.</w:t>
      </w:r>
    </w:p>
    <w:p w:rsidR="00CA04A6" w:rsidRPr="003936CD" w:rsidRDefault="00CA04A6" w:rsidP="00CA04A6">
      <w:pPr>
        <w:spacing w:after="0" w:line="240" w:lineRule="auto"/>
        <w:ind w:left="708"/>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le titulaire est mis dans l'impossibilité d'exécuter le marché du fait d'un événement ayant le caractère de force majeure, l’ASECNA résilie le marché.</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0"/>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Ordre de service tardif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Lorsque la résiliation est prononcée à la demande du titulaire par application de l'article 3. 8. 3, celui-ci est indemnisé des frais et investissements éventuellement engagés pour le marché et strictement nécessaires à son exécution.</w:t>
      </w:r>
    </w:p>
    <w:p w:rsidR="00CA04A6" w:rsidRPr="003936CD" w:rsidRDefault="00CA04A6" w:rsidP="00CA04A6">
      <w:pPr>
        <w:spacing w:after="0" w:line="240" w:lineRule="auto"/>
        <w:jc w:val="both"/>
        <w:rPr>
          <w:rFonts w:ascii="Times New Roman" w:hAnsi="Times New Roman" w:cs="Times New Roman"/>
          <w:sz w:val="24"/>
          <w:szCs w:val="24"/>
          <w:u w:val="single"/>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61" w:name="_Toc358981643"/>
      <w:bookmarkStart w:id="562" w:name="_Toc398446432"/>
      <w:r w:rsidRPr="003936CD">
        <w:rPr>
          <w:rFonts w:ascii="Times New Roman" w:hAnsi="Times New Roman" w:cs="Times New Roman"/>
          <w:i w:val="0"/>
          <w:color w:val="auto"/>
          <w:sz w:val="24"/>
          <w:szCs w:val="24"/>
        </w:rPr>
        <w:t>Article 33 : Résiliation pour faute du titulaire</w:t>
      </w:r>
      <w:bookmarkEnd w:id="561"/>
      <w:bookmarkEnd w:id="562"/>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L’ASECNA peut résilier le marché pour faute du titulaire dans les cas suivants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Le titulaire contrevient aux obligations légales ou réglementaires relatives au travail ou à la protection de l'environnement ;</w:t>
      </w:r>
    </w:p>
    <w:p w:rsidR="00CA04A6" w:rsidRPr="003936CD" w:rsidRDefault="00CA04A6" w:rsidP="00CA04A6">
      <w:pPr>
        <w:spacing w:after="0" w:line="240" w:lineRule="auto"/>
        <w:ind w:left="1056"/>
        <w:jc w:val="both"/>
        <w:rPr>
          <w:rFonts w:ascii="Times New Roman" w:hAnsi="Times New Roman" w:cs="Times New Roman"/>
          <w:sz w:val="24"/>
          <w:szCs w:val="24"/>
        </w:rPr>
      </w:pP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Des matériels, moyens, objets et approvisionnements ont été confiés au titulaire ou des bâtiments et terrains ont été mis à sa disposition, et il se trouve dans un des cas prévus à l'article 18. 6 ;</w:t>
      </w:r>
    </w:p>
    <w:p w:rsidR="00CA04A6" w:rsidRPr="003936CD" w:rsidRDefault="00CA04A6" w:rsidP="00CA04A6">
      <w:pPr>
        <w:spacing w:after="0" w:line="240" w:lineRule="auto"/>
        <w:ind w:left="1056"/>
        <w:jc w:val="both"/>
        <w:rPr>
          <w:rFonts w:ascii="Times New Roman" w:hAnsi="Times New Roman" w:cs="Times New Roman"/>
          <w:sz w:val="24"/>
          <w:szCs w:val="24"/>
        </w:rPr>
      </w:pP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Le titulaire ne s'est pas acquitté de ses obligations dans les délais contractuels ;</w:t>
      </w:r>
    </w:p>
    <w:p w:rsidR="00CA04A6" w:rsidRPr="003936CD" w:rsidRDefault="00CA04A6" w:rsidP="00CA04A6">
      <w:pPr>
        <w:spacing w:after="0" w:line="240" w:lineRule="auto"/>
        <w:ind w:left="1056"/>
        <w:jc w:val="both"/>
        <w:rPr>
          <w:rFonts w:ascii="Times New Roman" w:hAnsi="Times New Roman" w:cs="Times New Roman"/>
          <w:sz w:val="24"/>
          <w:szCs w:val="24"/>
        </w:rPr>
      </w:pP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Le titulaire a fait obstacle à l'exercice d'un contrôle par  l’ASECNA  dans le cadre des articles17 et 22 ;</w:t>
      </w:r>
    </w:p>
    <w:p w:rsidR="00CA04A6" w:rsidRPr="003936CD" w:rsidRDefault="00CA04A6" w:rsidP="00CA04A6">
      <w:pPr>
        <w:spacing w:after="0" w:line="240" w:lineRule="auto"/>
        <w:ind w:left="1056"/>
        <w:jc w:val="both"/>
        <w:rPr>
          <w:rFonts w:ascii="Times New Roman" w:hAnsi="Times New Roman" w:cs="Times New Roman"/>
          <w:sz w:val="24"/>
          <w:szCs w:val="24"/>
        </w:rPr>
      </w:pP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Le titulaire a sous-traité en contrevenant aux dispositions législatives et réglementaires relatives à la sous-traitance, ou s'il ne respecte pas les obligations relatives aux sous-traitants mentionnées à l'article 3. 6;</w:t>
      </w:r>
    </w:p>
    <w:p w:rsidR="00CA04A6" w:rsidRPr="003936CD" w:rsidRDefault="00CA04A6" w:rsidP="00CA04A6">
      <w:pPr>
        <w:spacing w:after="0" w:line="240" w:lineRule="auto"/>
        <w:ind w:left="1056"/>
        <w:jc w:val="both"/>
        <w:rPr>
          <w:rFonts w:ascii="Times New Roman" w:hAnsi="Times New Roman" w:cs="Times New Roman"/>
          <w:sz w:val="24"/>
          <w:szCs w:val="24"/>
        </w:rPr>
      </w:pP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Le titulaire n'a pas produit les attestations d'assurances dans les conditions prévues à l'article 10 ;</w:t>
      </w:r>
    </w:p>
    <w:p w:rsidR="00CA04A6" w:rsidRPr="003936CD" w:rsidRDefault="00CA04A6" w:rsidP="00CA04A6">
      <w:pPr>
        <w:spacing w:after="0" w:line="240" w:lineRule="auto"/>
        <w:ind w:left="1056"/>
        <w:jc w:val="both"/>
        <w:rPr>
          <w:rFonts w:ascii="Times New Roman" w:hAnsi="Times New Roman" w:cs="Times New Roman"/>
          <w:sz w:val="24"/>
          <w:szCs w:val="24"/>
        </w:rPr>
      </w:pP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Le titulaire déclare, indépendamment des cas prévus à l'article 30. 1, ne pas pouvoir exécuter ses engagements ;</w:t>
      </w:r>
    </w:p>
    <w:p w:rsidR="00CA04A6" w:rsidRPr="003936CD" w:rsidRDefault="00CA04A6" w:rsidP="00CA04A6">
      <w:pPr>
        <w:spacing w:after="0" w:line="240" w:lineRule="auto"/>
        <w:ind w:left="1056"/>
        <w:jc w:val="both"/>
        <w:rPr>
          <w:rFonts w:ascii="Times New Roman" w:hAnsi="Times New Roman" w:cs="Times New Roman"/>
          <w:sz w:val="24"/>
          <w:szCs w:val="24"/>
        </w:rPr>
      </w:pP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Le titulaire n'a pas communiqué les modifications mentionnées à l'article 3. 4. 2 et ces modifications sont de nature à compromettre la bonne exécution du marché ;</w:t>
      </w:r>
    </w:p>
    <w:p w:rsidR="00CA04A6" w:rsidRPr="003936CD" w:rsidRDefault="00CA04A6" w:rsidP="00CA04A6">
      <w:pPr>
        <w:spacing w:after="0" w:line="240" w:lineRule="auto"/>
        <w:ind w:left="1056"/>
        <w:jc w:val="both"/>
        <w:rPr>
          <w:rFonts w:ascii="Times New Roman" w:hAnsi="Times New Roman" w:cs="Times New Roman"/>
          <w:sz w:val="24"/>
          <w:szCs w:val="24"/>
        </w:rPr>
      </w:pP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Le titulaire s'est livré, à l'occasion de l'exécution du marché, à des actes frauduleux;</w:t>
      </w: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Le titulaire ou le sous-traitant ne respecte pas les obligations relatives à la confidentialité, à la protection des données à caractère personnel et à la sécurité, conformément à l'article 6 ;</w:t>
      </w:r>
    </w:p>
    <w:p w:rsidR="00CA04A6" w:rsidRPr="003936CD" w:rsidRDefault="00CA04A6" w:rsidP="00CA04A6">
      <w:pPr>
        <w:spacing w:after="0" w:line="240" w:lineRule="auto"/>
        <w:ind w:left="1416"/>
        <w:jc w:val="both"/>
        <w:rPr>
          <w:rFonts w:ascii="Times New Roman" w:hAnsi="Times New Roman" w:cs="Times New Roman"/>
          <w:sz w:val="24"/>
          <w:szCs w:val="24"/>
        </w:rPr>
      </w:pP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Dans le cas de prestations de maintenance, l'indisponibilité est constatée pendant trente (30) jours consécutifs;</w:t>
      </w: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L'utilisation des résultats par l’ASECNA est gravement compromise, en raison du retard pris par le titulaire dans l'exécution du marché.</w:t>
      </w: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lastRenderedPageBreak/>
        <w:t xml:space="preserve"> Postérieurement à la signature du marché, le titulaire a fait l'objet d'une interdiction d'exercer toute profession industrielle ou commerciale ;</w:t>
      </w:r>
    </w:p>
    <w:p w:rsidR="00CA04A6" w:rsidRPr="003936CD" w:rsidRDefault="00CA04A6" w:rsidP="00CA04A6">
      <w:pPr>
        <w:spacing w:after="0" w:line="240" w:lineRule="auto"/>
        <w:ind w:left="1056"/>
        <w:jc w:val="both"/>
        <w:rPr>
          <w:rFonts w:ascii="Times New Roman" w:hAnsi="Times New Roman" w:cs="Times New Roman"/>
          <w:sz w:val="24"/>
          <w:szCs w:val="24"/>
        </w:rPr>
      </w:pPr>
    </w:p>
    <w:p w:rsidR="00CA04A6" w:rsidRPr="003936CD" w:rsidRDefault="00DA4AFB" w:rsidP="000660DE">
      <w:pPr>
        <w:numPr>
          <w:ilvl w:val="0"/>
          <w:numId w:val="97"/>
        </w:numPr>
        <w:spacing w:after="0" w:line="240" w:lineRule="auto"/>
        <w:ind w:left="1776"/>
        <w:jc w:val="both"/>
        <w:rPr>
          <w:rFonts w:ascii="Times New Roman" w:hAnsi="Times New Roman" w:cs="Times New Roman"/>
          <w:sz w:val="24"/>
          <w:szCs w:val="24"/>
        </w:rPr>
      </w:pPr>
      <w:r w:rsidRPr="003936CD">
        <w:rPr>
          <w:rFonts w:ascii="Times New Roman" w:hAnsi="Times New Roman" w:cs="Times New Roman"/>
          <w:sz w:val="24"/>
          <w:szCs w:val="24"/>
        </w:rPr>
        <w:t xml:space="preserve"> Postérieurement à la signature du marché, les renseignements ou documents produits par le titulaire, à l'appui de sa candidature ou exigés préalablement à l'attribution du marché, s'avèrent inexacts.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Sauf dans les cas prévus aux i, m et n du 32. 1 ci-dessus, une mise en demeure, assortie d'un délai d'exécution, doit avoir été préalablement notifiée au titulaire et être restée infructueuse.</w:t>
      </w:r>
    </w:p>
    <w:p w:rsidR="00CA04A6" w:rsidRPr="003936CD" w:rsidRDefault="00CA04A6" w:rsidP="00CA04A6">
      <w:pPr>
        <w:spacing w:after="0" w:line="240" w:lineRule="auto"/>
        <w:ind w:left="709"/>
        <w:jc w:val="both"/>
        <w:rPr>
          <w:rFonts w:ascii="Times New Roman" w:hAnsi="Times New Roman" w:cs="Times New Roman"/>
          <w:sz w:val="24"/>
          <w:szCs w:val="24"/>
        </w:rPr>
      </w:pPr>
    </w:p>
    <w:p w:rsidR="00CA04A6" w:rsidRPr="003936CD" w:rsidRDefault="00DA4AFB" w:rsidP="00CA04A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Dans le cadre de la mise en demeure, l’ASECNA informe le titulaire de la sanction envisagée et l'invite à présenter ses observations.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1"/>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 résiliation du marché ne fait pas obstacle à l'exercice des actions civiles ou pénales qui pourraient être intentées contre le titulaire.</w:t>
      </w:r>
    </w:p>
    <w:p w:rsidR="00CA04A6" w:rsidRPr="003936CD" w:rsidRDefault="00CA04A6" w:rsidP="00CA04A6">
      <w:pPr>
        <w:spacing w:after="0" w:line="240" w:lineRule="auto"/>
        <w:ind w:left="709"/>
        <w:jc w:val="both"/>
        <w:rPr>
          <w:rFonts w:ascii="Times New Roman" w:hAnsi="Times New Roman" w:cs="Times New Roman"/>
          <w:sz w:val="24"/>
          <w:szCs w:val="24"/>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63" w:name="_Toc358981644"/>
      <w:bookmarkStart w:id="564" w:name="_Toc398446433"/>
      <w:r w:rsidRPr="003936CD">
        <w:rPr>
          <w:rFonts w:ascii="Times New Roman" w:hAnsi="Times New Roman" w:cs="Times New Roman"/>
          <w:i w:val="0"/>
          <w:color w:val="auto"/>
          <w:sz w:val="24"/>
          <w:szCs w:val="24"/>
        </w:rPr>
        <w:t>Article 34 : Résiliation pour motif d'intérêt général</w:t>
      </w:r>
      <w:bookmarkEnd w:id="563"/>
      <w:bookmarkEnd w:id="564"/>
    </w:p>
    <w:p w:rsidR="00CA04A6" w:rsidRPr="003936CD" w:rsidRDefault="00CA04A6" w:rsidP="00CA04A6">
      <w:pPr>
        <w:spacing w:after="0" w:line="240" w:lineRule="auto"/>
        <w:jc w:val="both"/>
        <w:rPr>
          <w:rFonts w:ascii="Times New Roman" w:hAnsi="Times New Roman" w:cs="Times New Roman"/>
          <w:b/>
          <w:sz w:val="24"/>
          <w:szCs w:val="24"/>
        </w:rPr>
      </w:pPr>
    </w:p>
    <w:p w:rsidR="00CA04A6" w:rsidRPr="003936CD" w:rsidRDefault="00DA4AFB" w:rsidP="000660DE">
      <w:pPr>
        <w:numPr>
          <w:ilvl w:val="0"/>
          <w:numId w:val="10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Lorsque l’ASECNA résilie le marché pour motif d'intérêt général, le titulaire a droit à une indemnité de résiliation, obtenue en appliquant au montant initial hors taxes du marché, diminué du montant hors taxes non révisé des prestations admises, un pourcentage fixé par les documents particuliers du marché ou, à défaut, de cinq pour cent  (5 %).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2"/>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a droit, en outre, à être indemnisé de la part des frais et investissements, éventuellement engagés pour le marché et strictement nécessaires à son exécution, qui n'aurait pas été prise en compte dans le montant des prestations payées. Il lui incombe d'apporter toutes les justifications nécessaires à la fixation de cette partie de l'indemnité dans un délai de quinze jours après la notification de la résiliation du marché. Ces indemnités sont portées au décompte de résiliation, sans que le titulaire ait à présenter une demande particulière à ce titre.</w:t>
      </w:r>
    </w:p>
    <w:p w:rsidR="00CA04A6" w:rsidRPr="003936CD" w:rsidRDefault="00CA04A6" w:rsidP="00CA04A6">
      <w:pPr>
        <w:spacing w:after="0" w:line="240" w:lineRule="auto"/>
        <w:jc w:val="both"/>
        <w:rPr>
          <w:rFonts w:ascii="Times New Roman" w:hAnsi="Times New Roman" w:cs="Times New Roman"/>
          <w:sz w:val="24"/>
          <w:szCs w:val="24"/>
          <w:u w:val="single"/>
        </w:rPr>
      </w:pPr>
    </w:p>
    <w:p w:rsidR="00CA04A6" w:rsidRPr="003936CD" w:rsidRDefault="00CA04A6" w:rsidP="00CA04A6">
      <w:pPr>
        <w:spacing w:after="0" w:line="240" w:lineRule="auto"/>
        <w:jc w:val="both"/>
        <w:rPr>
          <w:rFonts w:ascii="Times New Roman" w:hAnsi="Times New Roman" w:cs="Times New Roman"/>
          <w:sz w:val="24"/>
          <w:szCs w:val="24"/>
          <w:u w:val="single"/>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65" w:name="_Toc358981645"/>
      <w:bookmarkStart w:id="566" w:name="_Toc398446434"/>
      <w:r w:rsidRPr="003936CD">
        <w:rPr>
          <w:rFonts w:ascii="Times New Roman" w:hAnsi="Times New Roman" w:cs="Times New Roman"/>
          <w:i w:val="0"/>
          <w:color w:val="auto"/>
          <w:sz w:val="24"/>
          <w:szCs w:val="24"/>
        </w:rPr>
        <w:t>Article 35 : Décompte de résiliation</w:t>
      </w:r>
      <w:bookmarkEnd w:id="565"/>
      <w:bookmarkEnd w:id="566"/>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 résiliation fait l'objet d'un décompte de résiliation, qui est arrêté par l’ASECNA et notifié au titulaire.</w:t>
      </w:r>
    </w:p>
    <w:p w:rsidR="00CA04A6" w:rsidRPr="003936CD" w:rsidRDefault="00DA4AFB" w:rsidP="000660DE">
      <w:pPr>
        <w:numPr>
          <w:ilvl w:val="0"/>
          <w:numId w:val="10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décompte de résiliation qui fait suite à une décision de résiliation prise en application des articles 32 et 34 comprend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 débit du titulaire :</w:t>
      </w:r>
    </w:p>
    <w:p w:rsidR="00CA04A6" w:rsidRPr="003936CD" w:rsidRDefault="00CA04A6" w:rsidP="00CA04A6">
      <w:pPr>
        <w:spacing w:after="0" w:line="240" w:lineRule="auto"/>
        <w:ind w:left="1418"/>
        <w:jc w:val="both"/>
        <w:rPr>
          <w:rFonts w:ascii="Times New Roman" w:hAnsi="Times New Roman" w:cs="Times New Roman"/>
          <w:sz w:val="24"/>
          <w:szCs w:val="24"/>
        </w:rPr>
      </w:pPr>
    </w:p>
    <w:p w:rsidR="00CA04A6" w:rsidRPr="003936CD" w:rsidRDefault="00DA4AFB" w:rsidP="000660DE">
      <w:pPr>
        <w:numPr>
          <w:ilvl w:val="0"/>
          <w:numId w:val="105"/>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des sommes versées à titre d'avance, d'acompte, de règlement partiel définitif et de solde ;</w:t>
      </w:r>
    </w:p>
    <w:p w:rsidR="00CA04A6" w:rsidRPr="003936CD" w:rsidRDefault="00CA04A6" w:rsidP="00CA04A6">
      <w:pPr>
        <w:spacing w:after="0" w:line="240" w:lineRule="auto"/>
        <w:ind w:left="2484"/>
        <w:jc w:val="both"/>
        <w:rPr>
          <w:rFonts w:ascii="Times New Roman" w:hAnsi="Times New Roman" w:cs="Times New Roman"/>
          <w:sz w:val="24"/>
          <w:szCs w:val="24"/>
        </w:rPr>
      </w:pPr>
    </w:p>
    <w:p w:rsidR="00CA04A6" w:rsidRPr="003936CD" w:rsidRDefault="00DA4AFB" w:rsidP="000660DE">
      <w:pPr>
        <w:numPr>
          <w:ilvl w:val="0"/>
          <w:numId w:val="105"/>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fixée par le marché et ses avenants éventuels, des moyens confiés au titulaire que celui-ci ne peut restituer, ainsi que la valeur de reprise des moyens que  l’ASECNA  cède à l'amiable au titulaire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5"/>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lastRenderedPageBreak/>
        <w:t>le montant des pénalités.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4"/>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 crédit du titulaire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6"/>
        </w:numPr>
        <w:spacing w:after="0" w:line="240" w:lineRule="auto"/>
        <w:ind w:left="2268" w:hanging="850"/>
        <w:jc w:val="both"/>
        <w:rPr>
          <w:rFonts w:ascii="Times New Roman" w:hAnsi="Times New Roman" w:cs="Times New Roman"/>
          <w:sz w:val="24"/>
          <w:szCs w:val="24"/>
        </w:rPr>
      </w:pPr>
      <w:r w:rsidRPr="003936CD">
        <w:rPr>
          <w:rFonts w:ascii="Times New Roman" w:hAnsi="Times New Roman" w:cs="Times New Roman"/>
          <w:sz w:val="24"/>
          <w:szCs w:val="24"/>
        </w:rPr>
        <w:t>La valeur des prestations fournies à l’ASECNA   , à savoir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contractuelle des prestations reçues, y compris, s'il y a lieu, les intérêts moratoires ;</w:t>
      </w:r>
    </w:p>
    <w:p w:rsidR="00CA04A6" w:rsidRPr="003936CD" w:rsidRDefault="00CA04A6" w:rsidP="00CA04A6">
      <w:pPr>
        <w:spacing w:after="0" w:line="240" w:lineRule="auto"/>
        <w:ind w:left="3192"/>
        <w:jc w:val="both"/>
        <w:rPr>
          <w:rFonts w:ascii="Times New Roman" w:hAnsi="Times New Roman" w:cs="Times New Roman"/>
          <w:sz w:val="24"/>
          <w:szCs w:val="24"/>
        </w:rPr>
      </w:pPr>
    </w:p>
    <w:p w:rsidR="00CA04A6" w:rsidRPr="003936CD" w:rsidRDefault="00DA4AFB" w:rsidP="000660DE">
      <w:pPr>
        <w:numPr>
          <w:ilvl w:val="0"/>
          <w:numId w:val="107"/>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des prestations fournies éventuellement à la demande de l’ASECNA telles que le stockage des fournitures.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6"/>
        </w:numPr>
        <w:spacing w:after="0" w:line="240" w:lineRule="auto"/>
        <w:ind w:left="2268" w:hanging="850"/>
        <w:jc w:val="both"/>
        <w:rPr>
          <w:rFonts w:ascii="Times New Roman" w:hAnsi="Times New Roman" w:cs="Times New Roman"/>
          <w:sz w:val="24"/>
          <w:szCs w:val="24"/>
        </w:rPr>
      </w:pPr>
      <w:r w:rsidRPr="003936CD">
        <w:rPr>
          <w:rFonts w:ascii="Times New Roman" w:hAnsi="Times New Roman" w:cs="Times New Roman"/>
          <w:sz w:val="24"/>
          <w:szCs w:val="24"/>
        </w:rPr>
        <w:t>Les dépenses engagées par le titulaire en vue de l'exécution des prestations qui n'ont pas été fournies à l’ASECNA, dans la mesure où ces dépenses n'ont pas été amorties antérieurement ou ne peuvent pas l'être ultérieurement, à savoir :</w:t>
      </w:r>
    </w:p>
    <w:p w:rsidR="00CA04A6" w:rsidRPr="003936CD" w:rsidRDefault="00CA04A6" w:rsidP="00CA04A6">
      <w:pPr>
        <w:spacing w:after="0" w:line="240" w:lineRule="auto"/>
        <w:ind w:left="2268"/>
        <w:jc w:val="both"/>
        <w:rPr>
          <w:rFonts w:ascii="Times New Roman" w:hAnsi="Times New Roman" w:cs="Times New Roman"/>
          <w:sz w:val="24"/>
          <w:szCs w:val="24"/>
        </w:rPr>
      </w:pPr>
    </w:p>
    <w:p w:rsidR="00CA04A6" w:rsidRPr="003936CD" w:rsidRDefault="00DA4AFB" w:rsidP="000660DE">
      <w:pPr>
        <w:numPr>
          <w:ilvl w:val="0"/>
          <w:numId w:val="1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coût des matières et objets approvisionnés en vue de l'exécution du marché ;</w:t>
      </w:r>
    </w:p>
    <w:p w:rsidR="00CA04A6" w:rsidRPr="003936CD" w:rsidRDefault="00CA04A6" w:rsidP="00CA04A6">
      <w:pPr>
        <w:spacing w:after="0" w:line="240" w:lineRule="auto"/>
        <w:ind w:left="3192"/>
        <w:jc w:val="both"/>
        <w:rPr>
          <w:rFonts w:ascii="Times New Roman" w:hAnsi="Times New Roman" w:cs="Times New Roman"/>
          <w:sz w:val="24"/>
          <w:szCs w:val="24"/>
        </w:rPr>
      </w:pPr>
    </w:p>
    <w:p w:rsidR="00CA04A6" w:rsidRPr="003936CD" w:rsidRDefault="00DA4AFB" w:rsidP="000660DE">
      <w:pPr>
        <w:numPr>
          <w:ilvl w:val="0"/>
          <w:numId w:val="1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coût des installations, matériels et outillages réalisés en vue de l'exécution du marché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8"/>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autres frais du titulaire se rapportant directement à l'exécution du marché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6"/>
        </w:numPr>
        <w:spacing w:after="0" w:line="240" w:lineRule="auto"/>
        <w:ind w:left="2268" w:hanging="850"/>
        <w:jc w:val="both"/>
        <w:rPr>
          <w:rFonts w:ascii="Times New Roman" w:hAnsi="Times New Roman" w:cs="Times New Roman"/>
          <w:sz w:val="24"/>
          <w:szCs w:val="24"/>
        </w:rPr>
      </w:pPr>
      <w:r w:rsidRPr="003936CD">
        <w:rPr>
          <w:rFonts w:ascii="Times New Roman" w:hAnsi="Times New Roman" w:cs="Times New Roman"/>
          <w:sz w:val="24"/>
          <w:szCs w:val="24"/>
        </w:rPr>
        <w:t>Les dépenses de personnel dont le titulaire apporte la preuve qu'elles résultent directement et nécessairement de la résiliation du marché.</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6"/>
        </w:numPr>
        <w:spacing w:after="0" w:line="240" w:lineRule="auto"/>
        <w:ind w:left="2268" w:hanging="850"/>
        <w:jc w:val="both"/>
        <w:rPr>
          <w:rFonts w:ascii="Times New Roman" w:hAnsi="Times New Roman" w:cs="Times New Roman"/>
          <w:sz w:val="24"/>
          <w:szCs w:val="24"/>
        </w:rPr>
      </w:pPr>
      <w:r w:rsidRPr="003936CD">
        <w:rPr>
          <w:rFonts w:ascii="Times New Roman" w:hAnsi="Times New Roman" w:cs="Times New Roman"/>
          <w:sz w:val="24"/>
          <w:szCs w:val="24"/>
        </w:rPr>
        <w:t>Si la résiliation est prise en application de l'article 34, une somme forfaitaire calculée en appliquant un pourcentage à la différence entre le montant hors TVA non révisé du marché et le montant hors TVA non révisé des prestations réceptionnées. Dans le silence du marché, ce pourcentage est de cinq pour cent 5 %.</w:t>
      </w:r>
    </w:p>
    <w:p w:rsidR="00CA04A6" w:rsidRPr="003936CD" w:rsidRDefault="00DA4AFB" w:rsidP="00CA04A6">
      <w:pPr>
        <w:spacing w:after="0" w:line="240" w:lineRule="auto"/>
        <w:ind w:left="2268"/>
        <w:jc w:val="both"/>
        <w:rPr>
          <w:rFonts w:ascii="Times New Roman" w:hAnsi="Times New Roman" w:cs="Times New Roman"/>
          <w:sz w:val="24"/>
          <w:szCs w:val="24"/>
        </w:rPr>
      </w:pPr>
      <w:r w:rsidRPr="003936CD">
        <w:rPr>
          <w:rFonts w:ascii="Times New Roman" w:hAnsi="Times New Roman" w:cs="Times New Roman"/>
          <w:sz w:val="24"/>
          <w:szCs w:val="24"/>
        </w:rPr>
        <w:t>Le montant ainsi calculé sera révisé à la date d'effet de la résiliation conformément aux dispositions du marché.</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6"/>
        </w:numPr>
        <w:spacing w:after="0" w:line="240" w:lineRule="auto"/>
        <w:ind w:left="2268" w:hanging="850"/>
        <w:jc w:val="both"/>
        <w:rPr>
          <w:rFonts w:ascii="Times New Roman" w:hAnsi="Times New Roman" w:cs="Times New Roman"/>
          <w:sz w:val="24"/>
          <w:szCs w:val="24"/>
        </w:rPr>
      </w:pPr>
      <w:r w:rsidRPr="003936CD">
        <w:rPr>
          <w:rFonts w:ascii="Times New Roman" w:hAnsi="Times New Roman" w:cs="Times New Roman"/>
          <w:sz w:val="24"/>
          <w:szCs w:val="24"/>
        </w:rPr>
        <w:t>Plus généralement, tous préjudices subis du fait de la résiliation par le titulaire et éventuellement ses sous-traitants et fournisseurs.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décompte de résiliation à la suite d'une décision de résiliation prise en application de l'article 33 comprend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 débit du titulaire :</w:t>
      </w:r>
    </w:p>
    <w:p w:rsidR="00CA04A6" w:rsidRPr="003936CD" w:rsidRDefault="00DA4AFB" w:rsidP="000660DE">
      <w:pPr>
        <w:numPr>
          <w:ilvl w:val="0"/>
          <w:numId w:val="11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des sommes versées à titre d'avance, d'acompte, de règlement partiel définitif et de solde ;</w:t>
      </w:r>
    </w:p>
    <w:p w:rsidR="00CA04A6" w:rsidRPr="003936CD" w:rsidRDefault="00CA04A6" w:rsidP="00CA04A6">
      <w:pPr>
        <w:spacing w:after="0" w:line="240" w:lineRule="auto"/>
        <w:ind w:left="2484"/>
        <w:jc w:val="both"/>
        <w:rPr>
          <w:rFonts w:ascii="Times New Roman" w:hAnsi="Times New Roman" w:cs="Times New Roman"/>
          <w:sz w:val="24"/>
          <w:szCs w:val="24"/>
        </w:rPr>
      </w:pPr>
    </w:p>
    <w:p w:rsidR="00CA04A6" w:rsidRPr="003936CD" w:rsidRDefault="00DA4AFB" w:rsidP="000660DE">
      <w:pPr>
        <w:numPr>
          <w:ilvl w:val="0"/>
          <w:numId w:val="11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fixée par le marché et ses avenants éventuels, des moyens confiés au titulaire que celui-ci ne peut restituer, ainsi que la valeur de reprise des moyens que  l’ASECNA  cède à l'amiable au titulaire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des pénalités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0"/>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cas échéant, le supplément des dépenses résultant de la passation d'un marché aux frais et risques du titulaire dans les conditions fixées à l'article 37.</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9"/>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 crédit du titulaire :</w:t>
      </w:r>
    </w:p>
    <w:p w:rsidR="00CA04A6" w:rsidRPr="003936CD" w:rsidRDefault="00CA04A6" w:rsidP="00CA04A6">
      <w:pPr>
        <w:spacing w:after="0" w:line="240" w:lineRule="auto"/>
        <w:ind w:left="1418"/>
        <w:jc w:val="both"/>
        <w:rPr>
          <w:rFonts w:ascii="Times New Roman" w:hAnsi="Times New Roman" w:cs="Times New Roman"/>
          <w:sz w:val="24"/>
          <w:szCs w:val="24"/>
        </w:rPr>
      </w:pPr>
    </w:p>
    <w:p w:rsidR="00CA04A6" w:rsidRPr="003936CD" w:rsidRDefault="00DA4AFB" w:rsidP="000660DE">
      <w:pPr>
        <w:numPr>
          <w:ilvl w:val="0"/>
          <w:numId w:val="111"/>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contractuelle des prestations reçues y compris, s'il y a lieu, les intérêts moratoires;</w:t>
      </w:r>
    </w:p>
    <w:p w:rsidR="00CA04A6" w:rsidRPr="003936CD" w:rsidRDefault="00CA04A6" w:rsidP="00CA04A6">
      <w:pPr>
        <w:spacing w:after="0" w:line="240" w:lineRule="auto"/>
        <w:ind w:left="2484"/>
        <w:jc w:val="both"/>
        <w:rPr>
          <w:rFonts w:ascii="Times New Roman" w:hAnsi="Times New Roman" w:cs="Times New Roman"/>
          <w:sz w:val="24"/>
          <w:szCs w:val="24"/>
        </w:rPr>
      </w:pPr>
    </w:p>
    <w:p w:rsidR="00CA04A6" w:rsidRPr="003936CD" w:rsidRDefault="00DA4AFB" w:rsidP="000660DE">
      <w:pPr>
        <w:numPr>
          <w:ilvl w:val="0"/>
          <w:numId w:val="111"/>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des prestations fournies éventuellement à la demande de l’ASECNA telles que le stockage des fournitures.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décompte de résiliation à la suite d'une décision de résiliation prise en application de l'article 31 ou à la suite d'une demande du titulaire comprend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 débit du titulaire :</w:t>
      </w:r>
    </w:p>
    <w:p w:rsidR="00CA04A6" w:rsidRPr="003936CD" w:rsidRDefault="00CA04A6" w:rsidP="00CA04A6">
      <w:pPr>
        <w:spacing w:after="0" w:line="240" w:lineRule="auto"/>
        <w:ind w:left="1418"/>
        <w:jc w:val="both"/>
        <w:rPr>
          <w:rFonts w:ascii="Times New Roman" w:hAnsi="Times New Roman" w:cs="Times New Roman"/>
          <w:sz w:val="24"/>
          <w:szCs w:val="24"/>
        </w:rPr>
      </w:pPr>
    </w:p>
    <w:p w:rsidR="00CA04A6" w:rsidRPr="003936CD" w:rsidRDefault="00DA4AFB" w:rsidP="000660DE">
      <w:pPr>
        <w:numPr>
          <w:ilvl w:val="0"/>
          <w:numId w:val="113"/>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des sommes versées à titre d'avance, d'acompte, de règlement partiel définitif et de solde ;</w:t>
      </w:r>
    </w:p>
    <w:p w:rsidR="00CA04A6" w:rsidRPr="003936CD" w:rsidRDefault="00CA04A6" w:rsidP="00CA04A6">
      <w:pPr>
        <w:spacing w:after="0" w:line="240" w:lineRule="auto"/>
        <w:ind w:left="2484"/>
        <w:jc w:val="both"/>
        <w:rPr>
          <w:rFonts w:ascii="Times New Roman" w:hAnsi="Times New Roman" w:cs="Times New Roman"/>
          <w:sz w:val="24"/>
          <w:szCs w:val="24"/>
        </w:rPr>
      </w:pPr>
    </w:p>
    <w:p w:rsidR="00CA04A6" w:rsidRPr="003936CD" w:rsidRDefault="00DA4AFB" w:rsidP="000660DE">
      <w:pPr>
        <w:numPr>
          <w:ilvl w:val="0"/>
          <w:numId w:val="113"/>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fixée par le marché et ses avenants éventuels, des moyens confiés au titulaire que celui-ci ne peut restituer, ainsi que la valeur de reprise des moyens que  l’ASECNA  cède à l'amiable au titulaire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3"/>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des pénalités.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2"/>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Au crédit du titulaire :</w:t>
      </w:r>
    </w:p>
    <w:p w:rsidR="00CA04A6" w:rsidRPr="003936CD" w:rsidRDefault="00CA04A6" w:rsidP="00CA04A6">
      <w:pPr>
        <w:spacing w:after="0" w:line="240" w:lineRule="auto"/>
        <w:ind w:left="1418"/>
        <w:jc w:val="both"/>
        <w:rPr>
          <w:rFonts w:ascii="Times New Roman" w:hAnsi="Times New Roman" w:cs="Times New Roman"/>
          <w:sz w:val="24"/>
          <w:szCs w:val="24"/>
        </w:rPr>
      </w:pPr>
    </w:p>
    <w:p w:rsidR="00CA04A6" w:rsidRPr="003936CD" w:rsidRDefault="00DA4AFB" w:rsidP="000660DE">
      <w:pPr>
        <w:numPr>
          <w:ilvl w:val="0"/>
          <w:numId w:val="114"/>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contractuelle des prestations reçues y compris, s'il y a lieu, les intérêts moratoires ;</w:t>
      </w:r>
    </w:p>
    <w:p w:rsidR="00CA04A6" w:rsidRPr="003936CD" w:rsidRDefault="00CA04A6" w:rsidP="00CA04A6">
      <w:pPr>
        <w:spacing w:after="0" w:line="240" w:lineRule="auto"/>
        <w:ind w:left="2484"/>
        <w:jc w:val="both"/>
        <w:rPr>
          <w:rFonts w:ascii="Times New Roman" w:hAnsi="Times New Roman" w:cs="Times New Roman"/>
          <w:sz w:val="24"/>
          <w:szCs w:val="24"/>
        </w:rPr>
      </w:pPr>
    </w:p>
    <w:p w:rsidR="00CA04A6" w:rsidRPr="003936CD" w:rsidRDefault="00DA4AFB" w:rsidP="000660DE">
      <w:pPr>
        <w:numPr>
          <w:ilvl w:val="0"/>
          <w:numId w:val="114"/>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valeur des prestations fournies éventuellement à la demande de l’ASECNA telles que le stockage des fournitures.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03"/>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 notification du décompte par l’ASECNA au titulaire doit être faite au plus tard deux (02) mois après la date d'effet de la résiliation du marché.</w:t>
      </w:r>
    </w:p>
    <w:p w:rsidR="00CA04A6" w:rsidRPr="003936CD" w:rsidRDefault="00CA04A6" w:rsidP="00CA04A6">
      <w:pPr>
        <w:spacing w:after="0" w:line="240" w:lineRule="auto"/>
        <w:ind w:left="709"/>
        <w:jc w:val="both"/>
        <w:rPr>
          <w:rFonts w:ascii="Times New Roman" w:hAnsi="Times New Roman" w:cs="Times New Roman"/>
          <w:sz w:val="24"/>
          <w:szCs w:val="24"/>
        </w:rPr>
      </w:pPr>
    </w:p>
    <w:p w:rsidR="00CA04A6" w:rsidRPr="003936CD" w:rsidRDefault="00DA4AFB" w:rsidP="00515396">
      <w:pPr>
        <w:spacing w:after="0" w:line="240" w:lineRule="auto"/>
        <w:ind w:left="708"/>
        <w:jc w:val="both"/>
        <w:rPr>
          <w:rFonts w:ascii="Times New Roman" w:hAnsi="Times New Roman" w:cs="Times New Roman"/>
          <w:sz w:val="24"/>
          <w:szCs w:val="24"/>
        </w:rPr>
      </w:pPr>
      <w:r w:rsidRPr="003936CD">
        <w:rPr>
          <w:rFonts w:ascii="Times New Roman" w:hAnsi="Times New Roman" w:cs="Times New Roman"/>
          <w:sz w:val="24"/>
          <w:szCs w:val="24"/>
        </w:rPr>
        <w:t>Le cas échéant, les pénalités pour retard sont appliquées jusqu'à la veille incluse du jour de la date d'effet de la résiliation.</w:t>
      </w: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67" w:name="_Toc358981646"/>
      <w:bookmarkStart w:id="568" w:name="_Toc398446435"/>
      <w:r w:rsidRPr="003936CD">
        <w:rPr>
          <w:rFonts w:ascii="Times New Roman" w:hAnsi="Times New Roman" w:cs="Times New Roman"/>
          <w:i w:val="0"/>
          <w:color w:val="auto"/>
          <w:sz w:val="24"/>
          <w:szCs w:val="24"/>
        </w:rPr>
        <w:t>Article 36 : Remise des prestations et des moyens matériels permettant l'exécution des marchés</w:t>
      </w:r>
      <w:bookmarkEnd w:id="567"/>
      <w:bookmarkEnd w:id="568"/>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En cas de résiliation, l’ASECNA peut exiger du titulaire, aux frais de ce dernier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6"/>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remise des prestations en cours d'exécution, ainsi que des matières et des objets détenus en vue de l'exécution d'un marché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6"/>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lastRenderedPageBreak/>
        <w:t>la remise des moyens matériels d'exécution spécialement destinés au marché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6"/>
        </w:num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l'exécution de mesures conservatoires, notamment d'opérations de stockage ou de gardiennage. </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5"/>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L’ASECNA en informe le titulaire ou ses ayants droit, lors de la notification de la résiliation en indiquant le délai de remise de ces biens par le titulaire et les conditions de leur conservation dans l'attente de cette remise.</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CA04A6">
      <w:pPr>
        <w:pStyle w:val="Titre4"/>
        <w:spacing w:before="0" w:line="240" w:lineRule="auto"/>
        <w:jc w:val="both"/>
        <w:rPr>
          <w:rFonts w:ascii="Times New Roman" w:hAnsi="Times New Roman" w:cs="Times New Roman"/>
          <w:i w:val="0"/>
          <w:color w:val="auto"/>
          <w:sz w:val="24"/>
          <w:szCs w:val="24"/>
        </w:rPr>
      </w:pPr>
      <w:bookmarkStart w:id="569" w:name="_Toc358981647"/>
      <w:bookmarkStart w:id="570" w:name="_Toc398446436"/>
      <w:r w:rsidRPr="003936CD">
        <w:rPr>
          <w:rFonts w:ascii="Times New Roman" w:hAnsi="Times New Roman" w:cs="Times New Roman"/>
          <w:i w:val="0"/>
          <w:color w:val="auto"/>
          <w:sz w:val="24"/>
          <w:szCs w:val="24"/>
        </w:rPr>
        <w:t>Article 37 : Exécution de la prestation aux frais et risques du titulaire</w:t>
      </w:r>
      <w:bookmarkEnd w:id="569"/>
      <w:bookmarkEnd w:id="570"/>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A la condition que les documents particuliers du marché le prévoient et que la décision de résiliation le mentionne expressément, l’ASECNA peut faire procéder par un tiers à l'exécution des prestations prévues par le marché, aux frais et risques du titulaire, soit en cas d'inexécution par ce dernier d'une prestation qui, par sa nature, ne peut souffrir aucun retard, soit en cas de résiliation du marché prononcée aux torts du titulaire.</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S'il n'est pas possible à l’ASECNA  de se procurer, dans des conditions acceptables, des prestations exactement conformes à celles dont l'exécution est prévue dans les documents particuliers du marché, il peut y substituer des prestations équivalentes.</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du marché résilié n'est pas admis à prendre part, ni directement ni indirectement, à l'exécution des prestations effectuées à ses frais et risques. Il doit cependant fournir toutes informations recueillies et moyens mis en œuvre dans le cadre de l'exécution du marché initial et qui seraient nécessaires à l'exécution de ce marché par le tiers désigné par l’ASECNA.</w:t>
      </w:r>
    </w:p>
    <w:p w:rsidR="00CA04A6" w:rsidRPr="003936CD" w:rsidRDefault="00CA04A6" w:rsidP="00CA04A6">
      <w:pPr>
        <w:spacing w:after="0" w:line="240" w:lineRule="auto"/>
        <w:jc w:val="both"/>
        <w:rPr>
          <w:rFonts w:ascii="Times New Roman" w:hAnsi="Times New Roman" w:cs="Times New Roman"/>
          <w:sz w:val="24"/>
          <w:szCs w:val="24"/>
        </w:rPr>
      </w:pPr>
    </w:p>
    <w:p w:rsidR="00CA04A6" w:rsidRPr="003936CD" w:rsidRDefault="00DA4AFB" w:rsidP="000660DE">
      <w:pPr>
        <w:numPr>
          <w:ilvl w:val="0"/>
          <w:numId w:val="117"/>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L'augmentation des dépenses, par rapport aux prix du marché, résultant de l'exécution des prestations aux frais et risques du titulaire, est à la charge du titulaire. La diminution des dépenses ne lui profite pas.</w:t>
      </w:r>
    </w:p>
    <w:p w:rsidR="00CA04A6" w:rsidRPr="003936CD" w:rsidRDefault="00CA04A6" w:rsidP="00CA04A6">
      <w:pPr>
        <w:spacing w:after="0" w:line="240" w:lineRule="auto"/>
        <w:jc w:val="both"/>
        <w:rPr>
          <w:rFonts w:ascii="Times New Roman" w:hAnsi="Times New Roman" w:cs="Times New Roman"/>
          <w:sz w:val="24"/>
          <w:szCs w:val="24"/>
        </w:rPr>
        <w:sectPr w:rsidR="00CA04A6" w:rsidRPr="003936CD" w:rsidSect="000F643A">
          <w:headerReference w:type="default" r:id="rId32"/>
          <w:pgSz w:w="11906" w:h="16838"/>
          <w:pgMar w:top="540" w:right="1417" w:bottom="719" w:left="1417" w:header="708" w:footer="708" w:gutter="0"/>
          <w:cols w:space="708"/>
          <w:docGrid w:linePitch="360"/>
        </w:sectPr>
      </w:pPr>
    </w:p>
    <w:p w:rsidR="00F90439" w:rsidRPr="003936CD" w:rsidRDefault="00DA4AFB" w:rsidP="00F90439">
      <w:pPr>
        <w:pStyle w:val="Titre3"/>
        <w:ind w:left="1985" w:hanging="1985"/>
        <w:rPr>
          <w:rFonts w:ascii="Times New Roman" w:hAnsi="Times New Roman" w:cs="Times New Roman"/>
          <w:color w:val="auto"/>
          <w:sz w:val="24"/>
        </w:rPr>
      </w:pPr>
      <w:bookmarkStart w:id="571" w:name="_Toc329789407"/>
      <w:bookmarkStart w:id="572" w:name="_Toc329789778"/>
      <w:bookmarkStart w:id="573" w:name="_Toc329789899"/>
      <w:bookmarkStart w:id="574" w:name="_Toc345670590"/>
      <w:bookmarkStart w:id="575" w:name="_Toc345835061"/>
      <w:bookmarkStart w:id="576" w:name="_Toc398446437"/>
      <w:r w:rsidRPr="003936CD">
        <w:rPr>
          <w:rFonts w:ascii="Times New Roman" w:hAnsi="Times New Roman" w:cs="Times New Roman"/>
          <w:color w:val="auto"/>
          <w:sz w:val="24"/>
        </w:rPr>
        <w:lastRenderedPageBreak/>
        <w:t xml:space="preserve">CHAPITRE VII – </w:t>
      </w:r>
      <w:bookmarkEnd w:id="571"/>
      <w:bookmarkEnd w:id="572"/>
      <w:bookmarkEnd w:id="573"/>
      <w:bookmarkEnd w:id="574"/>
      <w:bookmarkEnd w:id="575"/>
      <w:r w:rsidRPr="003936CD">
        <w:rPr>
          <w:rFonts w:ascii="Times New Roman" w:hAnsi="Times New Roman" w:cs="Times New Roman"/>
          <w:color w:val="auto"/>
          <w:sz w:val="24"/>
        </w:rPr>
        <w:t>DIFFERENDS ET LITIGES</w:t>
      </w:r>
      <w:bookmarkEnd w:id="576"/>
    </w:p>
    <w:p w:rsidR="00D03C50" w:rsidRPr="003936CD" w:rsidRDefault="00D03C50" w:rsidP="00D03C50">
      <w:pPr>
        <w:spacing w:after="0" w:line="240" w:lineRule="auto"/>
        <w:jc w:val="both"/>
        <w:rPr>
          <w:rFonts w:ascii="Times New Roman" w:hAnsi="Times New Roman" w:cs="Times New Roman"/>
          <w:sz w:val="24"/>
          <w:szCs w:val="24"/>
        </w:rPr>
      </w:pPr>
    </w:p>
    <w:p w:rsidR="00D03C50" w:rsidRPr="003936CD" w:rsidRDefault="00DA4AFB" w:rsidP="00D03C50">
      <w:pPr>
        <w:pStyle w:val="Titre4"/>
        <w:spacing w:before="0" w:line="240" w:lineRule="auto"/>
        <w:jc w:val="both"/>
        <w:rPr>
          <w:rFonts w:ascii="Times New Roman" w:hAnsi="Times New Roman" w:cs="Times New Roman"/>
          <w:i w:val="0"/>
          <w:color w:val="auto"/>
          <w:sz w:val="24"/>
          <w:szCs w:val="24"/>
        </w:rPr>
      </w:pPr>
      <w:bookmarkStart w:id="577" w:name="_Toc358981649"/>
      <w:bookmarkStart w:id="578" w:name="_Toc345835063"/>
      <w:bookmarkEnd w:id="459"/>
      <w:bookmarkEnd w:id="460"/>
      <w:r w:rsidRPr="003936CD">
        <w:rPr>
          <w:rFonts w:ascii="Times New Roman" w:hAnsi="Times New Roman" w:cs="Times New Roman"/>
          <w:i w:val="0"/>
          <w:color w:val="auto"/>
          <w:sz w:val="24"/>
          <w:szCs w:val="24"/>
        </w:rPr>
        <w:t>Article 38 : Différends entre les parties</w:t>
      </w:r>
      <w:bookmarkEnd w:id="577"/>
    </w:p>
    <w:p w:rsidR="00D03C50" w:rsidRPr="003936CD" w:rsidRDefault="00D03C50" w:rsidP="00D03C50">
      <w:pPr>
        <w:spacing w:after="0" w:line="240" w:lineRule="auto"/>
        <w:jc w:val="both"/>
        <w:rPr>
          <w:rFonts w:ascii="Times New Roman" w:hAnsi="Times New Roman" w:cs="Times New Roman"/>
          <w:sz w:val="24"/>
          <w:szCs w:val="24"/>
        </w:rPr>
      </w:pPr>
    </w:p>
    <w:p w:rsidR="00D03C50" w:rsidRPr="003936CD" w:rsidRDefault="00DA4AFB" w:rsidP="00D03C50">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personne responsable du marché et le titulaire s'efforceront de régler à l'amiable tout différend éventuel relatif à l'interprétation des stipulations du marché ou à l'exécution des prestations objet du marché.</w:t>
      </w:r>
    </w:p>
    <w:p w:rsidR="00D03C50" w:rsidRPr="003936CD" w:rsidRDefault="00D03C50" w:rsidP="00D03C50">
      <w:pPr>
        <w:spacing w:after="0" w:line="240" w:lineRule="auto"/>
        <w:jc w:val="both"/>
        <w:rPr>
          <w:rFonts w:ascii="Times New Roman" w:hAnsi="Times New Roman" w:cs="Times New Roman"/>
          <w:sz w:val="24"/>
          <w:szCs w:val="24"/>
        </w:rPr>
      </w:pPr>
    </w:p>
    <w:p w:rsidR="00D03C50" w:rsidRPr="003936CD" w:rsidRDefault="00DA4AFB" w:rsidP="000660DE">
      <w:pPr>
        <w:numPr>
          <w:ilvl w:val="0"/>
          <w:numId w:val="11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Mémoire en réclamation :</w:t>
      </w:r>
    </w:p>
    <w:p w:rsidR="00D03C50" w:rsidRPr="003936CD" w:rsidRDefault="00D03C50" w:rsidP="00D03C50">
      <w:pPr>
        <w:spacing w:after="0" w:line="240" w:lineRule="auto"/>
        <w:jc w:val="both"/>
        <w:rPr>
          <w:rFonts w:ascii="Times New Roman" w:hAnsi="Times New Roman" w:cs="Times New Roman"/>
          <w:sz w:val="24"/>
          <w:szCs w:val="24"/>
        </w:rPr>
      </w:pPr>
    </w:p>
    <w:p w:rsidR="00D03C50" w:rsidRPr="003936CD" w:rsidRDefault="00DA4AFB" w:rsidP="000660DE">
      <w:pPr>
        <w:numPr>
          <w:ilvl w:val="0"/>
          <w:numId w:val="12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Si un différend survient entre le titulaire et le maître d’œuvre, sous la forme de réserves faites à un ordre de service ou sous toute autre forme, ou entre le titulaire et le représentant de l’ASECNA, le titulaire rédige un mémoire en réclamation.</w:t>
      </w:r>
    </w:p>
    <w:p w:rsidR="00D03C50" w:rsidRPr="003936CD" w:rsidRDefault="00D03C50" w:rsidP="00D03C50">
      <w:pPr>
        <w:spacing w:after="0" w:line="240" w:lineRule="auto"/>
        <w:ind w:left="1418"/>
        <w:jc w:val="both"/>
        <w:rPr>
          <w:rFonts w:ascii="Times New Roman" w:hAnsi="Times New Roman" w:cs="Times New Roman"/>
          <w:sz w:val="24"/>
          <w:szCs w:val="24"/>
        </w:rPr>
      </w:pPr>
    </w:p>
    <w:p w:rsidR="00D03C50" w:rsidRPr="003936CD" w:rsidRDefault="00DA4AFB" w:rsidP="00D03C50">
      <w:pPr>
        <w:spacing w:after="0" w:line="240" w:lineRule="auto"/>
        <w:ind w:left="1416"/>
        <w:jc w:val="both"/>
        <w:rPr>
          <w:rFonts w:ascii="Times New Roman" w:hAnsi="Times New Roman" w:cs="Times New Roman"/>
          <w:sz w:val="24"/>
          <w:szCs w:val="24"/>
        </w:rPr>
      </w:pPr>
      <w:r w:rsidRPr="003936CD">
        <w:rPr>
          <w:rFonts w:ascii="Times New Roman" w:hAnsi="Times New Roman" w:cs="Times New Roman"/>
          <w:sz w:val="24"/>
          <w:szCs w:val="24"/>
        </w:rPr>
        <w:t>Dans son mémoire en réclamation, le titulaire expose les motifs du différend, indique, le cas échéant, les montants de ses réclamations et fournit les justifications nécessaires correspondant à ces montants. Il transmet son mémoire à la personne responsable du marché et en adresse copie au maître d’œuvre.</w:t>
      </w:r>
    </w:p>
    <w:p w:rsidR="00D03C50" w:rsidRPr="003936CD" w:rsidRDefault="00D03C50" w:rsidP="00D03C50">
      <w:pPr>
        <w:spacing w:after="0" w:line="240" w:lineRule="auto"/>
        <w:jc w:val="both"/>
        <w:rPr>
          <w:rFonts w:ascii="Times New Roman" w:hAnsi="Times New Roman" w:cs="Times New Roman"/>
          <w:sz w:val="24"/>
          <w:szCs w:val="24"/>
        </w:rPr>
      </w:pPr>
    </w:p>
    <w:p w:rsidR="00D03C50" w:rsidRPr="003936CD" w:rsidRDefault="00DA4AFB" w:rsidP="000660DE">
      <w:pPr>
        <w:numPr>
          <w:ilvl w:val="0"/>
          <w:numId w:val="12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Après avis du maître d’œuvre, la personne responsable du marché notifie au titulaire sa décision motivée dans un délai de quarante-cinq (45) jours à compter de la date de réception du mémoire en réclamation.</w:t>
      </w:r>
    </w:p>
    <w:p w:rsidR="00D03C50" w:rsidRPr="003936CD" w:rsidRDefault="00D03C50" w:rsidP="00D03C50">
      <w:pPr>
        <w:spacing w:after="0" w:line="240" w:lineRule="auto"/>
        <w:jc w:val="both"/>
        <w:rPr>
          <w:rFonts w:ascii="Times New Roman" w:hAnsi="Times New Roman" w:cs="Times New Roman"/>
          <w:sz w:val="24"/>
          <w:szCs w:val="24"/>
        </w:rPr>
      </w:pPr>
    </w:p>
    <w:p w:rsidR="00D03C50" w:rsidRPr="003936CD" w:rsidRDefault="00DA4AFB" w:rsidP="000660DE">
      <w:pPr>
        <w:numPr>
          <w:ilvl w:val="0"/>
          <w:numId w:val="120"/>
        </w:numPr>
        <w:spacing w:after="0" w:line="240" w:lineRule="auto"/>
        <w:ind w:left="1418" w:hanging="709"/>
        <w:jc w:val="both"/>
        <w:rPr>
          <w:rFonts w:ascii="Times New Roman" w:hAnsi="Times New Roman" w:cs="Times New Roman"/>
          <w:sz w:val="24"/>
          <w:szCs w:val="24"/>
        </w:rPr>
      </w:pPr>
      <w:r w:rsidRPr="003936CD">
        <w:rPr>
          <w:rFonts w:ascii="Times New Roman" w:hAnsi="Times New Roman" w:cs="Times New Roman"/>
          <w:sz w:val="24"/>
          <w:szCs w:val="24"/>
        </w:rPr>
        <w:t>L'absence de notification d'une décision dans ce délai équivaut à un rejet de la demande du titulaire.</w:t>
      </w:r>
    </w:p>
    <w:p w:rsidR="00D03C50" w:rsidRPr="003936CD" w:rsidRDefault="00D03C50" w:rsidP="00D03C50">
      <w:pPr>
        <w:spacing w:after="0" w:line="240" w:lineRule="auto"/>
        <w:jc w:val="both"/>
        <w:rPr>
          <w:rFonts w:ascii="Times New Roman" w:hAnsi="Times New Roman" w:cs="Times New Roman"/>
          <w:sz w:val="24"/>
          <w:szCs w:val="24"/>
        </w:rPr>
      </w:pPr>
    </w:p>
    <w:p w:rsidR="00D03C50" w:rsidRPr="003936CD" w:rsidRDefault="00DA4AFB" w:rsidP="000660DE">
      <w:pPr>
        <w:numPr>
          <w:ilvl w:val="0"/>
          <w:numId w:val="119"/>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Lorsque la personne responsable du marché n'a pas donné suite ou n'a pas donné une suite favorable à une demande du titulaire, le règlement définitif du différend relève des procédures fixées aux articles 38.3 à 38.6.</w:t>
      </w:r>
    </w:p>
    <w:p w:rsidR="00D03C50" w:rsidRPr="003936CD" w:rsidRDefault="00D03C50" w:rsidP="00D03C50">
      <w:pPr>
        <w:spacing w:after="0" w:line="240" w:lineRule="auto"/>
        <w:jc w:val="both"/>
        <w:rPr>
          <w:rFonts w:ascii="Times New Roman" w:hAnsi="Times New Roman" w:cs="Times New Roman"/>
          <w:sz w:val="24"/>
          <w:szCs w:val="24"/>
        </w:rPr>
      </w:pPr>
    </w:p>
    <w:p w:rsidR="00D03C50" w:rsidRPr="003936CD" w:rsidRDefault="00DA4AFB" w:rsidP="000660DE">
      <w:pPr>
        <w:pStyle w:val="Paragraphedeliste"/>
        <w:numPr>
          <w:ilvl w:val="0"/>
          <w:numId w:val="121"/>
        </w:numPr>
        <w:spacing w:after="0" w:line="240" w:lineRule="auto"/>
        <w:ind w:left="709"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 xml:space="preserve">Les différends entre le titulaire, ses sous-traitants et l’ASECNA sont, à peine de forclusion, portés devant le Directeur Général de l’ASECNA dans un délai de trente (30) jours à compter de la naissance du litige, sous forme de rapport ou mémoire comportant les motifs et le montant des réclamations. Celui-ci devra donner une suite à la requête du titulaire dans un délai de deux (02) mois. A défaut d’une réponse, la requête est considérée comme rejetée. </w:t>
      </w:r>
    </w:p>
    <w:p w:rsidR="00D03C50" w:rsidRPr="003936CD" w:rsidRDefault="00D03C50" w:rsidP="00D03C50">
      <w:pPr>
        <w:pStyle w:val="Paragraphedeliste"/>
        <w:spacing w:after="0" w:line="240" w:lineRule="auto"/>
        <w:ind w:left="709"/>
        <w:jc w:val="both"/>
        <w:rPr>
          <w:rFonts w:ascii="Times New Roman" w:hAnsi="Times New Roman" w:cs="Times New Roman"/>
          <w:sz w:val="24"/>
          <w:szCs w:val="24"/>
        </w:rPr>
      </w:pPr>
    </w:p>
    <w:p w:rsidR="00D03C50" w:rsidRPr="003936CD" w:rsidRDefault="00DA4AFB" w:rsidP="000660DE">
      <w:pPr>
        <w:pStyle w:val="Paragraphedeliste"/>
        <w:numPr>
          <w:ilvl w:val="0"/>
          <w:numId w:val="122"/>
        </w:numPr>
        <w:spacing w:after="0" w:line="240" w:lineRule="auto"/>
        <w:ind w:left="709"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L’ASECNA et le titulaire doivent mettre tout en œuvre pour régler à l’amiable, dans un délai de trois (03) mois à compter de la date de réception du rapport ou mémoire, tout différend survenant entre eux au titre d’un marché.</w:t>
      </w:r>
    </w:p>
    <w:p w:rsidR="00D03C50" w:rsidRPr="003936CD" w:rsidRDefault="00D03C50" w:rsidP="00D03C50">
      <w:pPr>
        <w:pStyle w:val="Paragraphedeliste"/>
        <w:spacing w:after="0" w:line="240" w:lineRule="auto"/>
        <w:ind w:left="709"/>
        <w:jc w:val="both"/>
        <w:rPr>
          <w:rFonts w:ascii="Times New Roman" w:hAnsi="Times New Roman" w:cs="Times New Roman"/>
          <w:sz w:val="24"/>
          <w:szCs w:val="24"/>
        </w:rPr>
      </w:pPr>
    </w:p>
    <w:p w:rsidR="00D03C50" w:rsidRPr="003936CD" w:rsidRDefault="00DA4AFB" w:rsidP="000660DE">
      <w:pPr>
        <w:pStyle w:val="Paragraphedeliste"/>
        <w:numPr>
          <w:ilvl w:val="0"/>
          <w:numId w:val="123"/>
        </w:numPr>
        <w:spacing w:after="0" w:line="240" w:lineRule="auto"/>
        <w:ind w:left="709"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A défaut d’un règlement amiable dans ce délai de trois (03) mois, le litige sera réglé par voie arbitrale. Sauf stipulation contraire du marché, l’arbitre sera désigné par le Président du Tribunal administratif ou son équivalent dans le ressort duquel se trouve le lieu d‘exécution du marché, à la diligence de l’une ou l’autre des parties. En cas de pluralité de lieux d’exécution, l’arbitre est désigné par le Président du Tribunal Administratif ou son équivalent du ressort du siège de l’ASECNA.</w:t>
      </w:r>
    </w:p>
    <w:p w:rsidR="00D03C50" w:rsidRPr="003936CD" w:rsidRDefault="00DA4AFB" w:rsidP="000660DE">
      <w:pPr>
        <w:pStyle w:val="Paragraphedeliste"/>
        <w:numPr>
          <w:ilvl w:val="0"/>
          <w:numId w:val="123"/>
        </w:numPr>
        <w:spacing w:after="0" w:line="240" w:lineRule="auto"/>
        <w:ind w:left="709" w:hanging="709"/>
        <w:contextualSpacing w:val="0"/>
        <w:jc w:val="both"/>
        <w:rPr>
          <w:rFonts w:ascii="Times New Roman" w:hAnsi="Times New Roman" w:cs="Times New Roman"/>
          <w:sz w:val="24"/>
          <w:szCs w:val="24"/>
        </w:rPr>
      </w:pPr>
      <w:r w:rsidRPr="003936CD">
        <w:rPr>
          <w:rFonts w:ascii="Times New Roman" w:hAnsi="Times New Roman" w:cs="Times New Roman"/>
          <w:sz w:val="24"/>
          <w:szCs w:val="24"/>
        </w:rPr>
        <w:t>La sentence rendue par l’arbitre sera obligatoire et définitive entre l’ASECNA et le titulaire.</w:t>
      </w:r>
    </w:p>
    <w:p w:rsidR="00D03C50" w:rsidRPr="003936CD" w:rsidRDefault="00D03C50" w:rsidP="00D03C50">
      <w:pPr>
        <w:spacing w:after="0" w:line="240" w:lineRule="auto"/>
        <w:jc w:val="both"/>
        <w:rPr>
          <w:rFonts w:ascii="Times New Roman" w:hAnsi="Times New Roman" w:cs="Times New Roman"/>
          <w:sz w:val="24"/>
          <w:szCs w:val="24"/>
          <w:u w:val="single"/>
        </w:rPr>
      </w:pPr>
    </w:p>
    <w:p w:rsidR="00D03C50" w:rsidRPr="003936CD" w:rsidRDefault="00DA4AFB" w:rsidP="00D03C50">
      <w:pPr>
        <w:pStyle w:val="Titre4"/>
        <w:spacing w:before="0" w:line="240" w:lineRule="auto"/>
        <w:jc w:val="both"/>
        <w:rPr>
          <w:rFonts w:ascii="Times New Roman" w:hAnsi="Times New Roman" w:cs="Times New Roman"/>
          <w:i w:val="0"/>
          <w:color w:val="auto"/>
          <w:sz w:val="24"/>
          <w:szCs w:val="24"/>
        </w:rPr>
      </w:pPr>
      <w:bookmarkStart w:id="579" w:name="_Toc358981650"/>
      <w:r w:rsidRPr="003936CD">
        <w:rPr>
          <w:rFonts w:ascii="Times New Roman" w:hAnsi="Times New Roman" w:cs="Times New Roman"/>
          <w:i w:val="0"/>
          <w:color w:val="auto"/>
          <w:sz w:val="24"/>
          <w:szCs w:val="24"/>
        </w:rPr>
        <w:t>Article 39 : Marchés à bons de commande comportant un minimum</w:t>
      </w:r>
      <w:bookmarkEnd w:id="579"/>
    </w:p>
    <w:p w:rsidR="00D03C50" w:rsidRPr="003936CD" w:rsidRDefault="00D03C50" w:rsidP="00D03C50">
      <w:pPr>
        <w:spacing w:after="0" w:line="240" w:lineRule="auto"/>
        <w:jc w:val="both"/>
        <w:rPr>
          <w:rFonts w:ascii="Times New Roman" w:hAnsi="Times New Roman" w:cs="Times New Roman"/>
          <w:sz w:val="24"/>
          <w:szCs w:val="24"/>
        </w:rPr>
      </w:pPr>
    </w:p>
    <w:p w:rsidR="00D03C50" w:rsidRPr="003936CD" w:rsidRDefault="00DA4AFB" w:rsidP="000660DE">
      <w:pPr>
        <w:numPr>
          <w:ilvl w:val="0"/>
          <w:numId w:val="11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Lorsqu'au terme de l'exécution d'un marché à bons de commande le total des commandes de l’ASECNA n'a pas atteint le minimum fixé par le marché, en valeur ou en quantités, le titulaire a droit à une indemnité, pour tout préjudice confondu, égale à vingt-cinq pour cent (25%) de la valeur des prestations  restant à exécuter pour atteindre ce minimum.</w:t>
      </w:r>
    </w:p>
    <w:p w:rsidR="00D03C50" w:rsidRPr="003936CD" w:rsidRDefault="00D03C50" w:rsidP="00D03C50">
      <w:pPr>
        <w:spacing w:after="0" w:line="240" w:lineRule="auto"/>
        <w:jc w:val="both"/>
        <w:rPr>
          <w:rFonts w:ascii="Times New Roman" w:hAnsi="Times New Roman" w:cs="Times New Roman"/>
          <w:sz w:val="24"/>
          <w:szCs w:val="24"/>
        </w:rPr>
      </w:pPr>
    </w:p>
    <w:p w:rsidR="00D03C50" w:rsidRPr="003936CD" w:rsidRDefault="00DA4AFB" w:rsidP="000660DE">
      <w:pPr>
        <w:numPr>
          <w:ilvl w:val="0"/>
          <w:numId w:val="118"/>
        </w:numPr>
        <w:spacing w:after="0" w:line="240" w:lineRule="auto"/>
        <w:ind w:left="709" w:hanging="709"/>
        <w:jc w:val="both"/>
        <w:rPr>
          <w:rFonts w:ascii="Times New Roman" w:hAnsi="Times New Roman" w:cs="Times New Roman"/>
          <w:sz w:val="24"/>
          <w:szCs w:val="24"/>
        </w:rPr>
      </w:pPr>
      <w:r w:rsidRPr="003936CD">
        <w:rPr>
          <w:rFonts w:ascii="Times New Roman" w:hAnsi="Times New Roman" w:cs="Times New Roman"/>
          <w:sz w:val="24"/>
          <w:szCs w:val="24"/>
        </w:rPr>
        <w:t>Le titulaire a droit, en outre, à être indemnisé de la part des frais et investissements, éventuellement engagés pour le marché et strictement nécessaires à son exécution, qui n'aurait pas été prise en compte dans le montant des prestations payées. Il lui incombe d'apporter à l’ASECNA  toutes les justifications nécessaires à la fixation de cette partie de l'indemnité dans un délai de quinze (15) jours après la notification de la résiliation du marché.</w:t>
      </w:r>
    </w:p>
    <w:p w:rsidR="00D03C50" w:rsidRPr="003936CD" w:rsidRDefault="00D03C50" w:rsidP="00D03C50">
      <w:pPr>
        <w:spacing w:after="0" w:line="240" w:lineRule="auto"/>
        <w:jc w:val="both"/>
        <w:rPr>
          <w:rFonts w:ascii="Times New Roman" w:hAnsi="Times New Roman" w:cs="Times New Roman"/>
          <w:sz w:val="24"/>
          <w:szCs w:val="24"/>
        </w:rPr>
      </w:pPr>
    </w:p>
    <w:p w:rsidR="00D03C50" w:rsidRPr="003936CD" w:rsidRDefault="00DA4AFB" w:rsidP="00D03C50">
      <w:pPr>
        <w:pStyle w:val="Titre4"/>
        <w:spacing w:before="0" w:line="240" w:lineRule="auto"/>
        <w:jc w:val="both"/>
        <w:rPr>
          <w:rFonts w:ascii="Times New Roman" w:hAnsi="Times New Roman" w:cs="Times New Roman"/>
          <w:i w:val="0"/>
          <w:color w:val="auto"/>
          <w:sz w:val="24"/>
          <w:szCs w:val="24"/>
        </w:rPr>
      </w:pPr>
      <w:bookmarkStart w:id="580" w:name="_Toc358981651"/>
      <w:r w:rsidRPr="003936CD">
        <w:rPr>
          <w:rFonts w:ascii="Times New Roman" w:hAnsi="Times New Roman" w:cs="Times New Roman"/>
          <w:i w:val="0"/>
          <w:color w:val="auto"/>
          <w:sz w:val="24"/>
          <w:szCs w:val="24"/>
        </w:rPr>
        <w:t>Article 40 : Liste récapitulative des dérogations au CCAG</w:t>
      </w:r>
      <w:bookmarkEnd w:id="580"/>
    </w:p>
    <w:p w:rsidR="00D03C50" w:rsidRPr="003936CD" w:rsidRDefault="00D03C50" w:rsidP="00D03C50">
      <w:pPr>
        <w:spacing w:after="0" w:line="240" w:lineRule="auto"/>
        <w:jc w:val="both"/>
        <w:rPr>
          <w:rFonts w:ascii="Times New Roman" w:hAnsi="Times New Roman" w:cs="Times New Roman"/>
          <w:sz w:val="24"/>
          <w:szCs w:val="24"/>
        </w:rPr>
      </w:pPr>
    </w:p>
    <w:p w:rsidR="00D03C50" w:rsidRPr="003936CD" w:rsidRDefault="00DA4AFB" w:rsidP="00D03C50">
      <w:pPr>
        <w:spacing w:after="0" w:line="240" w:lineRule="auto"/>
        <w:ind w:left="709"/>
        <w:jc w:val="both"/>
        <w:rPr>
          <w:rFonts w:ascii="Times New Roman" w:hAnsi="Times New Roman" w:cs="Times New Roman"/>
          <w:sz w:val="24"/>
          <w:szCs w:val="24"/>
        </w:rPr>
      </w:pPr>
      <w:r w:rsidRPr="003936CD">
        <w:rPr>
          <w:rFonts w:ascii="Times New Roman" w:hAnsi="Times New Roman" w:cs="Times New Roman"/>
          <w:sz w:val="24"/>
          <w:szCs w:val="24"/>
        </w:rPr>
        <w:t>Le dernier article du CCAP indique la liste récapitulative des articles du CCAG auxquels il est dérogé.</w:t>
      </w:r>
    </w:p>
    <w:p w:rsidR="00572B94" w:rsidRPr="003936CD" w:rsidRDefault="00572B94" w:rsidP="00D03C50">
      <w:pPr>
        <w:spacing w:after="0" w:line="240" w:lineRule="auto"/>
        <w:ind w:left="709"/>
        <w:jc w:val="both"/>
        <w:rPr>
          <w:rFonts w:ascii="Times New Roman" w:hAnsi="Times New Roman" w:cs="Times New Roman"/>
          <w:sz w:val="24"/>
          <w:szCs w:val="24"/>
        </w:rPr>
        <w:sectPr w:rsidR="00572B94" w:rsidRPr="003936CD" w:rsidSect="000F643A">
          <w:headerReference w:type="default" r:id="rId33"/>
          <w:pgSz w:w="11906" w:h="16838"/>
          <w:pgMar w:top="1417" w:right="1417" w:bottom="1417" w:left="1417" w:header="708" w:footer="708" w:gutter="0"/>
          <w:cols w:space="708"/>
          <w:docGrid w:linePitch="360"/>
        </w:sectPr>
      </w:pPr>
    </w:p>
    <w:p w:rsidR="00D03C50" w:rsidRPr="003936CD" w:rsidRDefault="00587304" w:rsidP="00572B94">
      <w:pPr>
        <w:spacing w:after="0" w:line="240" w:lineRule="auto"/>
        <w:jc w:val="both"/>
        <w:rPr>
          <w:rFonts w:ascii="Times New Roman" w:hAnsi="Times New Roman" w:cs="Times New Roman"/>
          <w:sz w:val="24"/>
          <w:szCs w:val="24"/>
        </w:rPr>
      </w:pPr>
      <w:r>
        <w:rPr>
          <w:rFonts w:ascii="Times New Roman" w:hAnsi="Times New Roman" w:cs="Times New Roman"/>
          <w:noProof/>
          <w:sz w:val="32"/>
          <w:szCs w:val="32"/>
          <w:lang w:eastAsia="fr-FR"/>
        </w:rPr>
        <w:lastRenderedPageBreak/>
        <mc:AlternateContent>
          <mc:Choice Requires="wps">
            <w:drawing>
              <wp:anchor distT="0" distB="0" distL="114300" distR="114300" simplePos="0" relativeHeight="251669504" behindDoc="0" locked="0" layoutInCell="1" allowOverlap="1">
                <wp:simplePos x="0" y="0"/>
                <wp:positionH relativeFrom="column">
                  <wp:posOffset>26670</wp:posOffset>
                </wp:positionH>
                <wp:positionV relativeFrom="paragraph">
                  <wp:posOffset>-104140</wp:posOffset>
                </wp:positionV>
                <wp:extent cx="5772150" cy="949960"/>
                <wp:effectExtent l="0" t="0" r="19050" b="21590"/>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94996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16329A05" id="Rectangle 57" o:spid="_x0000_s1026" style="position:absolute;margin-left:2.1pt;margin-top:-8.2pt;width:454.5pt;height:7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" filled="f" strokecolor="black [3213]"/>
            </w:pict>
          </mc:Fallback>
        </mc:AlternateContent>
      </w:r>
    </w:p>
    <w:p w:rsidR="00F90439" w:rsidRPr="003936CD" w:rsidRDefault="00F90439" w:rsidP="00A93D21">
      <w:pPr>
        <w:pStyle w:val="Titre2"/>
        <w:spacing w:before="0"/>
        <w:jc w:val="center"/>
        <w:rPr>
          <w:rFonts w:ascii="Times New Roman" w:hAnsi="Times New Roman" w:cs="Times New Roman"/>
          <w:color w:val="auto"/>
          <w:sz w:val="32"/>
          <w:szCs w:val="32"/>
        </w:rPr>
      </w:pPr>
      <w:bookmarkStart w:id="581" w:name="_Toc345405979"/>
      <w:bookmarkStart w:id="582" w:name="_Toc345406449"/>
      <w:bookmarkStart w:id="583" w:name="_Toc398446521"/>
      <w:r w:rsidRPr="003936CD">
        <w:rPr>
          <w:rFonts w:ascii="Times New Roman" w:hAnsi="Times New Roman" w:cs="Times New Roman"/>
          <w:color w:val="auto"/>
          <w:sz w:val="32"/>
          <w:szCs w:val="32"/>
        </w:rPr>
        <w:t>Section VII :</w:t>
      </w:r>
      <w:r w:rsidR="00A93D21" w:rsidRPr="003936CD">
        <w:rPr>
          <w:rFonts w:ascii="Times New Roman" w:hAnsi="Times New Roman" w:cs="Times New Roman"/>
          <w:color w:val="auto"/>
          <w:sz w:val="32"/>
          <w:szCs w:val="32"/>
        </w:rPr>
        <w:t xml:space="preserve"> Cahier de Clauses Administratives P</w:t>
      </w:r>
      <w:r w:rsidRPr="003936CD">
        <w:rPr>
          <w:rFonts w:ascii="Times New Roman" w:hAnsi="Times New Roman" w:cs="Times New Roman"/>
          <w:color w:val="auto"/>
          <w:sz w:val="32"/>
          <w:szCs w:val="32"/>
        </w:rPr>
        <w:t>articulières</w:t>
      </w:r>
      <w:bookmarkEnd w:id="578"/>
      <w:bookmarkEnd w:id="581"/>
      <w:bookmarkEnd w:id="582"/>
      <w:r w:rsidR="00572B94" w:rsidRPr="003936CD">
        <w:rPr>
          <w:rFonts w:ascii="Times New Roman" w:hAnsi="Times New Roman" w:cs="Times New Roman"/>
          <w:color w:val="auto"/>
          <w:sz w:val="32"/>
          <w:szCs w:val="32"/>
        </w:rPr>
        <w:t xml:space="preserve"> (CCAP)</w:t>
      </w:r>
      <w:bookmarkEnd w:id="583"/>
    </w:p>
    <w:p w:rsidR="003B435D" w:rsidRPr="003936CD" w:rsidRDefault="003B435D" w:rsidP="003B435D">
      <w:pPr>
        <w:rPr>
          <w:rFonts w:ascii="Times New Roman" w:hAnsi="Times New Roman" w:cs="Times New Roman"/>
          <w:lang w:eastAsia="fr-FR"/>
        </w:rPr>
      </w:pPr>
    </w:p>
    <w:p w:rsidR="007E3123" w:rsidRPr="007E3123" w:rsidRDefault="007E3123" w:rsidP="007E3123">
      <w:pPr>
        <w:jc w:val="center"/>
        <w:rPr>
          <w:rFonts w:ascii="Times New Roman" w:hAnsi="Times New Roman" w:cs="Times New Roman"/>
          <w:b/>
          <w:bCs/>
          <w:sz w:val="44"/>
          <w:szCs w:val="44"/>
        </w:rPr>
      </w:pPr>
      <w:r w:rsidRPr="007E3123">
        <w:rPr>
          <w:rFonts w:ascii="Times New Roman" w:hAnsi="Times New Roman" w:cs="Times New Roman"/>
          <w:b/>
          <w:bCs/>
          <w:sz w:val="44"/>
          <w:szCs w:val="44"/>
        </w:rPr>
        <w:t>Tables de Matières</w:t>
      </w:r>
    </w:p>
    <w:p w:rsidR="005C4C17" w:rsidRDefault="007E3123" w:rsidP="008B385C">
      <w:pPr>
        <w:pStyle w:val="TM3"/>
        <w:rPr>
          <w:rFonts w:asciiTheme="minorHAnsi" w:eastAsiaTheme="minorEastAsia" w:hAnsiTheme="minorHAnsi"/>
          <w:noProof/>
          <w:sz w:val="22"/>
          <w:lang w:eastAsia="fr-FR"/>
        </w:rPr>
      </w:pPr>
      <w:r w:rsidRPr="00D2570E">
        <w:fldChar w:fldCharType="begin"/>
      </w:r>
      <w:r>
        <w:instrText xml:space="preserve"> TOC \b section7</w:instrText>
      </w:r>
      <w:r w:rsidRPr="00D2570E">
        <w:instrText xml:space="preserve"> \o "3-4" </w:instrText>
      </w:r>
      <w:r w:rsidRPr="00D2570E">
        <w:fldChar w:fldCharType="separate"/>
      </w:r>
      <w:r w:rsidR="005C4C17" w:rsidRPr="009053A1">
        <w:rPr>
          <w:noProof/>
        </w:rPr>
        <w:t>CHAPITRE I : DISPOSITIONS GENERALES</w:t>
      </w:r>
      <w:r w:rsidR="005C4C17">
        <w:rPr>
          <w:noProof/>
        </w:rPr>
        <w:tab/>
      </w:r>
      <w:r w:rsidR="005C4C17">
        <w:rPr>
          <w:noProof/>
        </w:rPr>
        <w:fldChar w:fldCharType="begin"/>
      </w:r>
      <w:r w:rsidR="005C4C17">
        <w:rPr>
          <w:noProof/>
        </w:rPr>
        <w:instrText xml:space="preserve"> PAGEREF _Toc398446561 \h </w:instrText>
      </w:r>
      <w:r w:rsidR="005C4C17">
        <w:rPr>
          <w:noProof/>
        </w:rPr>
      </w:r>
      <w:r w:rsidR="005C4C17">
        <w:rPr>
          <w:noProof/>
        </w:rPr>
        <w:fldChar w:fldCharType="separate"/>
      </w:r>
      <w:r w:rsidR="004F0528">
        <w:rPr>
          <w:noProof/>
        </w:rPr>
        <w:t>117</w:t>
      </w:r>
      <w:r w:rsidR="005C4C17">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1.  Objet du marché</w:t>
      </w:r>
      <w:r>
        <w:rPr>
          <w:noProof/>
        </w:rPr>
        <w:tab/>
      </w:r>
      <w:r>
        <w:rPr>
          <w:noProof/>
        </w:rPr>
        <w:fldChar w:fldCharType="begin"/>
      </w:r>
      <w:r>
        <w:rPr>
          <w:noProof/>
        </w:rPr>
        <w:instrText xml:space="preserve"> PAGEREF _Toc398446562 \h </w:instrText>
      </w:r>
      <w:r>
        <w:rPr>
          <w:noProof/>
        </w:rPr>
      </w:r>
      <w:r>
        <w:rPr>
          <w:noProof/>
        </w:rPr>
        <w:fldChar w:fldCharType="separate"/>
      </w:r>
      <w:r w:rsidR="004F0528">
        <w:rPr>
          <w:noProof/>
        </w:rPr>
        <w:t>117</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2.  Election de domicile et notifications (CCAG-FCS-Article 3/1)</w:t>
      </w:r>
      <w:r>
        <w:rPr>
          <w:noProof/>
        </w:rPr>
        <w:tab/>
      </w:r>
      <w:r>
        <w:rPr>
          <w:noProof/>
        </w:rPr>
        <w:fldChar w:fldCharType="begin"/>
      </w:r>
      <w:r>
        <w:rPr>
          <w:noProof/>
        </w:rPr>
        <w:instrText xml:space="preserve"> PAGEREF _Toc398446563 \h </w:instrText>
      </w:r>
      <w:r>
        <w:rPr>
          <w:noProof/>
        </w:rPr>
      </w:r>
      <w:r>
        <w:rPr>
          <w:noProof/>
        </w:rPr>
        <w:fldChar w:fldCharType="separate"/>
      </w:r>
      <w:r w:rsidR="004F0528">
        <w:rPr>
          <w:noProof/>
        </w:rPr>
        <w:t>117</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3.  Représentant de l'ASECNA (CCAG-FCS-Article 3/3)</w:t>
      </w:r>
      <w:r>
        <w:rPr>
          <w:noProof/>
        </w:rPr>
        <w:tab/>
      </w:r>
      <w:r>
        <w:rPr>
          <w:noProof/>
        </w:rPr>
        <w:fldChar w:fldCharType="begin"/>
      </w:r>
      <w:r>
        <w:rPr>
          <w:noProof/>
        </w:rPr>
        <w:instrText xml:space="preserve"> PAGEREF _Toc398446564 \h </w:instrText>
      </w:r>
      <w:r>
        <w:rPr>
          <w:noProof/>
        </w:rPr>
      </w:r>
      <w:r>
        <w:rPr>
          <w:noProof/>
        </w:rPr>
        <w:fldChar w:fldCharType="separate"/>
      </w:r>
      <w:r w:rsidR="004F0528">
        <w:rPr>
          <w:noProof/>
        </w:rPr>
        <w:t>117</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4.  Représentant du fournisseur (CCAG-FCS Article 3/4)</w:t>
      </w:r>
      <w:r>
        <w:rPr>
          <w:noProof/>
        </w:rPr>
        <w:tab/>
      </w:r>
      <w:r>
        <w:rPr>
          <w:noProof/>
        </w:rPr>
        <w:fldChar w:fldCharType="begin"/>
      </w:r>
      <w:r>
        <w:rPr>
          <w:noProof/>
        </w:rPr>
        <w:instrText xml:space="preserve"> PAGEREF _Toc398446565 \h </w:instrText>
      </w:r>
      <w:r>
        <w:rPr>
          <w:noProof/>
        </w:rPr>
      </w:r>
      <w:r>
        <w:rPr>
          <w:noProof/>
        </w:rPr>
        <w:fldChar w:fldCharType="separate"/>
      </w:r>
      <w:r w:rsidR="004F0528">
        <w:rPr>
          <w:noProof/>
        </w:rPr>
        <w:t>118</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5.  Sous-traitance (CCAG-FCS-Article 3/6)</w:t>
      </w:r>
      <w:r>
        <w:rPr>
          <w:noProof/>
        </w:rPr>
        <w:tab/>
      </w:r>
      <w:r>
        <w:rPr>
          <w:noProof/>
        </w:rPr>
        <w:fldChar w:fldCharType="begin"/>
      </w:r>
      <w:r>
        <w:rPr>
          <w:noProof/>
        </w:rPr>
        <w:instrText xml:space="preserve"> PAGEREF _Toc398446566 \h </w:instrText>
      </w:r>
      <w:r>
        <w:rPr>
          <w:noProof/>
        </w:rPr>
      </w:r>
      <w:r>
        <w:rPr>
          <w:noProof/>
        </w:rPr>
        <w:fldChar w:fldCharType="separate"/>
      </w:r>
      <w:r w:rsidR="004F0528">
        <w:rPr>
          <w:noProof/>
        </w:rPr>
        <w:t>118</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6.  Documents contractuels (CCAG-FCS-Article 4)</w:t>
      </w:r>
      <w:r>
        <w:rPr>
          <w:noProof/>
        </w:rPr>
        <w:tab/>
      </w:r>
      <w:r>
        <w:rPr>
          <w:noProof/>
        </w:rPr>
        <w:fldChar w:fldCharType="begin"/>
      </w:r>
      <w:r>
        <w:rPr>
          <w:noProof/>
        </w:rPr>
        <w:instrText xml:space="preserve"> PAGEREF _Toc398446567 \h </w:instrText>
      </w:r>
      <w:r>
        <w:rPr>
          <w:noProof/>
        </w:rPr>
      </w:r>
      <w:r>
        <w:rPr>
          <w:noProof/>
        </w:rPr>
        <w:fldChar w:fldCharType="separate"/>
      </w:r>
      <w:r w:rsidR="004F0528">
        <w:rPr>
          <w:noProof/>
        </w:rPr>
        <w:t>118</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7. Garanties de bonne exécution (CCAG-FCS-Article 5/2)</w:t>
      </w:r>
      <w:r>
        <w:rPr>
          <w:noProof/>
        </w:rPr>
        <w:tab/>
      </w:r>
      <w:r>
        <w:rPr>
          <w:noProof/>
        </w:rPr>
        <w:fldChar w:fldCharType="begin"/>
      </w:r>
      <w:r>
        <w:rPr>
          <w:noProof/>
        </w:rPr>
        <w:instrText xml:space="preserve"> PAGEREF _Toc398446568 \h </w:instrText>
      </w:r>
      <w:r>
        <w:rPr>
          <w:noProof/>
        </w:rPr>
      </w:r>
      <w:r>
        <w:rPr>
          <w:noProof/>
        </w:rPr>
        <w:fldChar w:fldCharType="separate"/>
      </w:r>
      <w:r w:rsidR="004F0528">
        <w:rPr>
          <w:noProof/>
        </w:rPr>
        <w:t>119</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8. Retenue de garantie (CCAG Article 5/3)</w:t>
      </w:r>
      <w:r>
        <w:rPr>
          <w:noProof/>
        </w:rPr>
        <w:tab/>
      </w:r>
      <w:r>
        <w:rPr>
          <w:noProof/>
        </w:rPr>
        <w:fldChar w:fldCharType="begin"/>
      </w:r>
      <w:r>
        <w:rPr>
          <w:noProof/>
        </w:rPr>
        <w:instrText xml:space="preserve"> PAGEREF _Toc398446569 \h </w:instrText>
      </w:r>
      <w:r>
        <w:rPr>
          <w:noProof/>
        </w:rPr>
      </w:r>
      <w:r>
        <w:rPr>
          <w:noProof/>
        </w:rPr>
        <w:fldChar w:fldCharType="separate"/>
      </w:r>
      <w:r w:rsidR="004F0528">
        <w:rPr>
          <w:noProof/>
        </w:rPr>
        <w:t>119</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9. Protection de la main-d’œuvre et conditions de travail (CCAG-FCS-Article 7)</w:t>
      </w:r>
      <w:r>
        <w:rPr>
          <w:noProof/>
        </w:rPr>
        <w:tab/>
      </w:r>
      <w:r>
        <w:rPr>
          <w:noProof/>
        </w:rPr>
        <w:fldChar w:fldCharType="begin"/>
      </w:r>
      <w:r>
        <w:rPr>
          <w:noProof/>
        </w:rPr>
        <w:instrText xml:space="preserve"> PAGEREF _Toc398446570 \h </w:instrText>
      </w:r>
      <w:r>
        <w:rPr>
          <w:noProof/>
        </w:rPr>
      </w:r>
      <w:r>
        <w:rPr>
          <w:noProof/>
        </w:rPr>
        <w:fldChar w:fldCharType="separate"/>
      </w:r>
      <w:r w:rsidR="004F0528">
        <w:rPr>
          <w:noProof/>
        </w:rPr>
        <w:t>119</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noProof/>
        </w:rPr>
        <w:t>Article 10. Assurances (CCAG-FCS-Article 10)</w:t>
      </w:r>
      <w:r>
        <w:rPr>
          <w:noProof/>
        </w:rPr>
        <w:tab/>
      </w:r>
      <w:r>
        <w:rPr>
          <w:noProof/>
        </w:rPr>
        <w:fldChar w:fldCharType="begin"/>
      </w:r>
      <w:r>
        <w:rPr>
          <w:noProof/>
        </w:rPr>
        <w:instrText xml:space="preserve"> PAGEREF _Toc398446571 \h </w:instrText>
      </w:r>
      <w:r>
        <w:rPr>
          <w:noProof/>
        </w:rPr>
      </w:r>
      <w:r>
        <w:rPr>
          <w:noProof/>
        </w:rPr>
        <w:fldChar w:fldCharType="separate"/>
      </w:r>
      <w:r w:rsidR="004F0528">
        <w:rPr>
          <w:noProof/>
        </w:rPr>
        <w:t>119</w:t>
      </w:r>
      <w:r>
        <w:rPr>
          <w:noProof/>
        </w:rPr>
        <w:fldChar w:fldCharType="end"/>
      </w:r>
    </w:p>
    <w:p w:rsidR="005C4C17" w:rsidRDefault="005C4C17" w:rsidP="008B385C">
      <w:pPr>
        <w:pStyle w:val="TM3"/>
        <w:rPr>
          <w:rFonts w:asciiTheme="minorHAnsi" w:eastAsiaTheme="minorEastAsia" w:hAnsiTheme="minorHAnsi"/>
          <w:noProof/>
          <w:sz w:val="22"/>
          <w:lang w:eastAsia="fr-FR"/>
        </w:rPr>
      </w:pPr>
      <w:r w:rsidRPr="009053A1">
        <w:rPr>
          <w:noProof/>
        </w:rPr>
        <w:t>CHAPITRE II : PRIX ET REGLEMENT</w:t>
      </w:r>
      <w:r>
        <w:rPr>
          <w:noProof/>
        </w:rPr>
        <w:tab/>
      </w:r>
      <w:r>
        <w:rPr>
          <w:noProof/>
        </w:rPr>
        <w:fldChar w:fldCharType="begin"/>
      </w:r>
      <w:r>
        <w:rPr>
          <w:noProof/>
        </w:rPr>
        <w:instrText xml:space="preserve"> PAGEREF _Toc398446572 \h </w:instrText>
      </w:r>
      <w:r>
        <w:rPr>
          <w:noProof/>
        </w:rPr>
      </w:r>
      <w:r>
        <w:rPr>
          <w:noProof/>
        </w:rPr>
        <w:fldChar w:fldCharType="separate"/>
      </w:r>
      <w:r w:rsidR="004F0528">
        <w:rPr>
          <w:noProof/>
        </w:rPr>
        <w:t>120</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11.  Montant du marché (CCAG-FCS-Article 11)</w:t>
      </w:r>
      <w:r>
        <w:rPr>
          <w:noProof/>
        </w:rPr>
        <w:tab/>
      </w:r>
      <w:r>
        <w:rPr>
          <w:noProof/>
        </w:rPr>
        <w:fldChar w:fldCharType="begin"/>
      </w:r>
      <w:r>
        <w:rPr>
          <w:noProof/>
        </w:rPr>
        <w:instrText xml:space="preserve"> PAGEREF _Toc398446573 \h </w:instrText>
      </w:r>
      <w:r>
        <w:rPr>
          <w:noProof/>
        </w:rPr>
      </w:r>
      <w:r>
        <w:rPr>
          <w:noProof/>
        </w:rPr>
        <w:fldChar w:fldCharType="separate"/>
      </w:r>
      <w:r w:rsidR="004F0528">
        <w:rPr>
          <w:noProof/>
        </w:rPr>
        <w:t>120</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12.  Impôts, droits et taxes  (CCAG-FCS-Article 11)</w:t>
      </w:r>
      <w:r>
        <w:rPr>
          <w:noProof/>
        </w:rPr>
        <w:tab/>
      </w:r>
      <w:r>
        <w:rPr>
          <w:noProof/>
        </w:rPr>
        <w:fldChar w:fldCharType="begin"/>
      </w:r>
      <w:r>
        <w:rPr>
          <w:noProof/>
        </w:rPr>
        <w:instrText xml:space="preserve"> PAGEREF _Toc398446574 \h </w:instrText>
      </w:r>
      <w:r>
        <w:rPr>
          <w:noProof/>
        </w:rPr>
      </w:r>
      <w:r>
        <w:rPr>
          <w:noProof/>
        </w:rPr>
        <w:fldChar w:fldCharType="separate"/>
      </w:r>
      <w:r w:rsidR="004F0528">
        <w:rPr>
          <w:noProof/>
        </w:rPr>
        <w:t>120</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13.  Révision des prix (CCAG-FCS-Article 11)</w:t>
      </w:r>
      <w:r>
        <w:rPr>
          <w:noProof/>
        </w:rPr>
        <w:tab/>
      </w:r>
      <w:r>
        <w:rPr>
          <w:noProof/>
        </w:rPr>
        <w:fldChar w:fldCharType="begin"/>
      </w:r>
      <w:r>
        <w:rPr>
          <w:noProof/>
        </w:rPr>
        <w:instrText xml:space="preserve"> PAGEREF _Toc398446575 \h </w:instrText>
      </w:r>
      <w:r>
        <w:rPr>
          <w:noProof/>
        </w:rPr>
      </w:r>
      <w:r>
        <w:rPr>
          <w:noProof/>
        </w:rPr>
        <w:fldChar w:fldCharType="separate"/>
      </w:r>
      <w:r w:rsidR="004F0528">
        <w:rPr>
          <w:noProof/>
        </w:rPr>
        <w:t>120</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14.  Avance de démarrage (CCAG-FCS-Article 12.1)</w:t>
      </w:r>
      <w:r>
        <w:rPr>
          <w:noProof/>
        </w:rPr>
        <w:tab/>
      </w:r>
      <w:r>
        <w:rPr>
          <w:noProof/>
        </w:rPr>
        <w:fldChar w:fldCharType="begin"/>
      </w:r>
      <w:r>
        <w:rPr>
          <w:noProof/>
        </w:rPr>
        <w:instrText xml:space="preserve"> PAGEREF _Toc398446576 \h </w:instrText>
      </w:r>
      <w:r>
        <w:rPr>
          <w:noProof/>
        </w:rPr>
      </w:r>
      <w:r>
        <w:rPr>
          <w:noProof/>
        </w:rPr>
        <w:fldChar w:fldCharType="separate"/>
      </w:r>
      <w:r w:rsidR="004F0528">
        <w:rPr>
          <w:noProof/>
        </w:rPr>
        <w:t>120</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15.  Modalités de règlements (CCAG-FCS-Article 12)</w:t>
      </w:r>
      <w:r>
        <w:rPr>
          <w:noProof/>
        </w:rPr>
        <w:tab/>
      </w:r>
      <w:r>
        <w:rPr>
          <w:noProof/>
        </w:rPr>
        <w:fldChar w:fldCharType="begin"/>
      </w:r>
      <w:r>
        <w:rPr>
          <w:noProof/>
        </w:rPr>
        <w:instrText xml:space="preserve"> PAGEREF _Toc398446577 \h </w:instrText>
      </w:r>
      <w:r>
        <w:rPr>
          <w:noProof/>
        </w:rPr>
      </w:r>
      <w:r>
        <w:rPr>
          <w:noProof/>
        </w:rPr>
        <w:fldChar w:fldCharType="separate"/>
      </w:r>
      <w:r w:rsidR="004F0528">
        <w:rPr>
          <w:noProof/>
        </w:rPr>
        <w:t>120</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16.  Délai de paiement (CCAG-FCS-Article non prévu)</w:t>
      </w:r>
      <w:r>
        <w:rPr>
          <w:noProof/>
        </w:rPr>
        <w:tab/>
      </w:r>
      <w:r>
        <w:rPr>
          <w:noProof/>
        </w:rPr>
        <w:fldChar w:fldCharType="begin"/>
      </w:r>
      <w:r>
        <w:rPr>
          <w:noProof/>
        </w:rPr>
        <w:instrText xml:space="preserve"> PAGEREF _Toc398446578 \h </w:instrText>
      </w:r>
      <w:r>
        <w:rPr>
          <w:noProof/>
        </w:rPr>
      </w:r>
      <w:r>
        <w:rPr>
          <w:noProof/>
        </w:rPr>
        <w:fldChar w:fldCharType="separate"/>
      </w:r>
      <w:r w:rsidR="004F0528">
        <w:rPr>
          <w:noProof/>
        </w:rPr>
        <w:t>121</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17.  Intérêts moratoires (CCAG-Article non prévu)</w:t>
      </w:r>
      <w:r>
        <w:rPr>
          <w:noProof/>
        </w:rPr>
        <w:tab/>
      </w:r>
      <w:r>
        <w:rPr>
          <w:noProof/>
        </w:rPr>
        <w:fldChar w:fldCharType="begin"/>
      </w:r>
      <w:r>
        <w:rPr>
          <w:noProof/>
        </w:rPr>
        <w:instrText xml:space="preserve"> PAGEREF _Toc398446579 \h </w:instrText>
      </w:r>
      <w:r>
        <w:rPr>
          <w:noProof/>
        </w:rPr>
      </w:r>
      <w:r>
        <w:rPr>
          <w:noProof/>
        </w:rPr>
        <w:fldChar w:fldCharType="separate"/>
      </w:r>
      <w:r w:rsidR="004F0528">
        <w:rPr>
          <w:noProof/>
        </w:rPr>
        <w:t>121</w:t>
      </w:r>
      <w:r>
        <w:rPr>
          <w:noProof/>
        </w:rPr>
        <w:fldChar w:fldCharType="end"/>
      </w:r>
    </w:p>
    <w:p w:rsidR="005C4C17" w:rsidRDefault="005C4C17" w:rsidP="008B385C">
      <w:pPr>
        <w:pStyle w:val="TM3"/>
        <w:rPr>
          <w:rFonts w:asciiTheme="minorHAnsi" w:eastAsiaTheme="minorEastAsia" w:hAnsiTheme="minorHAnsi"/>
          <w:noProof/>
          <w:sz w:val="22"/>
          <w:lang w:eastAsia="fr-FR"/>
        </w:rPr>
      </w:pPr>
      <w:r w:rsidRPr="009053A1">
        <w:rPr>
          <w:noProof/>
        </w:rPr>
        <w:t>CHAPITRE III : DELAIS</w:t>
      </w:r>
      <w:r>
        <w:rPr>
          <w:noProof/>
        </w:rPr>
        <w:tab/>
      </w:r>
      <w:r>
        <w:rPr>
          <w:noProof/>
        </w:rPr>
        <w:fldChar w:fldCharType="begin"/>
      </w:r>
      <w:r>
        <w:rPr>
          <w:noProof/>
        </w:rPr>
        <w:instrText xml:space="preserve"> PAGEREF _Toc398446580 \h </w:instrText>
      </w:r>
      <w:r>
        <w:rPr>
          <w:noProof/>
        </w:rPr>
      </w:r>
      <w:r>
        <w:rPr>
          <w:noProof/>
        </w:rPr>
        <w:fldChar w:fldCharType="separate"/>
      </w:r>
      <w:r w:rsidR="004F0528">
        <w:rPr>
          <w:noProof/>
        </w:rPr>
        <w:t>122</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18.  Délai d’exécution (CCAG-FCS-Article 14)</w:t>
      </w:r>
      <w:r>
        <w:rPr>
          <w:noProof/>
        </w:rPr>
        <w:tab/>
      </w:r>
      <w:r>
        <w:rPr>
          <w:noProof/>
        </w:rPr>
        <w:fldChar w:fldCharType="begin"/>
      </w:r>
      <w:r>
        <w:rPr>
          <w:noProof/>
        </w:rPr>
        <w:instrText xml:space="preserve"> PAGEREF _Toc398446581 \h </w:instrText>
      </w:r>
      <w:r>
        <w:rPr>
          <w:noProof/>
        </w:rPr>
      </w:r>
      <w:r>
        <w:rPr>
          <w:noProof/>
        </w:rPr>
        <w:fldChar w:fldCharType="separate"/>
      </w:r>
      <w:r w:rsidR="004F0528">
        <w:rPr>
          <w:noProof/>
        </w:rPr>
        <w:t>122</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19.  Pénalités, primes et retenues (CCAG-FCS-Article 15)</w:t>
      </w:r>
      <w:r>
        <w:rPr>
          <w:noProof/>
        </w:rPr>
        <w:tab/>
      </w:r>
      <w:r>
        <w:rPr>
          <w:noProof/>
        </w:rPr>
        <w:fldChar w:fldCharType="begin"/>
      </w:r>
      <w:r>
        <w:rPr>
          <w:noProof/>
        </w:rPr>
        <w:instrText xml:space="preserve"> PAGEREF _Toc398446582 \h </w:instrText>
      </w:r>
      <w:r>
        <w:rPr>
          <w:noProof/>
        </w:rPr>
      </w:r>
      <w:r>
        <w:rPr>
          <w:noProof/>
        </w:rPr>
        <w:fldChar w:fldCharType="separate"/>
      </w:r>
      <w:r w:rsidR="004F0528">
        <w:rPr>
          <w:noProof/>
        </w:rPr>
        <w:t>122</w:t>
      </w:r>
      <w:r>
        <w:rPr>
          <w:noProof/>
        </w:rPr>
        <w:fldChar w:fldCharType="end"/>
      </w:r>
    </w:p>
    <w:p w:rsidR="005C4C17" w:rsidRDefault="005C4C17" w:rsidP="008B385C">
      <w:pPr>
        <w:pStyle w:val="TM3"/>
        <w:rPr>
          <w:rFonts w:asciiTheme="minorHAnsi" w:eastAsiaTheme="minorEastAsia" w:hAnsiTheme="minorHAnsi"/>
          <w:noProof/>
          <w:sz w:val="22"/>
          <w:lang w:eastAsia="fr-FR"/>
        </w:rPr>
      </w:pPr>
      <w:r w:rsidRPr="009053A1">
        <w:rPr>
          <w:noProof/>
        </w:rPr>
        <w:t>CHAPITRE IV : EXECUTION – LIVRAISON</w:t>
      </w:r>
      <w:r>
        <w:rPr>
          <w:noProof/>
        </w:rPr>
        <w:tab/>
      </w:r>
      <w:r>
        <w:rPr>
          <w:noProof/>
        </w:rPr>
        <w:fldChar w:fldCharType="begin"/>
      </w:r>
      <w:r>
        <w:rPr>
          <w:noProof/>
        </w:rPr>
        <w:instrText xml:space="preserve"> PAGEREF _Toc398446583 \h </w:instrText>
      </w:r>
      <w:r>
        <w:rPr>
          <w:noProof/>
        </w:rPr>
      </w:r>
      <w:r>
        <w:rPr>
          <w:noProof/>
        </w:rPr>
        <w:fldChar w:fldCharType="separate"/>
      </w:r>
      <w:r w:rsidR="004F0528">
        <w:rPr>
          <w:noProof/>
        </w:rPr>
        <w:t>123</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20.  Modalités de livraison (CCAG-FCS-Article 21)</w:t>
      </w:r>
      <w:r>
        <w:rPr>
          <w:noProof/>
        </w:rPr>
        <w:tab/>
      </w:r>
      <w:r>
        <w:rPr>
          <w:noProof/>
        </w:rPr>
        <w:fldChar w:fldCharType="begin"/>
      </w:r>
      <w:r>
        <w:rPr>
          <w:noProof/>
        </w:rPr>
        <w:instrText xml:space="preserve"> PAGEREF _Toc398446584 \h </w:instrText>
      </w:r>
      <w:r>
        <w:rPr>
          <w:noProof/>
        </w:rPr>
      </w:r>
      <w:r>
        <w:rPr>
          <w:noProof/>
        </w:rPr>
        <w:fldChar w:fldCharType="separate"/>
      </w:r>
      <w:r w:rsidR="004F0528">
        <w:rPr>
          <w:noProof/>
        </w:rPr>
        <w:t>123</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21.  Services connexes (CCAG-FCS-Article 19, 20 et 21)</w:t>
      </w:r>
      <w:r>
        <w:rPr>
          <w:noProof/>
        </w:rPr>
        <w:tab/>
      </w:r>
      <w:r>
        <w:rPr>
          <w:noProof/>
        </w:rPr>
        <w:fldChar w:fldCharType="begin"/>
      </w:r>
      <w:r>
        <w:rPr>
          <w:noProof/>
        </w:rPr>
        <w:instrText xml:space="preserve"> PAGEREF _Toc398446585 \h </w:instrText>
      </w:r>
      <w:r>
        <w:rPr>
          <w:noProof/>
        </w:rPr>
      </w:r>
      <w:r>
        <w:rPr>
          <w:noProof/>
        </w:rPr>
        <w:fldChar w:fldCharType="separate"/>
      </w:r>
      <w:r w:rsidR="004F0528">
        <w:rPr>
          <w:noProof/>
        </w:rPr>
        <w:t>123</w:t>
      </w:r>
      <w:r>
        <w:rPr>
          <w:noProof/>
        </w:rPr>
        <w:fldChar w:fldCharType="end"/>
      </w:r>
    </w:p>
    <w:p w:rsidR="005C4C17" w:rsidRDefault="005C4C17" w:rsidP="008B385C">
      <w:pPr>
        <w:pStyle w:val="TM3"/>
        <w:rPr>
          <w:rFonts w:asciiTheme="minorHAnsi" w:eastAsiaTheme="minorEastAsia" w:hAnsiTheme="minorHAnsi"/>
          <w:noProof/>
          <w:sz w:val="22"/>
          <w:lang w:eastAsia="fr-FR"/>
        </w:rPr>
      </w:pPr>
      <w:r w:rsidRPr="009053A1">
        <w:rPr>
          <w:noProof/>
        </w:rPr>
        <w:t>CHAPITRE V : CONSTATATION DE L’EXECUTION DES PRESTATIONS</w:t>
      </w:r>
      <w:r>
        <w:rPr>
          <w:noProof/>
        </w:rPr>
        <w:tab/>
      </w:r>
      <w:r>
        <w:rPr>
          <w:noProof/>
        </w:rPr>
        <w:fldChar w:fldCharType="begin"/>
      </w:r>
      <w:r>
        <w:rPr>
          <w:noProof/>
        </w:rPr>
        <w:instrText xml:space="preserve"> PAGEREF _Toc398446586 \h </w:instrText>
      </w:r>
      <w:r>
        <w:rPr>
          <w:noProof/>
        </w:rPr>
      </w:r>
      <w:r>
        <w:rPr>
          <w:noProof/>
        </w:rPr>
        <w:fldChar w:fldCharType="separate"/>
      </w:r>
      <w:r w:rsidR="004F0528">
        <w:rPr>
          <w:noProof/>
        </w:rPr>
        <w:t>124</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22.  Operations de vérification (CCAG-FCS - Articles 23, 24, 25 et 26)</w:t>
      </w:r>
      <w:r>
        <w:rPr>
          <w:noProof/>
        </w:rPr>
        <w:tab/>
      </w:r>
      <w:r>
        <w:rPr>
          <w:noProof/>
        </w:rPr>
        <w:fldChar w:fldCharType="begin"/>
      </w:r>
      <w:r>
        <w:rPr>
          <w:noProof/>
        </w:rPr>
        <w:instrText xml:space="preserve"> PAGEREF _Toc398446587 \h </w:instrText>
      </w:r>
      <w:r>
        <w:rPr>
          <w:noProof/>
        </w:rPr>
      </w:r>
      <w:r>
        <w:rPr>
          <w:noProof/>
        </w:rPr>
        <w:fldChar w:fldCharType="separate"/>
      </w:r>
      <w:r w:rsidR="004F0528">
        <w:rPr>
          <w:noProof/>
        </w:rPr>
        <w:t>124</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lastRenderedPageBreak/>
        <w:t>Article 23.  Délai de garantie (CCAG-FCS - Article29)</w:t>
      </w:r>
      <w:r>
        <w:rPr>
          <w:noProof/>
        </w:rPr>
        <w:tab/>
      </w:r>
      <w:r>
        <w:rPr>
          <w:noProof/>
        </w:rPr>
        <w:fldChar w:fldCharType="begin"/>
      </w:r>
      <w:r>
        <w:rPr>
          <w:noProof/>
        </w:rPr>
        <w:instrText xml:space="preserve"> PAGEREF _Toc398446588 \h </w:instrText>
      </w:r>
      <w:r>
        <w:rPr>
          <w:noProof/>
        </w:rPr>
      </w:r>
      <w:r>
        <w:rPr>
          <w:noProof/>
        </w:rPr>
        <w:fldChar w:fldCharType="separate"/>
      </w:r>
      <w:r w:rsidR="004F0528">
        <w:rPr>
          <w:noProof/>
        </w:rPr>
        <w:t>124</w:t>
      </w:r>
      <w:r>
        <w:rPr>
          <w:noProof/>
        </w:rPr>
        <w:fldChar w:fldCharType="end"/>
      </w:r>
    </w:p>
    <w:p w:rsidR="005C4C17" w:rsidRDefault="005C4C17" w:rsidP="008B385C">
      <w:pPr>
        <w:pStyle w:val="TM3"/>
        <w:rPr>
          <w:rFonts w:asciiTheme="minorHAnsi" w:eastAsiaTheme="minorEastAsia" w:hAnsiTheme="minorHAnsi"/>
          <w:noProof/>
          <w:sz w:val="22"/>
          <w:lang w:eastAsia="fr-FR"/>
        </w:rPr>
      </w:pPr>
      <w:r w:rsidRPr="009053A1">
        <w:rPr>
          <w:noProof/>
        </w:rPr>
        <w:t>CHAPITRE VI : RESILIATION DU MARCHE</w:t>
      </w:r>
      <w:r>
        <w:rPr>
          <w:noProof/>
        </w:rPr>
        <w:tab/>
      </w:r>
      <w:r>
        <w:rPr>
          <w:noProof/>
        </w:rPr>
        <w:fldChar w:fldCharType="begin"/>
      </w:r>
      <w:r>
        <w:rPr>
          <w:noProof/>
        </w:rPr>
        <w:instrText xml:space="preserve"> PAGEREF _Toc398446589 \h </w:instrText>
      </w:r>
      <w:r>
        <w:rPr>
          <w:noProof/>
        </w:rPr>
      </w:r>
      <w:r>
        <w:rPr>
          <w:noProof/>
        </w:rPr>
        <w:fldChar w:fldCharType="separate"/>
      </w:r>
      <w:r w:rsidR="004F0528">
        <w:rPr>
          <w:noProof/>
        </w:rPr>
        <w:t>125</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24. Résiliation du marché (CCAG-FCS-Articles 30, 31, 32, 33, 34, 35, 36 et 37)</w:t>
      </w:r>
      <w:r>
        <w:rPr>
          <w:noProof/>
        </w:rPr>
        <w:tab/>
      </w:r>
      <w:r>
        <w:rPr>
          <w:noProof/>
        </w:rPr>
        <w:fldChar w:fldCharType="begin"/>
      </w:r>
      <w:r>
        <w:rPr>
          <w:noProof/>
        </w:rPr>
        <w:instrText xml:space="preserve"> PAGEREF _Toc398446590 \h </w:instrText>
      </w:r>
      <w:r>
        <w:rPr>
          <w:noProof/>
        </w:rPr>
      </w:r>
      <w:r>
        <w:rPr>
          <w:noProof/>
        </w:rPr>
        <w:fldChar w:fldCharType="separate"/>
      </w:r>
      <w:r w:rsidR="004F0528">
        <w:rPr>
          <w:noProof/>
        </w:rPr>
        <w:t>125</w:t>
      </w:r>
      <w:r>
        <w:rPr>
          <w:noProof/>
        </w:rPr>
        <w:fldChar w:fldCharType="end"/>
      </w:r>
    </w:p>
    <w:p w:rsidR="005C4C17" w:rsidRDefault="005C4C17" w:rsidP="008B385C">
      <w:pPr>
        <w:pStyle w:val="TM3"/>
        <w:rPr>
          <w:rFonts w:asciiTheme="minorHAnsi" w:eastAsiaTheme="minorEastAsia" w:hAnsiTheme="minorHAnsi"/>
          <w:noProof/>
          <w:sz w:val="22"/>
          <w:lang w:eastAsia="fr-FR"/>
        </w:rPr>
      </w:pPr>
      <w:r w:rsidRPr="009053A1">
        <w:rPr>
          <w:noProof/>
        </w:rPr>
        <w:t>CHAPITRE VII : REGLEMENT DES DIFFERENDS ET LITIGES</w:t>
      </w:r>
      <w:r>
        <w:rPr>
          <w:noProof/>
        </w:rPr>
        <w:tab/>
      </w:r>
      <w:r>
        <w:rPr>
          <w:noProof/>
        </w:rPr>
        <w:fldChar w:fldCharType="begin"/>
      </w:r>
      <w:r>
        <w:rPr>
          <w:noProof/>
        </w:rPr>
        <w:instrText xml:space="preserve"> PAGEREF _Toc398446591 \h </w:instrText>
      </w:r>
      <w:r>
        <w:rPr>
          <w:noProof/>
        </w:rPr>
      </w:r>
      <w:r>
        <w:rPr>
          <w:noProof/>
        </w:rPr>
        <w:fldChar w:fldCharType="separate"/>
      </w:r>
      <w:r w:rsidR="004F0528">
        <w:rPr>
          <w:noProof/>
        </w:rPr>
        <w:t>126</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25.  Règlement des différends (CCAG-FCS – Article 38)</w:t>
      </w:r>
      <w:r>
        <w:rPr>
          <w:noProof/>
        </w:rPr>
        <w:tab/>
      </w:r>
      <w:r>
        <w:rPr>
          <w:noProof/>
        </w:rPr>
        <w:fldChar w:fldCharType="begin"/>
      </w:r>
      <w:r>
        <w:rPr>
          <w:noProof/>
        </w:rPr>
        <w:instrText xml:space="preserve"> PAGEREF _Toc398446592 \h </w:instrText>
      </w:r>
      <w:r>
        <w:rPr>
          <w:noProof/>
        </w:rPr>
      </w:r>
      <w:r>
        <w:rPr>
          <w:noProof/>
        </w:rPr>
        <w:fldChar w:fldCharType="separate"/>
      </w:r>
      <w:r w:rsidR="004F0528">
        <w:rPr>
          <w:noProof/>
        </w:rPr>
        <w:t>126</w:t>
      </w:r>
      <w:r>
        <w:rPr>
          <w:noProof/>
        </w:rPr>
        <w:fldChar w:fldCharType="end"/>
      </w:r>
    </w:p>
    <w:p w:rsidR="005C4C17" w:rsidRDefault="005C4C17" w:rsidP="008B385C">
      <w:pPr>
        <w:pStyle w:val="TM3"/>
        <w:rPr>
          <w:rFonts w:asciiTheme="minorHAnsi" w:eastAsiaTheme="minorEastAsia" w:hAnsiTheme="minorHAnsi"/>
          <w:noProof/>
          <w:sz w:val="22"/>
          <w:lang w:eastAsia="fr-FR"/>
        </w:rPr>
      </w:pPr>
      <w:r w:rsidRPr="009053A1">
        <w:rPr>
          <w:noProof/>
        </w:rPr>
        <w:t>CHAPITRE VIII : REGLEMENTATION ET DROIT APPLICABLES</w:t>
      </w:r>
      <w:r>
        <w:rPr>
          <w:noProof/>
        </w:rPr>
        <w:tab/>
      </w:r>
      <w:r>
        <w:rPr>
          <w:noProof/>
        </w:rPr>
        <w:fldChar w:fldCharType="begin"/>
      </w:r>
      <w:r>
        <w:rPr>
          <w:noProof/>
        </w:rPr>
        <w:instrText xml:space="preserve"> PAGEREF _Toc398446593 \h </w:instrText>
      </w:r>
      <w:r>
        <w:rPr>
          <w:noProof/>
        </w:rPr>
      </w:r>
      <w:r>
        <w:rPr>
          <w:noProof/>
        </w:rPr>
        <w:fldChar w:fldCharType="separate"/>
      </w:r>
      <w:r w:rsidR="004F0528">
        <w:rPr>
          <w:noProof/>
        </w:rPr>
        <w:t>127</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26.  Règlementation applicable</w:t>
      </w:r>
      <w:r>
        <w:rPr>
          <w:noProof/>
        </w:rPr>
        <w:tab/>
      </w:r>
      <w:r>
        <w:rPr>
          <w:noProof/>
        </w:rPr>
        <w:fldChar w:fldCharType="begin"/>
      </w:r>
      <w:r>
        <w:rPr>
          <w:noProof/>
        </w:rPr>
        <w:instrText xml:space="preserve"> PAGEREF _Toc398446594 \h </w:instrText>
      </w:r>
      <w:r>
        <w:rPr>
          <w:noProof/>
        </w:rPr>
      </w:r>
      <w:r>
        <w:rPr>
          <w:noProof/>
        </w:rPr>
        <w:fldChar w:fldCharType="separate"/>
      </w:r>
      <w:r w:rsidR="004F0528">
        <w:rPr>
          <w:noProof/>
        </w:rPr>
        <w:t>127</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27.  Droit applicable</w:t>
      </w:r>
      <w:r>
        <w:rPr>
          <w:noProof/>
        </w:rPr>
        <w:tab/>
      </w:r>
      <w:r>
        <w:rPr>
          <w:noProof/>
        </w:rPr>
        <w:fldChar w:fldCharType="begin"/>
      </w:r>
      <w:r>
        <w:rPr>
          <w:noProof/>
        </w:rPr>
        <w:instrText xml:space="preserve"> PAGEREF _Toc398446595 \h </w:instrText>
      </w:r>
      <w:r>
        <w:rPr>
          <w:noProof/>
        </w:rPr>
      </w:r>
      <w:r>
        <w:rPr>
          <w:noProof/>
        </w:rPr>
        <w:fldChar w:fldCharType="separate"/>
      </w:r>
      <w:r w:rsidR="004F0528">
        <w:rPr>
          <w:noProof/>
        </w:rPr>
        <w:t>127</w:t>
      </w:r>
      <w:r>
        <w:rPr>
          <w:noProof/>
        </w:rPr>
        <w:fldChar w:fldCharType="end"/>
      </w:r>
    </w:p>
    <w:p w:rsidR="005C4C17" w:rsidRDefault="005C4C17" w:rsidP="008B385C">
      <w:pPr>
        <w:pStyle w:val="TM3"/>
        <w:rPr>
          <w:rFonts w:asciiTheme="minorHAnsi" w:eastAsiaTheme="minorEastAsia" w:hAnsiTheme="minorHAnsi"/>
          <w:noProof/>
          <w:sz w:val="22"/>
          <w:lang w:eastAsia="fr-FR"/>
        </w:rPr>
      </w:pPr>
      <w:r w:rsidRPr="009053A1">
        <w:rPr>
          <w:noProof/>
        </w:rPr>
        <w:t>CHAPITRE IX : DISPOSITIONS DIVERSES</w:t>
      </w:r>
      <w:r>
        <w:rPr>
          <w:noProof/>
        </w:rPr>
        <w:tab/>
      </w:r>
      <w:r>
        <w:rPr>
          <w:noProof/>
        </w:rPr>
        <w:fldChar w:fldCharType="begin"/>
      </w:r>
      <w:r>
        <w:rPr>
          <w:noProof/>
        </w:rPr>
        <w:instrText xml:space="preserve"> PAGEREF _Toc398446596 \h </w:instrText>
      </w:r>
      <w:r>
        <w:rPr>
          <w:noProof/>
        </w:rPr>
      </w:r>
      <w:r>
        <w:rPr>
          <w:noProof/>
        </w:rPr>
        <w:fldChar w:fldCharType="separate"/>
      </w:r>
      <w:r w:rsidR="004F0528">
        <w:rPr>
          <w:noProof/>
        </w:rPr>
        <w:t>128</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28.  Prise d’effet du marche</w:t>
      </w:r>
      <w:r>
        <w:rPr>
          <w:noProof/>
        </w:rPr>
        <w:tab/>
      </w:r>
      <w:r>
        <w:rPr>
          <w:noProof/>
        </w:rPr>
        <w:fldChar w:fldCharType="begin"/>
      </w:r>
      <w:r>
        <w:rPr>
          <w:noProof/>
        </w:rPr>
        <w:instrText xml:space="preserve"> PAGEREF _Toc398446597 \h </w:instrText>
      </w:r>
      <w:r>
        <w:rPr>
          <w:noProof/>
        </w:rPr>
      </w:r>
      <w:r>
        <w:rPr>
          <w:noProof/>
        </w:rPr>
        <w:fldChar w:fldCharType="separate"/>
      </w:r>
      <w:r w:rsidR="004F0528">
        <w:rPr>
          <w:noProof/>
        </w:rPr>
        <w:t>128</w:t>
      </w:r>
      <w:r>
        <w:rPr>
          <w:noProof/>
        </w:rPr>
        <w:fldChar w:fldCharType="end"/>
      </w:r>
    </w:p>
    <w:p w:rsidR="005C4C17" w:rsidRDefault="005C4C17">
      <w:pPr>
        <w:pStyle w:val="TM4"/>
        <w:tabs>
          <w:tab w:val="right" w:leader="dot" w:pos="9062"/>
        </w:tabs>
        <w:rPr>
          <w:rFonts w:asciiTheme="minorHAnsi" w:eastAsiaTheme="minorEastAsia" w:hAnsiTheme="minorHAnsi"/>
          <w:noProof/>
          <w:sz w:val="22"/>
          <w:lang w:eastAsia="fr-FR"/>
        </w:rPr>
      </w:pPr>
      <w:r w:rsidRPr="009053A1">
        <w:rPr>
          <w:rFonts w:cs="Times New Roman"/>
          <w:noProof/>
        </w:rPr>
        <w:t>Article 29.  Dérogation aux articles du CCAG-FCS (CCAG-FCS – Article 40)</w:t>
      </w:r>
      <w:r>
        <w:rPr>
          <w:noProof/>
        </w:rPr>
        <w:tab/>
      </w:r>
      <w:r>
        <w:rPr>
          <w:noProof/>
        </w:rPr>
        <w:fldChar w:fldCharType="begin"/>
      </w:r>
      <w:r>
        <w:rPr>
          <w:noProof/>
        </w:rPr>
        <w:instrText xml:space="preserve"> PAGEREF _Toc398446598 \h </w:instrText>
      </w:r>
      <w:r>
        <w:rPr>
          <w:noProof/>
        </w:rPr>
      </w:r>
      <w:r>
        <w:rPr>
          <w:noProof/>
        </w:rPr>
        <w:fldChar w:fldCharType="separate"/>
      </w:r>
      <w:r w:rsidR="004F0528">
        <w:rPr>
          <w:noProof/>
        </w:rPr>
        <w:t>128</w:t>
      </w:r>
      <w:r>
        <w:rPr>
          <w:noProof/>
        </w:rPr>
        <w:fldChar w:fldCharType="end"/>
      </w:r>
    </w:p>
    <w:p w:rsidR="007E3123" w:rsidRDefault="007E3123" w:rsidP="007E3123">
      <w:pPr>
        <w:rPr>
          <w:b/>
        </w:rPr>
      </w:pPr>
      <w:r w:rsidRPr="00D2570E">
        <w:rPr>
          <w:b/>
        </w:rPr>
        <w:fldChar w:fldCharType="end"/>
      </w:r>
    </w:p>
    <w:p w:rsidR="006C4D73" w:rsidRPr="003936CD" w:rsidRDefault="00DA4AFB" w:rsidP="006C4D73">
      <w:pPr>
        <w:rPr>
          <w:rFonts w:ascii="Times New Roman" w:hAnsi="Times New Roman" w:cs="Times New Roman"/>
        </w:rPr>
      </w:pPr>
      <w:r w:rsidRPr="003936CD">
        <w:rPr>
          <w:rFonts w:ascii="Times New Roman" w:hAnsi="Times New Roman" w:cs="Times New Roman"/>
        </w:rPr>
        <w:br w:type="page"/>
      </w: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tbl>
      <w:tblPr>
        <w:tblW w:w="9610" w:type="dxa"/>
        <w:tblCellMar>
          <w:left w:w="70" w:type="dxa"/>
          <w:right w:w="70" w:type="dxa"/>
        </w:tblCellMar>
        <w:tblLook w:val="0000" w:firstRow="0" w:lastRow="0" w:firstColumn="0" w:lastColumn="0" w:noHBand="0" w:noVBand="0"/>
      </w:tblPr>
      <w:tblGrid>
        <w:gridCol w:w="9610"/>
      </w:tblGrid>
      <w:tr w:rsidR="006C4D73" w:rsidRPr="003936CD" w:rsidTr="006C4D73">
        <w:tc>
          <w:tcPr>
            <w:tcW w:w="9610" w:type="dxa"/>
            <w:vAlign w:val="center"/>
          </w:tcPr>
          <w:p w:rsidR="006C4D73" w:rsidRPr="003936CD" w:rsidRDefault="00DA4AFB" w:rsidP="006C4D73">
            <w:pPr>
              <w:tabs>
                <w:tab w:val="left" w:pos="2940"/>
              </w:tabs>
              <w:spacing w:after="0" w:line="240" w:lineRule="auto"/>
              <w:ind w:right="-290"/>
              <w:jc w:val="center"/>
              <w:rPr>
                <w:rFonts w:ascii="Times New Roman" w:hAnsi="Times New Roman" w:cs="Times New Roman"/>
                <w:b/>
                <w:bCs/>
                <w:sz w:val="24"/>
                <w:szCs w:val="24"/>
              </w:rPr>
            </w:pPr>
            <w:r w:rsidRPr="003936CD">
              <w:rPr>
                <w:rFonts w:ascii="Times New Roman" w:hAnsi="Times New Roman" w:cs="Times New Roman"/>
                <w:b/>
                <w:bCs/>
                <w:sz w:val="24"/>
                <w:szCs w:val="24"/>
              </w:rPr>
              <w:t>AGENCE POUR LA SECURITE</w:t>
            </w:r>
            <w:r w:rsidR="00613727">
              <w:rPr>
                <w:rFonts w:ascii="Times New Roman" w:hAnsi="Times New Roman" w:cs="Times New Roman"/>
                <w:b/>
                <w:bCs/>
                <w:sz w:val="24"/>
                <w:szCs w:val="24"/>
              </w:rPr>
              <w:t xml:space="preserve"> </w:t>
            </w:r>
            <w:r w:rsidRPr="003936CD">
              <w:rPr>
                <w:rFonts w:ascii="Times New Roman" w:hAnsi="Times New Roman" w:cs="Times New Roman"/>
                <w:b/>
                <w:bCs/>
                <w:sz w:val="24"/>
                <w:szCs w:val="24"/>
              </w:rPr>
              <w:t>DE LA NAVIGATION AERIENNE EN AFRIQUE</w:t>
            </w:r>
          </w:p>
          <w:p w:rsidR="006C4D73" w:rsidRPr="00C324B8" w:rsidRDefault="00DA4AFB" w:rsidP="006C4D73">
            <w:pPr>
              <w:tabs>
                <w:tab w:val="left" w:pos="2940"/>
              </w:tabs>
              <w:spacing w:after="0" w:line="240" w:lineRule="auto"/>
              <w:ind w:right="-290"/>
              <w:jc w:val="center"/>
              <w:rPr>
                <w:rFonts w:ascii="Times New Roman" w:hAnsi="Times New Roman" w:cs="Times New Roman"/>
                <w:b/>
                <w:bCs/>
                <w:sz w:val="24"/>
                <w:szCs w:val="24"/>
                <w:lang w:val="en-US"/>
              </w:rPr>
            </w:pPr>
            <w:r w:rsidRPr="00C324B8">
              <w:rPr>
                <w:rFonts w:ascii="Times New Roman" w:hAnsi="Times New Roman" w:cs="Times New Roman"/>
                <w:b/>
                <w:bCs/>
                <w:sz w:val="24"/>
                <w:szCs w:val="24"/>
                <w:lang w:val="en-US"/>
              </w:rPr>
              <w:t>ET A MADAGASCAR (A S E C N A)</w:t>
            </w:r>
          </w:p>
          <w:p w:rsidR="006C4D73" w:rsidRPr="00C324B8" w:rsidRDefault="006C4D73" w:rsidP="006C4D73">
            <w:pPr>
              <w:keepNext/>
              <w:keepLines/>
              <w:tabs>
                <w:tab w:val="left" w:pos="2940"/>
              </w:tabs>
              <w:spacing w:before="480" w:after="0" w:line="240" w:lineRule="auto"/>
              <w:ind w:right="-290"/>
              <w:jc w:val="center"/>
              <w:outlineLvl w:val="0"/>
              <w:rPr>
                <w:rFonts w:ascii="Times New Roman" w:hAnsi="Times New Roman" w:cs="Times New Roman"/>
                <w:b/>
                <w:sz w:val="24"/>
                <w:szCs w:val="24"/>
                <w:lang w:val="en-US"/>
              </w:rPr>
            </w:pPr>
          </w:p>
          <w:p w:rsidR="006C4D73" w:rsidRPr="003936CD" w:rsidRDefault="006C4D73" w:rsidP="006C4D73">
            <w:pPr>
              <w:tabs>
                <w:tab w:val="left" w:pos="2940"/>
              </w:tabs>
              <w:spacing w:after="0" w:line="240" w:lineRule="auto"/>
              <w:ind w:right="-290"/>
              <w:jc w:val="center"/>
              <w:rPr>
                <w:rFonts w:ascii="Times New Roman" w:hAnsi="Times New Roman" w:cs="Times New Roman"/>
                <w:b/>
                <w:sz w:val="24"/>
                <w:szCs w:val="24"/>
              </w:rPr>
            </w:pPr>
            <w:r w:rsidRPr="003936CD">
              <w:rPr>
                <w:rFonts w:ascii="Times New Roman" w:hAnsi="Times New Roman" w:cs="Times New Roman"/>
                <w:b/>
                <w:sz w:val="24"/>
                <w:szCs w:val="24"/>
              </w:rPr>
              <w:t>---------------------</w:t>
            </w:r>
          </w:p>
          <w:p w:rsidR="006C4D73" w:rsidRPr="003936CD" w:rsidRDefault="006C4D73" w:rsidP="00F03ADC">
            <w:pPr>
              <w:tabs>
                <w:tab w:val="left" w:pos="2940"/>
              </w:tabs>
              <w:spacing w:after="0" w:line="240" w:lineRule="auto"/>
              <w:ind w:right="-290"/>
              <w:jc w:val="center"/>
              <w:rPr>
                <w:rFonts w:ascii="Times New Roman" w:hAnsi="Times New Roman" w:cs="Times New Roman"/>
                <w:b/>
                <w:i/>
                <w:sz w:val="24"/>
                <w:szCs w:val="24"/>
              </w:rPr>
            </w:pPr>
            <w:r w:rsidRPr="003936CD">
              <w:rPr>
                <w:rFonts w:ascii="Times New Roman" w:hAnsi="Times New Roman" w:cs="Times New Roman"/>
                <w:b/>
                <w:i/>
                <w:sz w:val="24"/>
                <w:szCs w:val="24"/>
              </w:rPr>
              <w:t xml:space="preserve">(Indiquer le nom de </w:t>
            </w:r>
            <w:r w:rsidR="00F03ADC" w:rsidRPr="003936CD">
              <w:rPr>
                <w:rFonts w:ascii="Times New Roman" w:hAnsi="Times New Roman" w:cs="Times New Roman"/>
                <w:b/>
                <w:i/>
                <w:sz w:val="24"/>
                <w:szCs w:val="24"/>
              </w:rPr>
              <w:t>l’Autorité Contractante</w:t>
            </w:r>
            <w:r w:rsidRPr="003936CD">
              <w:rPr>
                <w:rFonts w:ascii="Times New Roman" w:hAnsi="Times New Roman" w:cs="Times New Roman"/>
                <w:b/>
                <w:i/>
                <w:sz w:val="24"/>
                <w:szCs w:val="24"/>
              </w:rPr>
              <w:t>)</w:t>
            </w:r>
          </w:p>
        </w:tc>
      </w:tr>
    </w:tbl>
    <w:p w:rsidR="006C4D73" w:rsidRPr="003936CD" w:rsidRDefault="00DA4AFB" w:rsidP="006C4D73">
      <w:pPr>
        <w:tabs>
          <w:tab w:val="left" w:pos="2940"/>
        </w:tabs>
        <w:spacing w:after="0" w:line="240" w:lineRule="auto"/>
        <w:ind w:right="-290"/>
        <w:jc w:val="center"/>
        <w:rPr>
          <w:rFonts w:ascii="Times New Roman" w:hAnsi="Times New Roman" w:cs="Times New Roman"/>
          <w:b/>
          <w:bCs/>
          <w:sz w:val="24"/>
          <w:szCs w:val="24"/>
        </w:rPr>
      </w:pPr>
      <w:r w:rsidRPr="003936CD">
        <w:rPr>
          <w:rFonts w:ascii="Times New Roman" w:hAnsi="Times New Roman" w:cs="Times New Roman"/>
          <w:b/>
          <w:sz w:val="24"/>
          <w:szCs w:val="24"/>
        </w:rPr>
        <w:t>--------------------</w:t>
      </w:r>
    </w:p>
    <w:p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bCs/>
          <w:sz w:val="24"/>
          <w:szCs w:val="24"/>
        </w:rPr>
        <w:t xml:space="preserve">IMPUTATION </w:t>
      </w:r>
      <w:r w:rsidRPr="003936CD">
        <w:rPr>
          <w:rFonts w:ascii="Times New Roman" w:hAnsi="Times New Roman" w:cs="Times New Roman"/>
          <w:b/>
          <w:sz w:val="24"/>
          <w:szCs w:val="24"/>
        </w:rPr>
        <w:t>:</w:t>
      </w:r>
      <w:r w:rsidRPr="003936CD">
        <w:rPr>
          <w:rFonts w:ascii="Times New Roman" w:hAnsi="Times New Roman" w:cs="Times New Roman"/>
          <w:b/>
          <w:sz w:val="24"/>
          <w:szCs w:val="24"/>
        </w:rPr>
        <w:tab/>
      </w:r>
    </w:p>
    <w:p w:rsidR="006C4D73" w:rsidRPr="003936CD" w:rsidRDefault="006C4D73" w:rsidP="000660DE">
      <w:pPr>
        <w:numPr>
          <w:ilvl w:val="0"/>
          <w:numId w:val="202"/>
        </w:numPr>
        <w:tabs>
          <w:tab w:val="left" w:pos="2940"/>
        </w:tabs>
        <w:spacing w:after="0" w:line="240" w:lineRule="auto"/>
        <w:ind w:left="2127" w:right="-290" w:hanging="284"/>
        <w:jc w:val="both"/>
        <w:rPr>
          <w:rFonts w:ascii="Times New Roman" w:hAnsi="Times New Roman" w:cs="Times New Roman"/>
          <w:b/>
          <w:sz w:val="24"/>
          <w:szCs w:val="24"/>
        </w:rPr>
      </w:pPr>
      <w:r w:rsidRPr="003936CD">
        <w:rPr>
          <w:rFonts w:ascii="Times New Roman" w:hAnsi="Times New Roman" w:cs="Times New Roman"/>
          <w:b/>
          <w:sz w:val="24"/>
          <w:szCs w:val="24"/>
        </w:rPr>
        <w:t xml:space="preserve">Exercice budgétaire </w:t>
      </w:r>
      <w:r w:rsidR="00EA0CD9">
        <w:rPr>
          <w:rFonts w:ascii="Times New Roman" w:hAnsi="Times New Roman" w:cs="Times New Roman"/>
          <w:b/>
          <w:sz w:val="24"/>
          <w:szCs w:val="24"/>
        </w:rPr>
        <w:t>2022</w:t>
      </w:r>
    </w:p>
    <w:p w:rsidR="006C4D73" w:rsidRPr="003936CD" w:rsidRDefault="006C4D73" w:rsidP="000660DE">
      <w:pPr>
        <w:numPr>
          <w:ilvl w:val="0"/>
          <w:numId w:val="202"/>
        </w:numPr>
        <w:tabs>
          <w:tab w:val="left" w:pos="2940"/>
        </w:tabs>
        <w:spacing w:after="0" w:line="240" w:lineRule="auto"/>
        <w:ind w:left="2127" w:right="-290" w:hanging="284"/>
        <w:jc w:val="both"/>
        <w:rPr>
          <w:rFonts w:ascii="Times New Roman" w:hAnsi="Times New Roman" w:cs="Times New Roman"/>
          <w:b/>
          <w:sz w:val="24"/>
          <w:szCs w:val="24"/>
        </w:rPr>
      </w:pPr>
      <w:r w:rsidRPr="003936CD">
        <w:rPr>
          <w:rFonts w:ascii="Times New Roman" w:hAnsi="Times New Roman" w:cs="Times New Roman"/>
          <w:b/>
          <w:sz w:val="24"/>
          <w:szCs w:val="24"/>
        </w:rPr>
        <w:t>Proj</w:t>
      </w:r>
      <w:r w:rsidR="007405E6">
        <w:rPr>
          <w:rFonts w:ascii="Times New Roman" w:hAnsi="Times New Roman" w:cs="Times New Roman"/>
          <w:b/>
          <w:sz w:val="24"/>
          <w:szCs w:val="24"/>
        </w:rPr>
        <w:t>et n° …. NPE (si nécessaire)</w:t>
      </w:r>
      <w:r w:rsidRPr="003936CD">
        <w:rPr>
          <w:rFonts w:ascii="Times New Roman" w:hAnsi="Times New Roman" w:cs="Times New Roman"/>
          <w:b/>
          <w:sz w:val="24"/>
          <w:szCs w:val="24"/>
        </w:rPr>
        <w:t xml:space="preserve"> </w:t>
      </w:r>
      <w:r w:rsidR="007405E6">
        <w:rPr>
          <w:rFonts w:ascii="Times New Roman" w:hAnsi="Times New Roman" w:cs="Times New Roman"/>
          <w:b/>
          <w:sz w:val="24"/>
          <w:szCs w:val="24"/>
        </w:rPr>
        <w:t>…………</w:t>
      </w:r>
    </w:p>
    <w:p w:rsidR="006C4D73" w:rsidRPr="003936CD" w:rsidRDefault="006C4D73" w:rsidP="000660DE">
      <w:pPr>
        <w:numPr>
          <w:ilvl w:val="0"/>
          <w:numId w:val="202"/>
        </w:numPr>
        <w:tabs>
          <w:tab w:val="left" w:pos="2940"/>
        </w:tabs>
        <w:spacing w:after="0" w:line="240" w:lineRule="auto"/>
        <w:ind w:left="2127" w:right="-290" w:hanging="284"/>
        <w:jc w:val="both"/>
        <w:rPr>
          <w:rFonts w:ascii="Times New Roman" w:hAnsi="Times New Roman" w:cs="Times New Roman"/>
          <w:b/>
          <w:sz w:val="24"/>
          <w:szCs w:val="24"/>
        </w:rPr>
      </w:pPr>
      <w:r w:rsidRPr="003936CD">
        <w:rPr>
          <w:rFonts w:ascii="Times New Roman" w:hAnsi="Times New Roman" w:cs="Times New Roman"/>
          <w:b/>
          <w:sz w:val="24"/>
          <w:szCs w:val="24"/>
        </w:rPr>
        <w:t xml:space="preserve">ou Compte budgétaire (CB) : … </w:t>
      </w:r>
      <w:r w:rsidR="00866255">
        <w:rPr>
          <w:rFonts w:ascii="Times New Roman" w:hAnsi="Times New Roman" w:cs="Times New Roman"/>
          <w:b/>
          <w:sz w:val="24"/>
          <w:szCs w:val="24"/>
        </w:rPr>
        <w:t>Centre de synthèse (CS): 170</w:t>
      </w:r>
    </w:p>
    <w:p w:rsidR="006C4D73" w:rsidRPr="003936CD" w:rsidRDefault="00DA4AFB" w:rsidP="000660DE">
      <w:pPr>
        <w:numPr>
          <w:ilvl w:val="0"/>
          <w:numId w:val="202"/>
        </w:numPr>
        <w:tabs>
          <w:tab w:val="left" w:pos="2940"/>
        </w:tabs>
        <w:spacing w:after="0" w:line="240" w:lineRule="auto"/>
        <w:ind w:left="2127" w:right="-290" w:hanging="284"/>
        <w:jc w:val="both"/>
        <w:rPr>
          <w:rFonts w:ascii="Times New Roman" w:hAnsi="Times New Roman" w:cs="Times New Roman"/>
          <w:b/>
          <w:sz w:val="24"/>
          <w:szCs w:val="24"/>
        </w:rPr>
      </w:pPr>
      <w:r w:rsidRPr="003936CD">
        <w:rPr>
          <w:rFonts w:ascii="Times New Roman" w:hAnsi="Times New Roman" w:cs="Times New Roman"/>
          <w:b/>
          <w:sz w:val="24"/>
          <w:szCs w:val="24"/>
        </w:rPr>
        <w:t xml:space="preserve">Source (s) de financement: </w:t>
      </w:r>
      <w:r w:rsidR="007405E6">
        <w:rPr>
          <w:rFonts w:ascii="Times New Roman" w:hAnsi="Times New Roman" w:cs="Times New Roman"/>
          <w:b/>
          <w:sz w:val="24"/>
          <w:szCs w:val="24"/>
        </w:rPr>
        <w:t>Auto financement</w:t>
      </w:r>
    </w:p>
    <w:p w:rsidR="006C4D73" w:rsidRPr="003936CD" w:rsidRDefault="00DA4AFB" w:rsidP="006C4D73">
      <w:pPr>
        <w:tabs>
          <w:tab w:val="left" w:pos="2940"/>
        </w:tabs>
        <w:spacing w:after="0" w:line="240" w:lineRule="auto"/>
        <w:ind w:left="2127" w:right="-290" w:hanging="284"/>
        <w:jc w:val="both"/>
        <w:rPr>
          <w:rFonts w:ascii="Times New Roman" w:hAnsi="Times New Roman" w:cs="Times New Roman"/>
          <w:b/>
          <w:sz w:val="24"/>
          <w:szCs w:val="24"/>
        </w:rPr>
      </w:pPr>
      <w:r w:rsidRPr="003936CD">
        <w:rPr>
          <w:rFonts w:ascii="Times New Roman" w:hAnsi="Times New Roman" w:cs="Times New Roman"/>
          <w:b/>
          <w:sz w:val="24"/>
          <w:szCs w:val="24"/>
        </w:rPr>
        <w:tab/>
      </w: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p w:rsidR="006C4D73" w:rsidRPr="003936CD" w:rsidRDefault="00DA4AFB" w:rsidP="006C4D73">
      <w:pPr>
        <w:tabs>
          <w:tab w:val="left" w:pos="2940"/>
        </w:tabs>
        <w:spacing w:after="0" w:line="240" w:lineRule="auto"/>
        <w:ind w:right="-290"/>
        <w:jc w:val="center"/>
        <w:rPr>
          <w:rFonts w:ascii="Times New Roman" w:hAnsi="Times New Roman" w:cs="Times New Roman"/>
          <w:b/>
          <w:bCs/>
          <w:sz w:val="24"/>
          <w:szCs w:val="24"/>
        </w:rPr>
      </w:pPr>
      <w:r w:rsidRPr="003936CD">
        <w:rPr>
          <w:rFonts w:ascii="Times New Roman" w:hAnsi="Times New Roman" w:cs="Times New Roman"/>
          <w:b/>
          <w:bCs/>
          <w:sz w:val="24"/>
          <w:szCs w:val="24"/>
        </w:rPr>
        <w:t>MA</w:t>
      </w:r>
      <w:r w:rsidR="00866255">
        <w:rPr>
          <w:rFonts w:ascii="Times New Roman" w:hAnsi="Times New Roman" w:cs="Times New Roman"/>
          <w:b/>
          <w:bCs/>
          <w:sz w:val="24"/>
          <w:szCs w:val="24"/>
        </w:rPr>
        <w:t>RCHE N°2022/00646/ASECNA/DGRP/CM/IGC</w:t>
      </w:r>
    </w:p>
    <w:p w:rsidR="006C4D73" w:rsidRPr="003936CD" w:rsidRDefault="00DA4AFB" w:rsidP="006C4D73">
      <w:pPr>
        <w:tabs>
          <w:tab w:val="left" w:pos="2940"/>
        </w:tabs>
        <w:spacing w:after="0" w:line="240" w:lineRule="auto"/>
        <w:ind w:right="-290"/>
        <w:jc w:val="center"/>
        <w:rPr>
          <w:rFonts w:ascii="Times New Roman" w:hAnsi="Times New Roman" w:cs="Times New Roman"/>
          <w:b/>
          <w:bCs/>
          <w:i/>
          <w:sz w:val="24"/>
          <w:szCs w:val="24"/>
        </w:rPr>
      </w:pPr>
      <w:r w:rsidRPr="003936CD">
        <w:rPr>
          <w:rFonts w:ascii="Times New Roman" w:hAnsi="Times New Roman" w:cs="Times New Roman"/>
          <w:b/>
          <w:i/>
          <w:sz w:val="24"/>
          <w:szCs w:val="24"/>
        </w:rPr>
        <w:t xml:space="preserve">Marché passé par </w:t>
      </w:r>
      <w:bookmarkStart w:id="584" w:name="_Toc358898017"/>
      <w:r w:rsidR="00866255">
        <w:rPr>
          <w:rFonts w:ascii="Times New Roman" w:hAnsi="Times New Roman" w:cs="Times New Roman"/>
          <w:b/>
          <w:i/>
          <w:iCs/>
          <w:sz w:val="24"/>
          <w:szCs w:val="24"/>
        </w:rPr>
        <w:t>appel d’offre national</w:t>
      </w:r>
      <w:r w:rsidRPr="003936CD">
        <w:rPr>
          <w:rFonts w:ascii="Times New Roman" w:hAnsi="Times New Roman" w:cs="Times New Roman"/>
          <w:b/>
          <w:i/>
          <w:sz w:val="24"/>
          <w:szCs w:val="24"/>
        </w:rPr>
        <w:t xml:space="preserve">, </w:t>
      </w:r>
      <w:bookmarkEnd w:id="584"/>
      <w:r w:rsidRPr="003936CD">
        <w:rPr>
          <w:rFonts w:ascii="Times New Roman" w:hAnsi="Times New Roman" w:cs="Times New Roman"/>
          <w:b/>
          <w:i/>
          <w:sz w:val="24"/>
          <w:szCs w:val="24"/>
        </w:rPr>
        <w:t>conformément à l'</w:t>
      </w:r>
      <w:r w:rsidRPr="003936CD">
        <w:rPr>
          <w:rFonts w:ascii="Times New Roman" w:hAnsi="Times New Roman" w:cs="Times New Roman"/>
          <w:b/>
          <w:i/>
          <w:iCs/>
          <w:sz w:val="24"/>
          <w:szCs w:val="24"/>
        </w:rPr>
        <w:t>Article N°___</w:t>
      </w:r>
      <w:r w:rsidRPr="003936CD">
        <w:rPr>
          <w:rFonts w:ascii="Times New Roman" w:hAnsi="Times New Roman" w:cs="Times New Roman"/>
          <w:b/>
          <w:i/>
          <w:sz w:val="24"/>
          <w:szCs w:val="24"/>
        </w:rPr>
        <w:t xml:space="preserve"> de la Règlementation des Marchés de Toute Nature(RMTN) passés au nom de l'ASECNA</w:t>
      </w:r>
    </w:p>
    <w:p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rsidR="006C4D73" w:rsidRPr="007405E6" w:rsidRDefault="007405E6" w:rsidP="006C4D73">
      <w:pPr>
        <w:tabs>
          <w:tab w:val="left" w:pos="2940"/>
        </w:tabs>
        <w:spacing w:after="0" w:line="240" w:lineRule="auto"/>
        <w:ind w:right="-290"/>
        <w:jc w:val="center"/>
        <w:rPr>
          <w:rFonts w:ascii="Times New Roman" w:hAnsi="Times New Roman" w:cs="Times New Roman"/>
          <w:b/>
          <w:sz w:val="24"/>
          <w:szCs w:val="24"/>
        </w:rPr>
      </w:pPr>
      <w:r w:rsidRPr="007405E6">
        <w:rPr>
          <w:rFonts w:ascii="Times New Roman" w:hAnsi="Times New Roman" w:cs="Times New Roman"/>
          <w:b/>
          <w:bCs/>
          <w:sz w:val="24"/>
          <w:szCs w:val="24"/>
        </w:rPr>
        <w:t>FOURNITURE ET LIVRAISON CLIMATISEURS</w:t>
      </w:r>
    </w:p>
    <w:p w:rsidR="006C4D73" w:rsidRPr="007405E6" w:rsidRDefault="006C4D73" w:rsidP="006C4D73">
      <w:pPr>
        <w:tabs>
          <w:tab w:val="left" w:pos="2940"/>
        </w:tabs>
        <w:spacing w:after="0" w:line="240" w:lineRule="auto"/>
        <w:ind w:right="-290"/>
        <w:jc w:val="both"/>
        <w:rPr>
          <w:rFonts w:ascii="Times New Roman" w:hAnsi="Times New Roman" w:cs="Times New Roman"/>
          <w:b/>
          <w:bCs/>
          <w:sz w:val="24"/>
          <w:szCs w:val="24"/>
        </w:rPr>
      </w:pPr>
    </w:p>
    <w:p w:rsidR="006C4D73" w:rsidRPr="003936CD" w:rsidRDefault="006C4D73" w:rsidP="006C4D73">
      <w:pPr>
        <w:tabs>
          <w:tab w:val="left" w:pos="2940"/>
        </w:tabs>
        <w:spacing w:after="0" w:line="240" w:lineRule="auto"/>
        <w:ind w:right="-290"/>
        <w:jc w:val="both"/>
        <w:rPr>
          <w:rFonts w:ascii="Times New Roman" w:hAnsi="Times New Roman" w:cs="Times New Roman"/>
          <w:b/>
          <w:bCs/>
          <w:sz w:val="24"/>
          <w:szCs w:val="24"/>
        </w:rPr>
      </w:pPr>
    </w:p>
    <w:p w:rsidR="006C4D73" w:rsidRPr="003936CD" w:rsidRDefault="00DA4AFB" w:rsidP="000660DE">
      <w:pPr>
        <w:numPr>
          <w:ilvl w:val="0"/>
          <w:numId w:val="197"/>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MONTANT DU MARCHE</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w:t>
      </w:r>
    </w:p>
    <w:p w:rsidR="006C4D73" w:rsidRPr="003936CD" w:rsidRDefault="00DA4AFB" w:rsidP="006C4D73">
      <w:pPr>
        <w:tabs>
          <w:tab w:val="left" w:pos="2940"/>
        </w:tabs>
        <w:spacing w:after="0" w:line="240" w:lineRule="auto"/>
        <w:ind w:left="360" w:right="-290"/>
        <w:jc w:val="both"/>
        <w:rPr>
          <w:rFonts w:ascii="Times New Roman" w:hAnsi="Times New Roman" w:cs="Times New Roman"/>
          <w:b/>
          <w:bCs/>
          <w:sz w:val="24"/>
          <w:szCs w:val="24"/>
        </w:rPr>
      </w:pPr>
      <w:r w:rsidRPr="003936CD">
        <w:rPr>
          <w:rFonts w:ascii="Times New Roman" w:hAnsi="Times New Roman" w:cs="Times New Roman"/>
          <w:b/>
          <w:bCs/>
          <w:sz w:val="24"/>
          <w:szCs w:val="24"/>
        </w:rPr>
        <w:tab/>
      </w:r>
    </w:p>
    <w:p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rsidR="006C4D73" w:rsidRPr="003936CD" w:rsidRDefault="00DA4AFB" w:rsidP="000660DE">
      <w:pPr>
        <w:numPr>
          <w:ilvl w:val="0"/>
          <w:numId w:val="197"/>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TITULAIRE DU MARCHE</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 xml:space="preserve">: </w:t>
      </w:r>
    </w:p>
    <w:p w:rsidR="006C4D73" w:rsidRPr="003936CD" w:rsidRDefault="00DA4AFB" w:rsidP="006C4D73">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rsidR="006C4D73" w:rsidRPr="003936CD" w:rsidRDefault="00DA4AFB" w:rsidP="000660DE">
      <w:pPr>
        <w:numPr>
          <w:ilvl w:val="0"/>
          <w:numId w:val="197"/>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 xml:space="preserve">DELAI D'EXECUTION </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w:t>
      </w:r>
    </w:p>
    <w:p w:rsidR="006C4D73" w:rsidRPr="003936CD" w:rsidRDefault="00DA4AFB" w:rsidP="006C4D73">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rsidR="006C4D73" w:rsidRPr="003936CD" w:rsidRDefault="00DA4AFB" w:rsidP="006C4D73">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rsidR="006C4D73" w:rsidRPr="003936CD" w:rsidRDefault="00DA4AFB" w:rsidP="000660DE">
      <w:pPr>
        <w:numPr>
          <w:ilvl w:val="0"/>
          <w:numId w:val="197"/>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 xml:space="preserve">DATE D'APPROBATION </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 xml:space="preserve">: </w:t>
      </w:r>
    </w:p>
    <w:p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rsidR="006C4D73" w:rsidRPr="003936CD" w:rsidRDefault="00DA4AFB" w:rsidP="000660DE">
      <w:pPr>
        <w:numPr>
          <w:ilvl w:val="0"/>
          <w:numId w:val="197"/>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 xml:space="preserve">DATE DE NOTIFICATION </w:t>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r>
      <w:r w:rsidRPr="003936CD">
        <w:rPr>
          <w:rFonts w:ascii="Times New Roman" w:hAnsi="Times New Roman" w:cs="Times New Roman"/>
          <w:b/>
          <w:sz w:val="24"/>
          <w:szCs w:val="24"/>
        </w:rPr>
        <w:tab/>
        <w:t>:</w:t>
      </w:r>
    </w:p>
    <w:p w:rsidR="006C4D73" w:rsidRPr="003936CD" w:rsidRDefault="00DA4AFB" w:rsidP="006C4D73">
      <w:pPr>
        <w:tabs>
          <w:tab w:val="left" w:pos="2940"/>
        </w:tabs>
        <w:spacing w:after="0" w:line="240" w:lineRule="auto"/>
        <w:ind w:left="360" w:right="-290"/>
        <w:jc w:val="both"/>
        <w:rPr>
          <w:rFonts w:ascii="Times New Roman" w:hAnsi="Times New Roman" w:cs="Times New Roman"/>
          <w:b/>
          <w:sz w:val="24"/>
          <w:szCs w:val="24"/>
        </w:rPr>
      </w:pPr>
      <w:r w:rsidRPr="003936CD">
        <w:rPr>
          <w:rFonts w:ascii="Times New Roman" w:hAnsi="Times New Roman" w:cs="Times New Roman"/>
          <w:b/>
          <w:sz w:val="24"/>
          <w:szCs w:val="24"/>
        </w:rPr>
        <w:tab/>
      </w:r>
    </w:p>
    <w:p w:rsidR="006C4D73" w:rsidRPr="003936CD" w:rsidRDefault="006C4D73" w:rsidP="006C4D73">
      <w:pPr>
        <w:tabs>
          <w:tab w:val="left" w:pos="2940"/>
        </w:tabs>
        <w:spacing w:after="0" w:line="240" w:lineRule="auto"/>
        <w:ind w:left="360" w:right="-290"/>
        <w:jc w:val="both"/>
        <w:rPr>
          <w:rFonts w:ascii="Times New Roman" w:hAnsi="Times New Roman" w:cs="Times New Roman"/>
          <w:b/>
          <w:sz w:val="24"/>
          <w:szCs w:val="24"/>
        </w:rPr>
      </w:pPr>
    </w:p>
    <w:p w:rsidR="006C4D73" w:rsidRPr="003936CD" w:rsidRDefault="00DA4AFB" w:rsidP="000660DE">
      <w:pPr>
        <w:numPr>
          <w:ilvl w:val="0"/>
          <w:numId w:val="197"/>
        </w:num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DATE PREVISIONNEL D'ACHEVEMENT</w:t>
      </w:r>
      <w:r w:rsidRPr="003936CD">
        <w:rPr>
          <w:rFonts w:ascii="Times New Roman" w:hAnsi="Times New Roman" w:cs="Times New Roman"/>
          <w:b/>
          <w:sz w:val="24"/>
          <w:szCs w:val="24"/>
        </w:rPr>
        <w:tab/>
        <w:t>:</w:t>
      </w:r>
      <w:r w:rsidRPr="003936CD">
        <w:rPr>
          <w:rFonts w:ascii="Times New Roman" w:hAnsi="Times New Roman" w:cs="Times New Roman"/>
          <w:b/>
          <w:sz w:val="24"/>
          <w:szCs w:val="24"/>
        </w:rPr>
        <w:tab/>
      </w: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p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rsidR="0060206E" w:rsidRPr="003936CD" w:rsidRDefault="00DA4AFB">
      <w:pPr>
        <w:rPr>
          <w:rFonts w:ascii="Times New Roman" w:hAnsi="Times New Roman" w:cs="Times New Roman"/>
          <w:b/>
          <w:sz w:val="24"/>
          <w:szCs w:val="24"/>
        </w:rPr>
      </w:pPr>
      <w:r w:rsidRPr="003936CD">
        <w:rPr>
          <w:rFonts w:ascii="Times New Roman" w:hAnsi="Times New Roman" w:cs="Times New Roman"/>
          <w:b/>
          <w:sz w:val="24"/>
          <w:szCs w:val="24"/>
        </w:rPr>
        <w:br w:type="page"/>
      </w:r>
    </w:p>
    <w:p w:rsidR="0060206E" w:rsidRPr="003936CD" w:rsidRDefault="00DA4AFB" w:rsidP="0060206E">
      <w:pPr>
        <w:jc w:val="center"/>
        <w:rPr>
          <w:rFonts w:ascii="Times New Roman" w:hAnsi="Times New Roman" w:cs="Times New Roman"/>
          <w:b/>
          <w:sz w:val="44"/>
          <w:szCs w:val="44"/>
          <w:lang w:eastAsia="fr-FR"/>
        </w:rPr>
      </w:pPr>
      <w:r w:rsidRPr="003936CD">
        <w:rPr>
          <w:rFonts w:ascii="Times New Roman" w:hAnsi="Times New Roman" w:cs="Times New Roman"/>
          <w:b/>
          <w:sz w:val="44"/>
          <w:szCs w:val="44"/>
          <w:lang w:eastAsia="fr-FR"/>
        </w:rPr>
        <w:lastRenderedPageBreak/>
        <w:t>Tables de Matières</w:t>
      </w:r>
    </w:p>
    <w:p w:rsidR="0060206E" w:rsidRPr="003936CD" w:rsidRDefault="0060206E" w:rsidP="0060206E">
      <w:pPr>
        <w:spacing w:after="0"/>
        <w:rPr>
          <w:rFonts w:ascii="Times New Roman" w:hAnsi="Times New Roman" w:cs="Times New Roman"/>
        </w:rPr>
      </w:pPr>
    </w:p>
    <w:p w:rsidR="00115A15" w:rsidRPr="003936CD" w:rsidRDefault="00357A01" w:rsidP="008B385C">
      <w:pPr>
        <w:pStyle w:val="TM3"/>
        <w:rPr>
          <w:rFonts w:eastAsiaTheme="minorEastAsia"/>
          <w:noProof/>
          <w:sz w:val="22"/>
          <w:lang w:eastAsia="fr-FR"/>
        </w:rPr>
      </w:pPr>
      <w:r w:rsidRPr="003936CD">
        <w:rPr>
          <w:lang w:eastAsia="fr-FR"/>
        </w:rPr>
        <w:fldChar w:fldCharType="begin"/>
      </w:r>
      <w:r w:rsidR="00DA4AFB" w:rsidRPr="003936CD">
        <w:rPr>
          <w:lang w:eastAsia="fr-FR"/>
        </w:rPr>
        <w:instrText xml:space="preserve"> TOC \b sec8 \o "3-4" </w:instrText>
      </w:r>
      <w:r w:rsidRPr="003936CD">
        <w:rPr>
          <w:lang w:eastAsia="fr-FR"/>
        </w:rPr>
        <w:fldChar w:fldCharType="separate"/>
      </w:r>
      <w:r w:rsidR="00DA4AFB" w:rsidRPr="003936CD">
        <w:rPr>
          <w:noProof/>
        </w:rPr>
        <w:t>CHAP</w:t>
      </w:r>
      <w:r w:rsidR="007405E6">
        <w:rPr>
          <w:noProof/>
        </w:rPr>
        <w:t>ITRE I - DISPOSITIONS GENERALE…………………………………..</w:t>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snapToGrid w:val="0"/>
        </w:rPr>
        <w:t>Article 1. OBJET DU MARCHÉ</w:t>
      </w:r>
      <w:r w:rsidRPr="003936CD">
        <w:rPr>
          <w:rFonts w:cs="Times New Roman"/>
          <w:noProof/>
        </w:rPr>
        <w:tab/>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snapToGrid w:val="0"/>
        </w:rPr>
        <w:t>Article 6. DOCUMENTS CONTRACTUELS (CCAG-FCS-Article 4)</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_Toc392242092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118</w:t>
      </w:r>
      <w:r w:rsidR="00357A01"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snapToGrid w:val="0"/>
        </w:rPr>
        <w:t>Article 7. GARANTIES DE BONNE EXECUTION (CCAG-FCS-Article 5/2)</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_Toc392242093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119</w:t>
      </w:r>
      <w:r w:rsidR="00357A01"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snapToGrid w:val="0"/>
        </w:rPr>
        <w:t>Article 8. RETENUE DE GARANTIE (CCAG Article 5/3)</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_Toc392242094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119</w:t>
      </w:r>
      <w:r w:rsidR="00357A01" w:rsidRPr="003936CD">
        <w:rPr>
          <w:rFonts w:cs="Times New Roman"/>
          <w:noProof/>
        </w:rPr>
        <w:fldChar w:fldCharType="end"/>
      </w:r>
    </w:p>
    <w:p w:rsidR="00115A15" w:rsidRPr="003936CD" w:rsidRDefault="00DA4AFB" w:rsidP="008B385C">
      <w:pPr>
        <w:pStyle w:val="TM3"/>
        <w:rPr>
          <w:noProof/>
          <w:snapToGrid w:val="0"/>
        </w:rPr>
      </w:pPr>
      <w:r w:rsidRPr="003936CD">
        <w:rPr>
          <w:noProof/>
          <w:snapToGrid w:val="0"/>
        </w:rPr>
        <w:t xml:space="preserve">Article 9. PROTECTION DE LA MAIN-D’ŒUVRE ET CONDITIONS DE </w:t>
      </w:r>
      <w:r w:rsidRPr="003936CD">
        <w:rPr>
          <w:noProof/>
          <w:snapToGrid w:val="0"/>
        </w:rPr>
        <w:tab/>
        <w:t xml:space="preserve">   TRAVAIL (CCAG-FCS-Article 7)</w:t>
      </w:r>
      <w:r w:rsidRPr="003936CD">
        <w:rPr>
          <w:noProof/>
          <w:snapToGrid w:val="0"/>
        </w:rPr>
        <w:tab/>
      </w:r>
      <w:r w:rsidR="00357A01" w:rsidRPr="003936CD">
        <w:rPr>
          <w:noProof/>
          <w:snapToGrid w:val="0"/>
        </w:rPr>
        <w:fldChar w:fldCharType="begin"/>
      </w:r>
      <w:r w:rsidRPr="003936CD">
        <w:rPr>
          <w:noProof/>
          <w:snapToGrid w:val="0"/>
        </w:rPr>
        <w:instrText xml:space="preserve"> PAGEREF _Toc392242095 \h </w:instrText>
      </w:r>
      <w:r w:rsidR="00357A01" w:rsidRPr="003936CD">
        <w:rPr>
          <w:noProof/>
          <w:snapToGrid w:val="0"/>
        </w:rPr>
      </w:r>
      <w:r w:rsidR="00357A01" w:rsidRPr="003936CD">
        <w:rPr>
          <w:noProof/>
          <w:snapToGrid w:val="0"/>
        </w:rPr>
        <w:fldChar w:fldCharType="separate"/>
      </w:r>
      <w:r w:rsidR="004F0528">
        <w:rPr>
          <w:noProof/>
          <w:snapToGrid w:val="0"/>
        </w:rPr>
        <w:t>119</w:t>
      </w:r>
      <w:r w:rsidR="00357A01" w:rsidRPr="003936CD">
        <w:rPr>
          <w:noProof/>
          <w:snapToGrid w:val="0"/>
        </w:rPr>
        <w:fldChar w:fldCharType="end"/>
      </w:r>
    </w:p>
    <w:p w:rsidR="00115A15" w:rsidRPr="003936CD" w:rsidRDefault="00DA4AFB" w:rsidP="008B385C">
      <w:pPr>
        <w:pStyle w:val="TM3"/>
        <w:rPr>
          <w:noProof/>
          <w:snapToGrid w:val="0"/>
        </w:rPr>
      </w:pPr>
      <w:r w:rsidRPr="003936CD">
        <w:rPr>
          <w:noProof/>
          <w:snapToGrid w:val="0"/>
        </w:rPr>
        <w:t>Article 10.ASSURANCES (CCAG-FCS-Article 10)</w:t>
      </w:r>
      <w:r w:rsidRPr="003936CD">
        <w:rPr>
          <w:noProof/>
          <w:snapToGrid w:val="0"/>
        </w:rPr>
        <w:tab/>
      </w:r>
      <w:r w:rsidR="00357A01" w:rsidRPr="003936CD">
        <w:rPr>
          <w:noProof/>
          <w:snapToGrid w:val="0"/>
        </w:rPr>
        <w:fldChar w:fldCharType="begin"/>
      </w:r>
      <w:r w:rsidRPr="003936CD">
        <w:rPr>
          <w:noProof/>
          <w:snapToGrid w:val="0"/>
        </w:rPr>
        <w:instrText xml:space="preserve"> PAGEREF _Toc392242097 \h </w:instrText>
      </w:r>
      <w:r w:rsidR="00357A01" w:rsidRPr="003936CD">
        <w:rPr>
          <w:noProof/>
          <w:snapToGrid w:val="0"/>
        </w:rPr>
      </w:r>
      <w:r w:rsidR="00357A01" w:rsidRPr="003936CD">
        <w:rPr>
          <w:noProof/>
          <w:snapToGrid w:val="0"/>
        </w:rPr>
        <w:fldChar w:fldCharType="separate"/>
      </w:r>
      <w:r w:rsidR="004F0528">
        <w:rPr>
          <w:noProof/>
          <w:snapToGrid w:val="0"/>
        </w:rPr>
        <w:t>119</w:t>
      </w:r>
      <w:r w:rsidR="00357A01" w:rsidRPr="003936CD">
        <w:rPr>
          <w:noProof/>
          <w:snapToGrid w:val="0"/>
        </w:rPr>
        <w:fldChar w:fldCharType="end"/>
      </w:r>
    </w:p>
    <w:p w:rsidR="00115A15" w:rsidRPr="003936CD" w:rsidRDefault="00DA4AFB" w:rsidP="008B385C">
      <w:pPr>
        <w:pStyle w:val="TM3"/>
        <w:rPr>
          <w:rFonts w:eastAsiaTheme="minorEastAsia"/>
          <w:noProof/>
          <w:sz w:val="22"/>
          <w:lang w:eastAsia="fr-FR"/>
        </w:rPr>
      </w:pPr>
      <w:r w:rsidRPr="003936CD">
        <w:rPr>
          <w:noProof/>
        </w:rPr>
        <w:t>CHAPITRE II - PRIX ET REGLEMENT</w:t>
      </w:r>
      <w:r w:rsidRPr="003936CD">
        <w:rPr>
          <w:noProof/>
        </w:rPr>
        <w:tab/>
      </w:r>
      <w:r w:rsidR="00357A01" w:rsidRPr="003936CD">
        <w:rPr>
          <w:noProof/>
        </w:rPr>
        <w:fldChar w:fldCharType="begin"/>
      </w:r>
      <w:r w:rsidRPr="003936CD">
        <w:rPr>
          <w:noProof/>
        </w:rPr>
        <w:instrText xml:space="preserve"> PAGEREF _Toc392242101 \h </w:instrText>
      </w:r>
      <w:r w:rsidR="00357A01" w:rsidRPr="003936CD">
        <w:rPr>
          <w:noProof/>
        </w:rPr>
      </w:r>
      <w:r w:rsidR="00357A01" w:rsidRPr="003936CD">
        <w:rPr>
          <w:noProof/>
        </w:rPr>
        <w:fldChar w:fldCharType="separate"/>
      </w:r>
      <w:r w:rsidR="004F0528">
        <w:rPr>
          <w:noProof/>
        </w:rPr>
        <w:t>120</w:t>
      </w:r>
      <w:r w:rsidR="00357A01" w:rsidRPr="003936CD">
        <w:rPr>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11</w:t>
      </w:r>
      <w:r w:rsidRPr="003936CD">
        <w:rPr>
          <w:rFonts w:eastAsia="Calibri" w:cs="Times New Roman"/>
          <w:noProof/>
        </w:rPr>
        <w:t xml:space="preserve">. </w:t>
      </w:r>
      <w:r w:rsidRPr="003936CD">
        <w:rPr>
          <w:rFonts w:cs="Times New Roman"/>
          <w:noProof/>
        </w:rPr>
        <w:t>MONTANT DU MARCHE (CCAG-FCS-Article 11)</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_Toc392242102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120</w:t>
      </w:r>
      <w:r w:rsidR="00357A01"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12</w:t>
      </w:r>
      <w:r w:rsidRPr="003936CD">
        <w:rPr>
          <w:rFonts w:eastAsia="Calibri" w:cs="Times New Roman"/>
          <w:noProof/>
        </w:rPr>
        <w:t xml:space="preserve">. </w:t>
      </w:r>
      <w:r w:rsidRPr="003936CD">
        <w:rPr>
          <w:rFonts w:cs="Times New Roman"/>
          <w:noProof/>
        </w:rPr>
        <w:t>IMPOTS, DROITS ET TAXES,  (CCAG-FCS-Article 11)</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_Toc392242103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120</w:t>
      </w:r>
      <w:r w:rsidR="00357A01"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13</w:t>
      </w:r>
      <w:r w:rsidRPr="003936CD">
        <w:rPr>
          <w:rFonts w:eastAsia="Calibri" w:cs="Times New Roman"/>
          <w:noProof/>
        </w:rPr>
        <w:t xml:space="preserve">. </w:t>
      </w:r>
      <w:r w:rsidRPr="003936CD">
        <w:rPr>
          <w:rFonts w:cs="Times New Roman"/>
          <w:noProof/>
        </w:rPr>
        <w:t>REVISION DES PRIX(CCAG-FCS-Article 11)</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_Toc392242104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120</w:t>
      </w:r>
      <w:r w:rsidR="00357A01"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14. AVANCE DE DEMARRAGE(CCAG-FCS-Article 12.1)</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_Toc392242105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120</w:t>
      </w:r>
      <w:r w:rsidR="00357A01"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15. MODALITES DE REGLEMENTS (CCAG-FCS-Article 12)</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_Toc392242106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120</w:t>
      </w:r>
      <w:r w:rsidR="00357A01"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16. DELAI DE PAIEMENT (CCAG-FCS-Article non prévu)</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_Toc392242107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121</w:t>
      </w:r>
      <w:r w:rsidR="00357A01"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17. INTERETS MORATOIRES(CCAG-Article non prévu)</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_Toc392242108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121</w:t>
      </w:r>
      <w:r w:rsidR="00357A01" w:rsidRPr="003936CD">
        <w:rPr>
          <w:rFonts w:cs="Times New Roman"/>
          <w:noProof/>
        </w:rPr>
        <w:fldChar w:fldCharType="end"/>
      </w:r>
    </w:p>
    <w:p w:rsidR="00115A15" w:rsidRPr="003936CD" w:rsidRDefault="00DA4AFB" w:rsidP="008B385C">
      <w:pPr>
        <w:pStyle w:val="TM3"/>
        <w:rPr>
          <w:rFonts w:eastAsiaTheme="minorEastAsia"/>
          <w:noProof/>
          <w:sz w:val="22"/>
          <w:lang w:eastAsia="fr-FR"/>
        </w:rPr>
      </w:pPr>
      <w:r w:rsidRPr="003936CD">
        <w:rPr>
          <w:noProof/>
        </w:rPr>
        <w:t>CHAPITRE III - DELAIS</w:t>
      </w:r>
      <w:r w:rsidRPr="003936CD">
        <w:rPr>
          <w:noProof/>
        </w:rPr>
        <w:tab/>
      </w:r>
      <w:r w:rsidR="00357A01" w:rsidRPr="003936CD">
        <w:rPr>
          <w:noProof/>
        </w:rPr>
        <w:fldChar w:fldCharType="begin"/>
      </w:r>
      <w:r w:rsidRPr="003936CD">
        <w:rPr>
          <w:noProof/>
        </w:rPr>
        <w:instrText xml:space="preserve"> PAGEREF _Toc392242109 \h </w:instrText>
      </w:r>
      <w:r w:rsidR="00357A01" w:rsidRPr="003936CD">
        <w:rPr>
          <w:noProof/>
        </w:rPr>
      </w:r>
      <w:r w:rsidR="00357A01" w:rsidRPr="003936CD">
        <w:rPr>
          <w:noProof/>
        </w:rPr>
        <w:fldChar w:fldCharType="separate"/>
      </w:r>
      <w:r w:rsidR="004F0528">
        <w:rPr>
          <w:noProof/>
        </w:rPr>
        <w:t>122</w:t>
      </w:r>
      <w:r w:rsidR="00357A01" w:rsidRPr="003936CD">
        <w:rPr>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18. DELAI D’EXECUTION(CCAG-FCS-Article 14)</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_Toc392242110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122</w:t>
      </w:r>
      <w:r w:rsidR="00357A01"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19. PENALITES, PRIMES ET RETENUES (CCAG-FCS-Article 15)</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_Toc392242111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122</w:t>
      </w:r>
      <w:r w:rsidR="00357A01" w:rsidRPr="003936CD">
        <w:rPr>
          <w:rFonts w:cs="Times New Roman"/>
          <w:noProof/>
        </w:rPr>
        <w:fldChar w:fldCharType="end"/>
      </w:r>
    </w:p>
    <w:p w:rsidR="00115A15" w:rsidRPr="003936CD" w:rsidRDefault="00DA4AFB" w:rsidP="008B385C">
      <w:pPr>
        <w:pStyle w:val="TM3"/>
        <w:rPr>
          <w:rFonts w:eastAsiaTheme="minorEastAsia"/>
          <w:noProof/>
          <w:sz w:val="22"/>
          <w:lang w:eastAsia="fr-FR"/>
        </w:rPr>
      </w:pPr>
      <w:r w:rsidRPr="003936CD">
        <w:rPr>
          <w:noProof/>
        </w:rPr>
        <w:t>CHAPITRE IV : EXECUTION – LIVRAISON</w:t>
      </w:r>
      <w:r w:rsidRPr="003936CD">
        <w:rPr>
          <w:noProof/>
        </w:rPr>
        <w:tab/>
      </w:r>
      <w:r w:rsidR="00357A01" w:rsidRPr="003936CD">
        <w:rPr>
          <w:noProof/>
        </w:rPr>
        <w:fldChar w:fldCharType="begin"/>
      </w:r>
      <w:r w:rsidRPr="003936CD">
        <w:rPr>
          <w:noProof/>
        </w:rPr>
        <w:instrText xml:space="preserve"> PAGEREF _Toc392242112 \h </w:instrText>
      </w:r>
      <w:r w:rsidR="00357A01" w:rsidRPr="003936CD">
        <w:rPr>
          <w:noProof/>
        </w:rPr>
      </w:r>
      <w:r w:rsidR="00357A01" w:rsidRPr="003936CD">
        <w:rPr>
          <w:noProof/>
        </w:rPr>
        <w:fldChar w:fldCharType="separate"/>
      </w:r>
      <w:r w:rsidR="004F0528">
        <w:rPr>
          <w:noProof/>
        </w:rPr>
        <w:t>123</w:t>
      </w:r>
      <w:r w:rsidR="00357A01" w:rsidRPr="003936CD">
        <w:rPr>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20. MODALITES DE LIVRAISON (CCAG-FCS-Article 21)</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_Toc392242113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123</w:t>
      </w:r>
      <w:r w:rsidR="00357A01"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21. SERVICES CONNEXES (CCAG-FCS-Article 19, 20 et 21)</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_Toc392242114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123</w:t>
      </w:r>
      <w:r w:rsidR="00357A01" w:rsidRPr="003936CD">
        <w:rPr>
          <w:rFonts w:cs="Times New Roman"/>
          <w:noProof/>
        </w:rPr>
        <w:fldChar w:fldCharType="end"/>
      </w:r>
    </w:p>
    <w:p w:rsidR="00115A15" w:rsidRPr="003936CD" w:rsidRDefault="00DA4AFB" w:rsidP="008B385C">
      <w:pPr>
        <w:pStyle w:val="TM3"/>
        <w:rPr>
          <w:rFonts w:eastAsiaTheme="minorEastAsia"/>
          <w:noProof/>
          <w:sz w:val="22"/>
          <w:lang w:eastAsia="fr-FR"/>
        </w:rPr>
      </w:pPr>
      <w:r w:rsidRPr="003936CD">
        <w:rPr>
          <w:noProof/>
        </w:rPr>
        <w:t>CHAPITRE V : CONSTATATION DE L’EXECUTION DES PRESTATIONS</w:t>
      </w:r>
      <w:r w:rsidRPr="003936CD">
        <w:rPr>
          <w:noProof/>
        </w:rPr>
        <w:tab/>
      </w:r>
      <w:r w:rsidR="00357A01" w:rsidRPr="003936CD">
        <w:rPr>
          <w:noProof/>
        </w:rPr>
        <w:fldChar w:fldCharType="begin"/>
      </w:r>
      <w:r w:rsidRPr="003936CD">
        <w:rPr>
          <w:noProof/>
        </w:rPr>
        <w:instrText xml:space="preserve"> PAGEREF _Toc392242115 \h </w:instrText>
      </w:r>
      <w:r w:rsidR="00357A01" w:rsidRPr="003936CD">
        <w:rPr>
          <w:noProof/>
        </w:rPr>
      </w:r>
      <w:r w:rsidR="00357A01" w:rsidRPr="003936CD">
        <w:rPr>
          <w:noProof/>
        </w:rPr>
        <w:fldChar w:fldCharType="separate"/>
      </w:r>
      <w:r w:rsidR="004F0528">
        <w:rPr>
          <w:noProof/>
        </w:rPr>
        <w:t>124</w:t>
      </w:r>
      <w:r w:rsidR="00357A01" w:rsidRPr="003936CD">
        <w:rPr>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snapToGrid w:val="0"/>
        </w:rPr>
        <w:t>Article 22. OPERATIONS DE VERIFICATION (CCAG-FCS - Articles 23, 24, 25 et 26)</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_Toc392242116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124</w:t>
      </w:r>
      <w:r w:rsidR="00357A01" w:rsidRPr="003936CD">
        <w:rPr>
          <w:rFonts w:cs="Times New Roman"/>
          <w:noProof/>
        </w:rPr>
        <w:fldChar w:fldCharType="end"/>
      </w:r>
    </w:p>
    <w:p w:rsidR="00115A15" w:rsidRPr="003936CD" w:rsidRDefault="00DA4AFB">
      <w:pPr>
        <w:pStyle w:val="TM4"/>
        <w:tabs>
          <w:tab w:val="right" w:leader="dot" w:pos="9062"/>
        </w:tabs>
        <w:rPr>
          <w:rFonts w:eastAsiaTheme="minorEastAsia" w:cs="Times New Roman"/>
          <w:noProof/>
          <w:sz w:val="22"/>
          <w:lang w:eastAsia="fr-FR"/>
        </w:rPr>
      </w:pPr>
      <w:r w:rsidRPr="003936CD">
        <w:rPr>
          <w:rFonts w:cs="Times New Roman"/>
          <w:noProof/>
        </w:rPr>
        <w:t>Article 23. DELAI DE GARANTIE (CCAG-FCS - Article29)</w:t>
      </w:r>
      <w:r w:rsidRPr="003936CD">
        <w:rPr>
          <w:rFonts w:cs="Times New Roman"/>
          <w:noProof/>
        </w:rPr>
        <w:tab/>
      </w:r>
      <w:r w:rsidR="00357A01" w:rsidRPr="003936CD">
        <w:rPr>
          <w:rFonts w:cs="Times New Roman"/>
          <w:noProof/>
        </w:rPr>
        <w:fldChar w:fldCharType="begin"/>
      </w:r>
      <w:r w:rsidRPr="003936CD">
        <w:rPr>
          <w:rFonts w:cs="Times New Roman"/>
          <w:noProof/>
        </w:rPr>
        <w:instrText xml:space="preserve"> PAGEREF _Toc392242117 \h </w:instrText>
      </w:r>
      <w:r w:rsidR="00357A01" w:rsidRPr="003936CD">
        <w:rPr>
          <w:rFonts w:cs="Times New Roman"/>
          <w:noProof/>
        </w:rPr>
      </w:r>
      <w:r w:rsidR="00357A01" w:rsidRPr="003936CD">
        <w:rPr>
          <w:rFonts w:cs="Times New Roman"/>
          <w:noProof/>
        </w:rPr>
        <w:fldChar w:fldCharType="separate"/>
      </w:r>
      <w:r w:rsidR="004F0528">
        <w:rPr>
          <w:rFonts w:cs="Times New Roman"/>
          <w:noProof/>
        </w:rPr>
        <w:t>124</w:t>
      </w:r>
      <w:r w:rsidR="00357A01" w:rsidRPr="003936CD">
        <w:rPr>
          <w:rFonts w:cs="Times New Roman"/>
          <w:noProof/>
        </w:rPr>
        <w:fldChar w:fldCharType="end"/>
      </w:r>
    </w:p>
    <w:p w:rsidR="00F03ADC" w:rsidRPr="003936CD" w:rsidRDefault="00357A01" w:rsidP="0060206E">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sz w:val="24"/>
          <w:lang w:eastAsia="fr-FR"/>
        </w:rPr>
        <w:fldChar w:fldCharType="end"/>
      </w:r>
    </w:p>
    <w:p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rsidR="00F03ADC" w:rsidRPr="003936CD" w:rsidRDefault="00F03ADC" w:rsidP="006C4D73">
      <w:pPr>
        <w:tabs>
          <w:tab w:val="left" w:pos="2940"/>
        </w:tabs>
        <w:spacing w:after="0" w:line="240" w:lineRule="auto"/>
        <w:ind w:right="-290"/>
        <w:jc w:val="both"/>
        <w:rPr>
          <w:rFonts w:ascii="Times New Roman" w:hAnsi="Times New Roman" w:cs="Times New Roman"/>
          <w:b/>
          <w:sz w:val="24"/>
          <w:szCs w:val="24"/>
        </w:rPr>
      </w:pPr>
    </w:p>
    <w:p w:rsidR="0060206E" w:rsidRPr="003936CD" w:rsidRDefault="0060206E">
      <w:pPr>
        <w:rPr>
          <w:rFonts w:ascii="Times New Roman" w:hAnsi="Times New Roman" w:cs="Times New Roman"/>
          <w:b/>
          <w:sz w:val="24"/>
          <w:szCs w:val="24"/>
        </w:rPr>
      </w:pPr>
      <w:r w:rsidRPr="003936CD">
        <w:rPr>
          <w:rFonts w:ascii="Times New Roman" w:hAnsi="Times New Roman" w:cs="Times New Roman"/>
          <w:b/>
          <w:sz w:val="24"/>
          <w:szCs w:val="24"/>
        </w:rPr>
        <w:br w:type="page"/>
      </w: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lastRenderedPageBreak/>
        <w:t xml:space="preserve">ENTRE   </w:t>
      </w: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p>
    <w:p w:rsidR="006C4D73" w:rsidRPr="003936CD" w:rsidRDefault="006C4D73" w:rsidP="006C4D73">
      <w:pPr>
        <w:tabs>
          <w:tab w:val="left" w:pos="2940"/>
        </w:tabs>
        <w:spacing w:after="0" w:line="240" w:lineRule="auto"/>
        <w:ind w:right="-290"/>
        <w:jc w:val="both"/>
        <w:rPr>
          <w:rFonts w:ascii="Times New Roman" w:hAnsi="Times New Roman" w:cs="Times New Roman"/>
          <w:b/>
          <w:sz w:val="24"/>
          <w:szCs w:val="24"/>
        </w:rPr>
      </w:pPr>
      <w:r w:rsidRPr="003936CD">
        <w:rPr>
          <w:rFonts w:ascii="Times New Roman" w:hAnsi="Times New Roman" w:cs="Times New Roman"/>
          <w:b/>
          <w:sz w:val="24"/>
          <w:szCs w:val="24"/>
        </w:rPr>
        <w:t>D’UNE PART,</w:t>
      </w:r>
    </w:p>
    <w:p w:rsidR="006C4D73" w:rsidRPr="003936CD" w:rsidRDefault="006C4D73" w:rsidP="006C4D73">
      <w:pPr>
        <w:spacing w:after="0" w:line="240" w:lineRule="auto"/>
        <w:ind w:right="-290"/>
        <w:jc w:val="both"/>
        <w:rPr>
          <w:rFonts w:ascii="Times New Roman" w:hAnsi="Times New Roman" w:cs="Times New Roman"/>
          <w:sz w:val="24"/>
          <w:szCs w:val="24"/>
        </w:rPr>
      </w:pPr>
    </w:p>
    <w:p w:rsidR="0060206E" w:rsidRPr="003936CD" w:rsidRDefault="00DA4AFB" w:rsidP="0060206E">
      <w:pPr>
        <w:spacing w:after="0" w:line="240" w:lineRule="auto"/>
        <w:jc w:val="both"/>
        <w:rPr>
          <w:rFonts w:ascii="Times New Roman" w:eastAsia="Times New Roman" w:hAnsi="Times New Roman" w:cs="Times New Roman"/>
          <w:sz w:val="24"/>
          <w:szCs w:val="24"/>
          <w:lang w:eastAsia="fr-FR"/>
        </w:rPr>
      </w:pPr>
      <w:r w:rsidRPr="003936CD">
        <w:rPr>
          <w:rFonts w:ascii="Times New Roman" w:eastAsia="Times New Roman" w:hAnsi="Times New Roman" w:cs="Times New Roman"/>
          <w:b/>
          <w:sz w:val="24"/>
          <w:szCs w:val="24"/>
          <w:lang w:eastAsia="fr-FR"/>
        </w:rPr>
        <w:t>L’Agence pour la Sécurité de la Navigation Aérienne en Afrique et à Madagascar (ASECNA),</w:t>
      </w:r>
      <w:r w:rsidRPr="003936CD">
        <w:rPr>
          <w:rFonts w:ascii="Times New Roman" w:eastAsia="Times New Roman" w:hAnsi="Times New Roman" w:cs="Times New Roman"/>
          <w:sz w:val="24"/>
          <w:szCs w:val="24"/>
          <w:lang w:eastAsia="fr-FR"/>
        </w:rPr>
        <w:t xml:space="preserve"> ayant son siège social à Dakar (Sénégal), </w:t>
      </w:r>
      <w:r w:rsidRPr="003936CD">
        <w:rPr>
          <w:rFonts w:ascii="Times New Roman" w:eastAsia="Times New Roman" w:hAnsi="Times New Roman" w:cs="Times New Roman"/>
          <w:b/>
          <w:sz w:val="24"/>
          <w:szCs w:val="24"/>
          <w:lang w:eastAsia="fr-FR"/>
        </w:rPr>
        <w:t>32 – 38, Avenue Jean Jaurès BP 3144,</w:t>
      </w:r>
      <w:r w:rsidRPr="003936CD">
        <w:rPr>
          <w:rFonts w:ascii="Times New Roman" w:eastAsia="Times New Roman" w:hAnsi="Times New Roman" w:cs="Times New Roman"/>
          <w:sz w:val="24"/>
          <w:szCs w:val="24"/>
          <w:lang w:eastAsia="fr-FR"/>
        </w:rPr>
        <w:t xml:space="preserve"> représentée par son </w:t>
      </w:r>
      <w:r w:rsidRPr="003936CD">
        <w:rPr>
          <w:rFonts w:ascii="Times New Roman" w:eastAsia="Times New Roman" w:hAnsi="Times New Roman" w:cs="Times New Roman"/>
          <w:b/>
          <w:sz w:val="24"/>
          <w:szCs w:val="24"/>
          <w:lang w:eastAsia="fr-FR"/>
        </w:rPr>
        <w:t>Directeur Général, Monsieur Amadou Ousmane GUITTEYE,</w:t>
      </w:r>
      <w:r w:rsidRPr="003936CD">
        <w:rPr>
          <w:rFonts w:ascii="Times New Roman" w:eastAsia="Times New Roman" w:hAnsi="Times New Roman" w:cs="Times New Roman"/>
          <w:sz w:val="24"/>
          <w:szCs w:val="24"/>
          <w:lang w:eastAsia="fr-FR"/>
        </w:rPr>
        <w:t xml:space="preserve"> et désignée ci-après par le vocable "Autorité Contractante" ou « </w:t>
      </w:r>
      <w:r w:rsidRPr="003936CD">
        <w:rPr>
          <w:rFonts w:ascii="Times New Roman" w:eastAsia="Times New Roman" w:hAnsi="Times New Roman" w:cs="Times New Roman"/>
          <w:b/>
          <w:sz w:val="24"/>
          <w:szCs w:val="24"/>
          <w:lang w:eastAsia="fr-FR"/>
        </w:rPr>
        <w:t>ASECNA</w:t>
      </w:r>
      <w:r w:rsidRPr="003936CD">
        <w:rPr>
          <w:rFonts w:ascii="Times New Roman" w:eastAsia="Times New Roman" w:hAnsi="Times New Roman" w:cs="Times New Roman"/>
          <w:sz w:val="24"/>
          <w:szCs w:val="24"/>
          <w:lang w:eastAsia="fr-FR"/>
        </w:rPr>
        <w:t xml:space="preserve"> »</w:t>
      </w:r>
    </w:p>
    <w:p w:rsidR="00F03ADC" w:rsidRPr="003936CD" w:rsidRDefault="00F03ADC" w:rsidP="006C4D73">
      <w:pPr>
        <w:spacing w:after="0"/>
        <w:ind w:right="-290"/>
        <w:jc w:val="both"/>
        <w:rPr>
          <w:rFonts w:ascii="Times New Roman" w:hAnsi="Times New Roman" w:cs="Times New Roman"/>
          <w:sz w:val="24"/>
          <w:szCs w:val="24"/>
        </w:rPr>
      </w:pPr>
    </w:p>
    <w:p w:rsidR="006C4D73" w:rsidRPr="003936CD" w:rsidRDefault="00DA4AFB" w:rsidP="006C4D73">
      <w:pPr>
        <w:spacing w:after="0" w:line="240" w:lineRule="auto"/>
        <w:ind w:right="-371"/>
        <w:jc w:val="both"/>
        <w:rPr>
          <w:rFonts w:ascii="Times New Roman" w:hAnsi="Times New Roman" w:cs="Times New Roman"/>
          <w:b/>
          <w:sz w:val="24"/>
          <w:szCs w:val="24"/>
        </w:rPr>
      </w:pPr>
      <w:r w:rsidRPr="003936CD">
        <w:rPr>
          <w:rFonts w:ascii="Times New Roman" w:hAnsi="Times New Roman" w:cs="Times New Roman"/>
          <w:b/>
          <w:sz w:val="24"/>
          <w:szCs w:val="24"/>
        </w:rPr>
        <w:t xml:space="preserve">ET </w:t>
      </w:r>
    </w:p>
    <w:p w:rsidR="006C4D73" w:rsidRPr="003936CD" w:rsidRDefault="006C4D73" w:rsidP="006C4D73">
      <w:pPr>
        <w:spacing w:after="0" w:line="240" w:lineRule="auto"/>
        <w:ind w:right="-371"/>
        <w:jc w:val="both"/>
        <w:rPr>
          <w:rFonts w:ascii="Times New Roman" w:hAnsi="Times New Roman" w:cs="Times New Roman"/>
          <w:b/>
          <w:sz w:val="24"/>
          <w:szCs w:val="24"/>
        </w:rPr>
      </w:pPr>
    </w:p>
    <w:p w:rsidR="006C4D73" w:rsidRPr="003936CD" w:rsidRDefault="00DA4AFB" w:rsidP="006C4D73">
      <w:pPr>
        <w:spacing w:after="0" w:line="240" w:lineRule="auto"/>
        <w:ind w:right="-371"/>
        <w:jc w:val="both"/>
        <w:rPr>
          <w:rFonts w:ascii="Times New Roman" w:hAnsi="Times New Roman" w:cs="Times New Roman"/>
          <w:b/>
          <w:sz w:val="24"/>
          <w:szCs w:val="24"/>
        </w:rPr>
      </w:pPr>
      <w:r w:rsidRPr="003936CD">
        <w:rPr>
          <w:rFonts w:ascii="Times New Roman" w:hAnsi="Times New Roman" w:cs="Times New Roman"/>
          <w:b/>
          <w:sz w:val="24"/>
          <w:szCs w:val="24"/>
        </w:rPr>
        <w:t>D’AUTRE PART,</w:t>
      </w:r>
    </w:p>
    <w:p w:rsidR="006C4D73" w:rsidRPr="003936CD" w:rsidRDefault="006C4D73" w:rsidP="006C4D73">
      <w:pPr>
        <w:spacing w:after="0" w:line="240" w:lineRule="auto"/>
        <w:ind w:right="-371"/>
        <w:jc w:val="both"/>
        <w:rPr>
          <w:rFonts w:ascii="Times New Roman" w:hAnsi="Times New Roman" w:cs="Times New Roman"/>
          <w:b/>
          <w:sz w:val="24"/>
          <w:szCs w:val="24"/>
        </w:rPr>
      </w:pPr>
    </w:p>
    <w:p w:rsidR="006C4D73" w:rsidRPr="003936CD" w:rsidRDefault="00DA4AFB" w:rsidP="006C4D73">
      <w:pPr>
        <w:spacing w:after="0" w:line="240" w:lineRule="auto"/>
        <w:ind w:right="-290"/>
        <w:jc w:val="both"/>
        <w:rPr>
          <w:rFonts w:ascii="Times New Roman" w:hAnsi="Times New Roman" w:cs="Times New Roman"/>
          <w:sz w:val="24"/>
          <w:szCs w:val="24"/>
        </w:rPr>
      </w:pPr>
      <w:r w:rsidRPr="003936CD">
        <w:rPr>
          <w:rFonts w:ascii="Times New Roman" w:hAnsi="Times New Roman" w:cs="Times New Roman"/>
          <w:sz w:val="24"/>
          <w:szCs w:val="24"/>
        </w:rPr>
        <w:t xml:space="preserve">La Société </w:t>
      </w:r>
      <w:r w:rsidRPr="00A26D8A">
        <w:rPr>
          <w:rFonts w:ascii="Times New Roman" w:hAnsi="Times New Roman" w:cs="Times New Roman"/>
          <w:b/>
          <w:sz w:val="24"/>
          <w:szCs w:val="24"/>
        </w:rPr>
        <w:t>(</w:t>
      </w:r>
      <w:r w:rsidRPr="00A26D8A">
        <w:rPr>
          <w:rFonts w:ascii="Times New Roman" w:hAnsi="Times New Roman" w:cs="Times New Roman"/>
          <w:i/>
          <w:sz w:val="24"/>
          <w:szCs w:val="24"/>
        </w:rPr>
        <w:t xml:space="preserve">dénomination et adresse complète) </w:t>
      </w:r>
      <w:r w:rsidRPr="00A26D8A">
        <w:rPr>
          <w:rFonts w:ascii="Times New Roman" w:hAnsi="Times New Roman" w:cs="Times New Roman"/>
          <w:sz w:val="24"/>
          <w:szCs w:val="24"/>
        </w:rPr>
        <w:t>représentée au présent marché par (</w:t>
      </w:r>
      <w:r w:rsidRPr="00A26D8A">
        <w:rPr>
          <w:rFonts w:ascii="Times New Roman" w:hAnsi="Times New Roman" w:cs="Times New Roman"/>
          <w:i/>
          <w:sz w:val="24"/>
          <w:szCs w:val="24"/>
        </w:rPr>
        <w:t>qualité et nom de la personne habilitée à signer le marché</w:t>
      </w:r>
      <w:r w:rsidRPr="00A26D8A">
        <w:rPr>
          <w:rFonts w:ascii="Times New Roman" w:hAnsi="Times New Roman" w:cs="Times New Roman"/>
          <w:sz w:val="24"/>
          <w:szCs w:val="24"/>
        </w:rPr>
        <w:t xml:space="preserve">), </w:t>
      </w:r>
      <w:r w:rsidRPr="003936CD">
        <w:rPr>
          <w:rFonts w:ascii="Times New Roman" w:hAnsi="Times New Roman" w:cs="Times New Roman"/>
          <w:sz w:val="24"/>
          <w:szCs w:val="24"/>
        </w:rPr>
        <w:t xml:space="preserve">ayant tous pouvoirs aux fins des présentes, désigné dans ce qui suit indistinctement sous les vocables </w:t>
      </w:r>
      <w:r w:rsidRPr="003936CD">
        <w:rPr>
          <w:rFonts w:ascii="Times New Roman" w:hAnsi="Times New Roman" w:cs="Times New Roman"/>
          <w:b/>
          <w:sz w:val="24"/>
          <w:szCs w:val="24"/>
        </w:rPr>
        <w:t xml:space="preserve">‘’le Fournisseur “ </w:t>
      </w:r>
    </w:p>
    <w:p w:rsidR="006C4D73" w:rsidRPr="003936CD" w:rsidRDefault="006C4D73" w:rsidP="006C4D73">
      <w:pPr>
        <w:spacing w:after="0" w:line="240" w:lineRule="auto"/>
        <w:ind w:right="-290"/>
        <w:jc w:val="both"/>
        <w:rPr>
          <w:rFonts w:ascii="Times New Roman" w:hAnsi="Times New Roman" w:cs="Times New Roman"/>
          <w:sz w:val="24"/>
          <w:szCs w:val="24"/>
        </w:rPr>
      </w:pPr>
    </w:p>
    <w:p w:rsidR="006C4D73" w:rsidRPr="003936CD" w:rsidRDefault="00DA4AFB" w:rsidP="006C4D73">
      <w:pPr>
        <w:pStyle w:val="Corpsdetexte"/>
        <w:rPr>
          <w:b/>
          <w:smallCaps/>
          <w:szCs w:val="24"/>
          <w:lang w:val="fr-FR"/>
        </w:rPr>
      </w:pPr>
      <w:r w:rsidRPr="003936CD">
        <w:rPr>
          <w:b/>
          <w:smallCaps/>
          <w:szCs w:val="24"/>
          <w:lang w:val="fr-FR"/>
        </w:rPr>
        <w:t xml:space="preserve">Les </w:t>
      </w:r>
      <w:r w:rsidR="006C4D73" w:rsidRPr="003936CD">
        <w:rPr>
          <w:b/>
          <w:smallCaps/>
          <w:szCs w:val="24"/>
          <w:lang w:val="fr-FR"/>
        </w:rPr>
        <w:t>parties ont convenu et arrêté ce qui suit:</w:t>
      </w:r>
    </w:p>
    <w:p w:rsidR="006C4D73" w:rsidRPr="003936CD" w:rsidRDefault="006C4D73" w:rsidP="006C4D73">
      <w:pPr>
        <w:pStyle w:val="Corpsdetexte"/>
        <w:rPr>
          <w:b/>
          <w:smallCaps/>
          <w:szCs w:val="24"/>
          <w:lang w:val="fr-FR"/>
        </w:rPr>
      </w:pPr>
    </w:p>
    <w:p w:rsidR="007A601A" w:rsidRPr="007A601A" w:rsidRDefault="007A601A" w:rsidP="007A601A">
      <w:pPr>
        <w:pStyle w:val="Titre3"/>
        <w:spacing w:before="0"/>
        <w:rPr>
          <w:rFonts w:ascii="Times New Roman" w:hAnsi="Times New Roman"/>
          <w:bCs w:val="0"/>
          <w:color w:val="auto"/>
          <w:sz w:val="24"/>
          <w:szCs w:val="24"/>
        </w:rPr>
      </w:pPr>
      <w:bookmarkStart w:id="585" w:name="_Toc398446561"/>
      <w:bookmarkStart w:id="586" w:name="section7"/>
      <w:bookmarkStart w:id="587" w:name="sec8"/>
      <w:r w:rsidRPr="007A601A">
        <w:rPr>
          <w:rFonts w:ascii="Times New Roman" w:hAnsi="Times New Roman"/>
          <w:bCs w:val="0"/>
          <w:color w:val="auto"/>
          <w:sz w:val="24"/>
          <w:szCs w:val="24"/>
        </w:rPr>
        <w:t>CHAPITRE I : DISPOSITIONS GENERALES</w:t>
      </w:r>
      <w:bookmarkEnd w:id="585"/>
    </w:p>
    <w:p w:rsidR="006C4D73" w:rsidRPr="003936CD" w:rsidRDefault="006C4D73" w:rsidP="006C4D73">
      <w:pPr>
        <w:spacing w:after="0"/>
        <w:rPr>
          <w:rFonts w:ascii="Times New Roman" w:hAnsi="Times New Roman" w:cs="Times New Roman"/>
          <w:sz w:val="24"/>
          <w:szCs w:val="24"/>
        </w:rPr>
      </w:pPr>
    </w:p>
    <w:p w:rsidR="007A601A" w:rsidRPr="007A601A" w:rsidRDefault="007A601A" w:rsidP="007A601A">
      <w:pPr>
        <w:pStyle w:val="Titre4"/>
        <w:spacing w:before="0"/>
        <w:rPr>
          <w:rFonts w:ascii="Times New Roman" w:hAnsi="Times New Roman"/>
          <w:i w:val="0"/>
          <w:color w:val="auto"/>
          <w:sz w:val="24"/>
          <w:szCs w:val="24"/>
        </w:rPr>
      </w:pPr>
      <w:bookmarkStart w:id="588" w:name="_Toc398446562"/>
      <w:r w:rsidRPr="007A601A">
        <w:rPr>
          <w:rFonts w:ascii="Times New Roman" w:hAnsi="Times New Roman"/>
          <w:i w:val="0"/>
          <w:color w:val="auto"/>
          <w:sz w:val="24"/>
          <w:szCs w:val="24"/>
        </w:rPr>
        <w:t>Article 1.  Objet du marché</w:t>
      </w:r>
      <w:bookmarkEnd w:id="588"/>
      <w:r w:rsidRPr="007A601A">
        <w:rPr>
          <w:rFonts w:ascii="Times New Roman" w:hAnsi="Times New Roman"/>
          <w:i w:val="0"/>
          <w:color w:val="auto"/>
          <w:sz w:val="24"/>
          <w:szCs w:val="24"/>
        </w:rPr>
        <w:t xml:space="preserve"> </w:t>
      </w:r>
    </w:p>
    <w:p w:rsidR="006C4D73" w:rsidRPr="003936CD" w:rsidRDefault="006C4D73" w:rsidP="006C4D73">
      <w:pPr>
        <w:spacing w:after="0"/>
        <w:rPr>
          <w:rFonts w:ascii="Times New Roman" w:hAnsi="Times New Roman" w:cs="Times New Roman"/>
        </w:rPr>
      </w:pPr>
    </w:p>
    <w:p w:rsidR="0060206E" w:rsidRPr="003936CD" w:rsidRDefault="0060206E" w:rsidP="0060206E">
      <w:pPr>
        <w:widowControl w:val="0"/>
        <w:tabs>
          <w:tab w:val="center" w:pos="4536"/>
          <w:tab w:val="right" w:pos="9072"/>
        </w:tabs>
        <w:spacing w:after="0" w:line="240" w:lineRule="auto"/>
        <w:jc w:val="both"/>
        <w:rPr>
          <w:rFonts w:ascii="Times New Roman" w:eastAsia="Times New Roman" w:hAnsi="Times New Roman" w:cs="Times New Roman"/>
          <w:sz w:val="24"/>
          <w:szCs w:val="24"/>
        </w:rPr>
      </w:pPr>
      <w:r w:rsidRPr="003936CD">
        <w:rPr>
          <w:rFonts w:ascii="Times New Roman" w:eastAsia="Times New Roman" w:hAnsi="Times New Roman" w:cs="Times New Roman"/>
          <w:snapToGrid w:val="0"/>
          <w:sz w:val="24"/>
          <w:szCs w:val="24"/>
        </w:rPr>
        <w:t>Le présent marché a pour objet la fourniture</w:t>
      </w:r>
      <w:r w:rsidR="007405E6">
        <w:rPr>
          <w:rFonts w:ascii="Times New Roman" w:eastAsia="Times New Roman" w:hAnsi="Times New Roman" w:cs="Times New Roman"/>
          <w:snapToGrid w:val="0"/>
          <w:sz w:val="24"/>
          <w:szCs w:val="24"/>
        </w:rPr>
        <w:t xml:space="preserve"> et livraison</w:t>
      </w:r>
      <w:r w:rsidRPr="003936CD">
        <w:rPr>
          <w:rFonts w:ascii="Times New Roman" w:eastAsia="Times New Roman" w:hAnsi="Times New Roman" w:cs="Times New Roman"/>
          <w:snapToGrid w:val="0"/>
          <w:sz w:val="24"/>
          <w:szCs w:val="24"/>
        </w:rPr>
        <w:t xml:space="preserve"> de </w:t>
      </w:r>
      <w:r w:rsidR="007405E6">
        <w:rPr>
          <w:rFonts w:ascii="Times New Roman" w:eastAsia="Times New Roman" w:hAnsi="Times New Roman" w:cs="Times New Roman"/>
          <w:snapToGrid w:val="0"/>
          <w:sz w:val="24"/>
          <w:szCs w:val="24"/>
        </w:rPr>
        <w:t>CLIMATISEURS</w:t>
      </w:r>
      <w:r w:rsidR="007405E6">
        <w:rPr>
          <w:rFonts w:ascii="Times New Roman" w:eastAsia="Times New Roman" w:hAnsi="Times New Roman" w:cs="Times New Roman"/>
          <w:i/>
          <w:snapToGrid w:val="0"/>
          <w:color w:val="FF0000"/>
          <w:sz w:val="24"/>
          <w:szCs w:val="24"/>
        </w:rPr>
        <w:t xml:space="preserve"> </w:t>
      </w:r>
      <w:r w:rsidRPr="003936CD">
        <w:rPr>
          <w:rFonts w:ascii="Times New Roman" w:eastAsia="Times New Roman" w:hAnsi="Times New Roman" w:cs="Times New Roman"/>
          <w:sz w:val="24"/>
          <w:szCs w:val="24"/>
        </w:rPr>
        <w:t>tels que précisés dans le Cahier des Clauses Techniques Particulières (CCTP) et Devis Descriptifs.</w:t>
      </w:r>
    </w:p>
    <w:p w:rsidR="006C4D73" w:rsidRPr="003936CD" w:rsidRDefault="006C4D73" w:rsidP="006C4D73">
      <w:pPr>
        <w:spacing w:after="0" w:line="240" w:lineRule="auto"/>
        <w:jc w:val="both"/>
        <w:rPr>
          <w:rFonts w:ascii="Times New Roman" w:hAnsi="Times New Roman" w:cs="Times New Roman"/>
          <w:sz w:val="24"/>
          <w:szCs w:val="24"/>
        </w:rPr>
      </w:pPr>
    </w:p>
    <w:p w:rsidR="00DC01CD" w:rsidRPr="007A601A" w:rsidRDefault="00DA4AFB" w:rsidP="007A601A">
      <w:pPr>
        <w:pStyle w:val="Titre4"/>
        <w:spacing w:before="0"/>
        <w:rPr>
          <w:rFonts w:ascii="Times New Roman" w:hAnsi="Times New Roman"/>
          <w:i w:val="0"/>
          <w:color w:val="auto"/>
          <w:sz w:val="24"/>
          <w:szCs w:val="24"/>
        </w:rPr>
      </w:pPr>
      <w:bookmarkStart w:id="589" w:name="_Toc398446563"/>
      <w:r w:rsidRPr="007A601A">
        <w:rPr>
          <w:rFonts w:ascii="Times New Roman" w:hAnsi="Times New Roman"/>
          <w:i w:val="0"/>
          <w:color w:val="auto"/>
          <w:sz w:val="24"/>
          <w:szCs w:val="24"/>
        </w:rPr>
        <w:t xml:space="preserve">Article 2. </w:t>
      </w:r>
      <w:r w:rsidR="007A601A">
        <w:rPr>
          <w:rFonts w:ascii="Times New Roman" w:hAnsi="Times New Roman"/>
          <w:i w:val="0"/>
          <w:color w:val="auto"/>
          <w:sz w:val="24"/>
          <w:szCs w:val="24"/>
        </w:rPr>
        <w:t xml:space="preserve"> Election de domicile </w:t>
      </w:r>
      <w:r w:rsidR="007A601A" w:rsidRPr="007A601A">
        <w:rPr>
          <w:rFonts w:ascii="Times New Roman" w:hAnsi="Times New Roman"/>
          <w:i w:val="0"/>
          <w:color w:val="auto"/>
          <w:sz w:val="24"/>
          <w:szCs w:val="24"/>
        </w:rPr>
        <w:t xml:space="preserve">et notifications </w:t>
      </w:r>
      <w:r w:rsidRPr="007A601A">
        <w:rPr>
          <w:rFonts w:ascii="Times New Roman" w:hAnsi="Times New Roman"/>
          <w:i w:val="0"/>
          <w:color w:val="auto"/>
          <w:sz w:val="24"/>
          <w:szCs w:val="24"/>
        </w:rPr>
        <w:t>(CCAG-FCS-Article 3/1)</w:t>
      </w:r>
      <w:bookmarkEnd w:id="589"/>
    </w:p>
    <w:p w:rsidR="00DC01CD" w:rsidRPr="003936CD" w:rsidRDefault="00DC01CD" w:rsidP="00DC01CD">
      <w:pPr>
        <w:spacing w:after="0" w:line="240" w:lineRule="auto"/>
        <w:jc w:val="both"/>
        <w:rPr>
          <w:rFonts w:ascii="Times New Roman" w:hAnsi="Times New Roman" w:cs="Times New Roman"/>
          <w:sz w:val="24"/>
          <w:szCs w:val="24"/>
        </w:rPr>
      </w:pPr>
    </w:p>
    <w:p w:rsidR="00DC01CD" w:rsidRPr="003936CD" w:rsidRDefault="00DC01CD" w:rsidP="00DC01CD">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 Fournisseur devra, dans un délai de quinze (15) jours suivant la date de réception de l'ordre de service de notification du marché, indiquer, à l’Autorité Contractante ou </w:t>
      </w:r>
      <w:r w:rsidR="006F1595" w:rsidRPr="003936CD">
        <w:rPr>
          <w:rFonts w:ascii="Times New Roman" w:hAnsi="Times New Roman" w:cs="Times New Roman"/>
          <w:sz w:val="24"/>
          <w:szCs w:val="24"/>
        </w:rPr>
        <w:t>son</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représentant par courrier recommandé avec accusé de réception, l’</w:t>
      </w:r>
      <w:r w:rsidR="00DA4AFB" w:rsidRPr="003936CD">
        <w:rPr>
          <w:rFonts w:ascii="Times New Roman" w:hAnsi="Times New Roman" w:cs="Times New Roman"/>
          <w:sz w:val="24"/>
          <w:szCs w:val="24"/>
        </w:rPr>
        <w:t>adresse à laquelle il souhaite recevoir ses notifications durant toute la durée des prestations.</w:t>
      </w:r>
    </w:p>
    <w:p w:rsidR="00DC01CD" w:rsidRPr="003936CD" w:rsidRDefault="00DC01CD" w:rsidP="00DC01CD">
      <w:pPr>
        <w:spacing w:after="0" w:line="240" w:lineRule="auto"/>
        <w:jc w:val="both"/>
        <w:rPr>
          <w:rFonts w:ascii="Times New Roman" w:hAnsi="Times New Roman" w:cs="Times New Roman"/>
          <w:sz w:val="24"/>
          <w:szCs w:val="24"/>
        </w:rPr>
      </w:pPr>
    </w:p>
    <w:p w:rsidR="00DC01CD" w:rsidRPr="003936CD" w:rsidRDefault="00DA4AFB" w:rsidP="00DC01CD">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Toutes correspondances, documents, et notamment les ordres de service, lui seront notifiés à cette adresse. Si le Fournisseur décidait de changer d’adresse, il en aviserait l’Autorité Contractante ou son</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représentant de l’ASECNA</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au moins huit (8) jours à l'avance. A défaut d’indication de cette adresse, les notifications au Fournisseur seront valablement faites par courrier, remise en main propres, téléfax, à l’adresse de son siège social du Fournisseur ou par courrier électronique.</w:t>
      </w:r>
    </w:p>
    <w:p w:rsidR="00DC01CD" w:rsidRPr="003936CD" w:rsidRDefault="00DC01CD" w:rsidP="006C4D73">
      <w:pPr>
        <w:spacing w:after="0" w:line="240" w:lineRule="auto"/>
        <w:jc w:val="both"/>
        <w:rPr>
          <w:rFonts w:ascii="Times New Roman" w:hAnsi="Times New Roman" w:cs="Times New Roman"/>
          <w:sz w:val="24"/>
          <w:szCs w:val="24"/>
        </w:rPr>
      </w:pPr>
    </w:p>
    <w:p w:rsidR="008F20BB" w:rsidRPr="007A601A" w:rsidRDefault="00DA4AFB" w:rsidP="007A601A">
      <w:pPr>
        <w:pStyle w:val="Titre4"/>
        <w:spacing w:before="0"/>
        <w:rPr>
          <w:rFonts w:ascii="Times New Roman" w:hAnsi="Times New Roman"/>
          <w:i w:val="0"/>
          <w:color w:val="auto"/>
          <w:sz w:val="24"/>
          <w:szCs w:val="24"/>
        </w:rPr>
      </w:pPr>
      <w:bookmarkStart w:id="590" w:name="_Toc398446564"/>
      <w:r w:rsidRPr="007A601A">
        <w:rPr>
          <w:rFonts w:ascii="Times New Roman" w:hAnsi="Times New Roman"/>
          <w:i w:val="0"/>
          <w:color w:val="auto"/>
          <w:sz w:val="24"/>
          <w:szCs w:val="24"/>
        </w:rPr>
        <w:t xml:space="preserve">Article 3. </w:t>
      </w:r>
      <w:r w:rsidR="007A601A">
        <w:rPr>
          <w:rFonts w:ascii="Times New Roman" w:hAnsi="Times New Roman"/>
          <w:i w:val="0"/>
          <w:color w:val="auto"/>
          <w:sz w:val="24"/>
          <w:szCs w:val="24"/>
        </w:rPr>
        <w:t xml:space="preserve"> </w:t>
      </w:r>
      <w:r w:rsidR="007A601A" w:rsidRPr="007A601A">
        <w:rPr>
          <w:rFonts w:ascii="Times New Roman" w:hAnsi="Times New Roman"/>
          <w:i w:val="0"/>
          <w:color w:val="auto"/>
          <w:sz w:val="24"/>
          <w:szCs w:val="24"/>
        </w:rPr>
        <w:t>Représentant de l</w:t>
      </w:r>
      <w:r w:rsidRPr="007A601A">
        <w:rPr>
          <w:rFonts w:ascii="Times New Roman" w:hAnsi="Times New Roman"/>
          <w:i w:val="0"/>
          <w:color w:val="auto"/>
          <w:sz w:val="24"/>
          <w:szCs w:val="24"/>
        </w:rPr>
        <w:t>'ASECNA (CCAG-FCS-Article 3/3)</w:t>
      </w:r>
      <w:bookmarkEnd w:id="590"/>
    </w:p>
    <w:p w:rsidR="008F20BB" w:rsidRPr="003936CD" w:rsidRDefault="008F20BB" w:rsidP="008F20BB">
      <w:pPr>
        <w:spacing w:after="0" w:line="240" w:lineRule="auto"/>
        <w:jc w:val="both"/>
        <w:rPr>
          <w:rFonts w:ascii="Times New Roman" w:hAnsi="Times New Roman" w:cs="Times New Roman"/>
          <w:b/>
          <w:bCs/>
          <w:sz w:val="24"/>
          <w:szCs w:val="24"/>
        </w:rPr>
      </w:pPr>
    </w:p>
    <w:p w:rsidR="008F20BB" w:rsidRPr="003936CD" w:rsidRDefault="00DA4AFB" w:rsidP="008F20BB">
      <w:pPr>
        <w:spacing w:after="0" w:line="240" w:lineRule="auto"/>
        <w:jc w:val="both"/>
        <w:rPr>
          <w:rFonts w:ascii="Times New Roman" w:hAnsi="Times New Roman" w:cs="Times New Roman"/>
          <w:sz w:val="24"/>
          <w:szCs w:val="24"/>
        </w:rPr>
      </w:pPr>
      <w:r w:rsidRPr="003936CD">
        <w:rPr>
          <w:rFonts w:ascii="Times New Roman" w:hAnsi="Times New Roman" w:cs="Times New Roman"/>
          <w:b/>
          <w:bCs/>
          <w:sz w:val="24"/>
          <w:szCs w:val="24"/>
        </w:rPr>
        <w:t>Le Responsable du Marché</w:t>
      </w:r>
      <w:r w:rsidRPr="003936CD">
        <w:rPr>
          <w:rFonts w:ascii="Times New Roman" w:hAnsi="Times New Roman" w:cs="Times New Roman"/>
          <w:sz w:val="24"/>
          <w:szCs w:val="24"/>
        </w:rPr>
        <w:t xml:space="preserve"> est le </w:t>
      </w:r>
      <w:r w:rsidR="007405E6">
        <w:rPr>
          <w:rFonts w:ascii="Times New Roman" w:hAnsi="Times New Roman" w:cs="Times New Roman"/>
          <w:sz w:val="24"/>
          <w:szCs w:val="24"/>
        </w:rPr>
        <w:t>DIRECTEUR GENENRAL DE L’ASECNA</w:t>
      </w:r>
      <w:r w:rsidR="0054641A">
        <w:rPr>
          <w:rFonts w:ascii="Times New Roman" w:hAnsi="Times New Roman" w:cs="Times New Roman"/>
          <w:sz w:val="24"/>
          <w:szCs w:val="24"/>
        </w:rPr>
        <w:t>.</w:t>
      </w:r>
    </w:p>
    <w:p w:rsidR="008F20BB" w:rsidRPr="003936CD" w:rsidRDefault="008F20BB" w:rsidP="008F20BB">
      <w:pPr>
        <w:spacing w:after="0" w:line="240" w:lineRule="auto"/>
        <w:jc w:val="both"/>
        <w:rPr>
          <w:rFonts w:ascii="Times New Roman" w:hAnsi="Times New Roman" w:cs="Times New Roman"/>
          <w:b/>
          <w:bCs/>
          <w:sz w:val="24"/>
          <w:szCs w:val="24"/>
        </w:rPr>
      </w:pPr>
    </w:p>
    <w:p w:rsidR="008F20BB" w:rsidRDefault="00DA4AFB" w:rsidP="008F20BB">
      <w:pPr>
        <w:spacing w:after="0" w:line="240" w:lineRule="auto"/>
        <w:jc w:val="both"/>
        <w:rPr>
          <w:rFonts w:ascii="Times New Roman" w:hAnsi="Times New Roman" w:cs="Times New Roman"/>
          <w:sz w:val="24"/>
          <w:szCs w:val="24"/>
        </w:rPr>
      </w:pPr>
      <w:r w:rsidRPr="003936CD">
        <w:rPr>
          <w:rFonts w:ascii="Times New Roman" w:hAnsi="Times New Roman" w:cs="Times New Roman"/>
          <w:b/>
          <w:bCs/>
          <w:sz w:val="24"/>
          <w:szCs w:val="24"/>
        </w:rPr>
        <w:t xml:space="preserve">Le Représentant de l'Autorité </w:t>
      </w:r>
      <w:r w:rsidR="0054641A" w:rsidRPr="003936CD">
        <w:rPr>
          <w:rFonts w:ascii="Times New Roman" w:hAnsi="Times New Roman" w:cs="Times New Roman"/>
          <w:b/>
          <w:bCs/>
          <w:sz w:val="24"/>
          <w:szCs w:val="24"/>
        </w:rPr>
        <w:t>Contractante :</w:t>
      </w:r>
      <w:r w:rsidRPr="003936CD">
        <w:rPr>
          <w:rFonts w:ascii="Times New Roman" w:hAnsi="Times New Roman" w:cs="Times New Roman"/>
          <w:b/>
          <w:bCs/>
          <w:sz w:val="24"/>
          <w:szCs w:val="24"/>
        </w:rPr>
        <w:t xml:space="preserve"> </w:t>
      </w:r>
      <w:r w:rsidRPr="003936CD">
        <w:rPr>
          <w:rFonts w:ascii="Times New Roman" w:hAnsi="Times New Roman" w:cs="Times New Roman"/>
          <w:sz w:val="24"/>
          <w:szCs w:val="24"/>
        </w:rPr>
        <w:t xml:space="preserve">est </w:t>
      </w:r>
      <w:r w:rsidR="007405E6" w:rsidRPr="0054641A">
        <w:rPr>
          <w:rFonts w:ascii="Times New Roman" w:hAnsi="Times New Roman" w:cs="Times New Roman"/>
          <w:sz w:val="24"/>
          <w:szCs w:val="24"/>
        </w:rPr>
        <w:t>LE REPRESENTANT</w:t>
      </w:r>
      <w:r w:rsidR="0054641A">
        <w:rPr>
          <w:rFonts w:ascii="Times New Roman" w:hAnsi="Times New Roman" w:cs="Times New Roman"/>
          <w:sz w:val="24"/>
          <w:szCs w:val="24"/>
        </w:rPr>
        <w:t xml:space="preserve"> DE L’ASECNA AUX COMORES.</w:t>
      </w:r>
    </w:p>
    <w:p w:rsidR="0054641A" w:rsidRPr="0054641A" w:rsidRDefault="0054641A" w:rsidP="008F20BB">
      <w:pPr>
        <w:spacing w:after="0" w:line="240" w:lineRule="auto"/>
        <w:jc w:val="both"/>
        <w:rPr>
          <w:rFonts w:ascii="Times New Roman" w:hAnsi="Times New Roman" w:cs="Times New Roman"/>
          <w:sz w:val="24"/>
          <w:szCs w:val="24"/>
        </w:rPr>
      </w:pPr>
    </w:p>
    <w:p w:rsidR="0097633B" w:rsidRPr="003936CD" w:rsidRDefault="0097633B" w:rsidP="006C4D73">
      <w:pPr>
        <w:spacing w:after="0" w:line="240" w:lineRule="auto"/>
        <w:jc w:val="both"/>
        <w:rPr>
          <w:rFonts w:ascii="Times New Roman" w:hAnsi="Times New Roman" w:cs="Times New Roman"/>
          <w:sz w:val="24"/>
          <w:szCs w:val="24"/>
        </w:rPr>
      </w:pPr>
    </w:p>
    <w:p w:rsidR="0058171B" w:rsidRPr="007A601A" w:rsidRDefault="00DA4AFB" w:rsidP="007A601A">
      <w:pPr>
        <w:pStyle w:val="Titre4"/>
        <w:spacing w:before="0"/>
        <w:rPr>
          <w:rFonts w:ascii="Times New Roman" w:hAnsi="Times New Roman"/>
          <w:i w:val="0"/>
          <w:color w:val="auto"/>
          <w:sz w:val="24"/>
          <w:szCs w:val="24"/>
        </w:rPr>
      </w:pPr>
      <w:bookmarkStart w:id="591" w:name="_Toc398446565"/>
      <w:r w:rsidRPr="007A601A">
        <w:rPr>
          <w:rFonts w:ascii="Times New Roman" w:hAnsi="Times New Roman"/>
          <w:i w:val="0"/>
          <w:color w:val="auto"/>
          <w:sz w:val="24"/>
          <w:szCs w:val="24"/>
        </w:rPr>
        <w:lastRenderedPageBreak/>
        <w:t xml:space="preserve">Article 4. </w:t>
      </w:r>
      <w:r w:rsidR="007A601A">
        <w:rPr>
          <w:rFonts w:ascii="Times New Roman" w:hAnsi="Times New Roman"/>
          <w:i w:val="0"/>
          <w:color w:val="auto"/>
          <w:sz w:val="24"/>
          <w:szCs w:val="24"/>
        </w:rPr>
        <w:t xml:space="preserve"> </w:t>
      </w:r>
      <w:r w:rsidR="007A601A" w:rsidRPr="007A601A">
        <w:rPr>
          <w:rFonts w:ascii="Times New Roman" w:hAnsi="Times New Roman"/>
          <w:i w:val="0"/>
          <w:color w:val="auto"/>
          <w:sz w:val="24"/>
          <w:szCs w:val="24"/>
        </w:rPr>
        <w:t xml:space="preserve">Représentant du fournisseur </w:t>
      </w:r>
      <w:r w:rsidRPr="007A601A">
        <w:rPr>
          <w:rFonts w:ascii="Times New Roman" w:hAnsi="Times New Roman"/>
          <w:i w:val="0"/>
          <w:color w:val="auto"/>
          <w:sz w:val="24"/>
          <w:szCs w:val="24"/>
        </w:rPr>
        <w:t>(CCAG-FCS Article 3/4)</w:t>
      </w:r>
      <w:bookmarkEnd w:id="591"/>
    </w:p>
    <w:p w:rsidR="0097633B" w:rsidRPr="003936CD" w:rsidRDefault="0097633B" w:rsidP="0058171B">
      <w:pPr>
        <w:spacing w:after="0" w:line="240" w:lineRule="auto"/>
        <w:jc w:val="both"/>
        <w:rPr>
          <w:rFonts w:ascii="Times New Roman" w:hAnsi="Times New Roman" w:cs="Times New Roman"/>
          <w:sz w:val="24"/>
          <w:szCs w:val="24"/>
        </w:rPr>
      </w:pPr>
    </w:p>
    <w:p w:rsidR="0058171B" w:rsidRPr="0054641A" w:rsidRDefault="00DA4AFB" w:rsidP="0058171B">
      <w:pPr>
        <w:spacing w:after="0" w:line="240" w:lineRule="auto"/>
        <w:jc w:val="both"/>
        <w:rPr>
          <w:rFonts w:ascii="Times New Roman" w:hAnsi="Times New Roman" w:cs="Times New Roman"/>
          <w:b/>
          <w:bCs/>
          <w:sz w:val="24"/>
          <w:szCs w:val="24"/>
        </w:rPr>
      </w:pPr>
      <w:r w:rsidRPr="003936CD">
        <w:rPr>
          <w:rFonts w:ascii="Times New Roman" w:hAnsi="Times New Roman" w:cs="Times New Roman"/>
          <w:sz w:val="24"/>
          <w:szCs w:val="24"/>
        </w:rPr>
        <w:t>Le Fournisseur</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désigne</w:t>
      </w:r>
      <w:r w:rsidR="00613727">
        <w:rPr>
          <w:rFonts w:ascii="Times New Roman" w:hAnsi="Times New Roman" w:cs="Times New Roman"/>
          <w:sz w:val="24"/>
          <w:szCs w:val="24"/>
        </w:rPr>
        <w:t xml:space="preserve"> </w:t>
      </w:r>
      <w:r w:rsidRPr="0054641A">
        <w:rPr>
          <w:rFonts w:ascii="Times New Roman" w:hAnsi="Times New Roman" w:cs="Times New Roman"/>
          <w:sz w:val="24"/>
          <w:szCs w:val="24"/>
        </w:rPr>
        <w:t>(</w:t>
      </w:r>
      <w:r w:rsidRPr="0054641A">
        <w:rPr>
          <w:rFonts w:ascii="Times New Roman" w:hAnsi="Times New Roman" w:cs="Times New Roman"/>
          <w:i/>
          <w:iCs/>
          <w:sz w:val="24"/>
          <w:szCs w:val="24"/>
        </w:rPr>
        <w:t>indiquer le signataire du présent marché ou son représentant dûment accrédité</w:t>
      </w:r>
      <w:r w:rsidRPr="0054641A">
        <w:rPr>
          <w:rFonts w:ascii="Times New Roman" w:hAnsi="Times New Roman" w:cs="Times New Roman"/>
          <w:sz w:val="24"/>
          <w:szCs w:val="24"/>
        </w:rPr>
        <w:t>).</w:t>
      </w:r>
    </w:p>
    <w:p w:rsidR="00922D69" w:rsidRPr="003936CD" w:rsidRDefault="00922D69" w:rsidP="006C4D73">
      <w:pPr>
        <w:spacing w:after="0" w:line="240" w:lineRule="auto"/>
        <w:jc w:val="both"/>
        <w:rPr>
          <w:rFonts w:ascii="Times New Roman" w:hAnsi="Times New Roman" w:cs="Times New Roman"/>
          <w:sz w:val="24"/>
          <w:szCs w:val="24"/>
        </w:rPr>
      </w:pPr>
    </w:p>
    <w:p w:rsidR="000622E1" w:rsidRPr="007A601A" w:rsidRDefault="00DA4AFB" w:rsidP="007A601A">
      <w:pPr>
        <w:pStyle w:val="Titre4"/>
        <w:spacing w:before="0"/>
        <w:rPr>
          <w:rFonts w:ascii="Times New Roman" w:hAnsi="Times New Roman"/>
          <w:i w:val="0"/>
          <w:color w:val="auto"/>
          <w:sz w:val="24"/>
          <w:szCs w:val="24"/>
        </w:rPr>
      </w:pPr>
      <w:bookmarkStart w:id="592" w:name="_Toc398446566"/>
      <w:r w:rsidRPr="007A601A">
        <w:rPr>
          <w:rFonts w:ascii="Times New Roman" w:hAnsi="Times New Roman"/>
          <w:i w:val="0"/>
          <w:color w:val="auto"/>
          <w:sz w:val="24"/>
          <w:szCs w:val="24"/>
        </w:rPr>
        <w:t>Article 5.</w:t>
      </w:r>
      <w:r w:rsidR="007A601A">
        <w:rPr>
          <w:rFonts w:ascii="Times New Roman" w:hAnsi="Times New Roman"/>
          <w:i w:val="0"/>
          <w:color w:val="auto"/>
          <w:sz w:val="24"/>
          <w:szCs w:val="24"/>
        </w:rPr>
        <w:t xml:space="preserve"> </w:t>
      </w:r>
      <w:r w:rsidRPr="007A601A">
        <w:rPr>
          <w:rFonts w:ascii="Times New Roman" w:hAnsi="Times New Roman"/>
          <w:i w:val="0"/>
          <w:color w:val="auto"/>
          <w:sz w:val="24"/>
          <w:szCs w:val="24"/>
        </w:rPr>
        <w:t xml:space="preserve"> </w:t>
      </w:r>
      <w:r w:rsidR="007A601A" w:rsidRPr="007A601A">
        <w:rPr>
          <w:rFonts w:ascii="Times New Roman" w:hAnsi="Times New Roman"/>
          <w:i w:val="0"/>
          <w:color w:val="auto"/>
          <w:sz w:val="24"/>
          <w:szCs w:val="24"/>
        </w:rPr>
        <w:t xml:space="preserve">Sous-traitance </w:t>
      </w:r>
      <w:r w:rsidRPr="007A601A">
        <w:rPr>
          <w:rFonts w:ascii="Times New Roman" w:hAnsi="Times New Roman"/>
          <w:i w:val="0"/>
          <w:color w:val="auto"/>
          <w:sz w:val="24"/>
          <w:szCs w:val="24"/>
        </w:rPr>
        <w:t>(CCAG-FCS-Article 3/6)</w:t>
      </w:r>
      <w:bookmarkEnd w:id="592"/>
    </w:p>
    <w:p w:rsidR="000622E1" w:rsidRPr="003936CD" w:rsidRDefault="000622E1" w:rsidP="000622E1">
      <w:pPr>
        <w:spacing w:after="0" w:line="240" w:lineRule="auto"/>
        <w:jc w:val="both"/>
        <w:rPr>
          <w:rFonts w:ascii="Times New Roman" w:hAnsi="Times New Roman" w:cs="Times New Roman"/>
          <w:sz w:val="24"/>
          <w:szCs w:val="24"/>
        </w:rPr>
      </w:pPr>
    </w:p>
    <w:p w:rsidR="000622E1" w:rsidRPr="003936CD" w:rsidRDefault="00DA4AFB" w:rsidP="000622E1">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Fournisseur ne peut sous-traiter aucune partie de son Marché.</w:t>
      </w:r>
    </w:p>
    <w:p w:rsidR="00E32658" w:rsidRPr="003936CD" w:rsidRDefault="00E32658" w:rsidP="006C4D73">
      <w:pPr>
        <w:widowControl w:val="0"/>
        <w:spacing w:after="0" w:line="240" w:lineRule="auto"/>
        <w:jc w:val="both"/>
        <w:rPr>
          <w:rFonts w:ascii="Times New Roman" w:hAnsi="Times New Roman" w:cs="Times New Roman"/>
          <w:snapToGrid w:val="0"/>
          <w:sz w:val="24"/>
          <w:szCs w:val="24"/>
        </w:rPr>
      </w:pPr>
    </w:p>
    <w:p w:rsidR="006C4D73" w:rsidRPr="007A601A" w:rsidRDefault="00DA4AFB" w:rsidP="006C4D73">
      <w:pPr>
        <w:pStyle w:val="Titre4"/>
        <w:spacing w:before="0"/>
        <w:rPr>
          <w:rFonts w:ascii="Times New Roman" w:hAnsi="Times New Roman"/>
          <w:i w:val="0"/>
          <w:color w:val="auto"/>
          <w:sz w:val="24"/>
          <w:szCs w:val="24"/>
        </w:rPr>
      </w:pPr>
      <w:bookmarkStart w:id="593" w:name="_Toc383610124"/>
      <w:bookmarkStart w:id="594" w:name="_Toc392242092"/>
      <w:bookmarkStart w:id="595" w:name="_Toc398446567"/>
      <w:r w:rsidRPr="007A601A">
        <w:rPr>
          <w:rFonts w:ascii="Times New Roman" w:hAnsi="Times New Roman"/>
          <w:i w:val="0"/>
          <w:color w:val="auto"/>
          <w:sz w:val="24"/>
          <w:szCs w:val="24"/>
        </w:rPr>
        <w:t xml:space="preserve">Article 6. </w:t>
      </w:r>
      <w:r w:rsidR="007A601A">
        <w:rPr>
          <w:rFonts w:ascii="Times New Roman" w:hAnsi="Times New Roman"/>
          <w:i w:val="0"/>
          <w:color w:val="auto"/>
          <w:sz w:val="24"/>
          <w:szCs w:val="24"/>
        </w:rPr>
        <w:t xml:space="preserve"> </w:t>
      </w:r>
      <w:r w:rsidR="007A601A" w:rsidRPr="007A601A">
        <w:rPr>
          <w:rFonts w:ascii="Times New Roman" w:hAnsi="Times New Roman"/>
          <w:i w:val="0"/>
          <w:color w:val="auto"/>
          <w:sz w:val="24"/>
          <w:szCs w:val="24"/>
        </w:rPr>
        <w:t xml:space="preserve">Documents contractuels </w:t>
      </w:r>
      <w:r w:rsidRPr="007A601A">
        <w:rPr>
          <w:rFonts w:ascii="Times New Roman" w:hAnsi="Times New Roman"/>
          <w:i w:val="0"/>
          <w:color w:val="auto"/>
          <w:sz w:val="24"/>
          <w:szCs w:val="24"/>
        </w:rPr>
        <w:t>(CCAG-FCS-Article 4)</w:t>
      </w:r>
      <w:bookmarkEnd w:id="593"/>
      <w:bookmarkEnd w:id="594"/>
      <w:bookmarkEnd w:id="595"/>
    </w:p>
    <w:p w:rsidR="006C4D73" w:rsidRPr="003936CD" w:rsidRDefault="006C4D73" w:rsidP="00ED2C7A">
      <w:pPr>
        <w:widowControl w:val="0"/>
        <w:spacing w:after="0" w:line="240" w:lineRule="auto"/>
        <w:ind w:left="1080"/>
        <w:jc w:val="both"/>
        <w:rPr>
          <w:rFonts w:ascii="Times New Roman" w:hAnsi="Times New Roman" w:cs="Times New Roman"/>
          <w:b/>
          <w:snapToGrid w:val="0"/>
          <w:sz w:val="24"/>
          <w:szCs w:val="24"/>
        </w:rPr>
      </w:pPr>
    </w:p>
    <w:p w:rsidR="006C4D73" w:rsidRPr="003936CD" w:rsidRDefault="00DA4AFB" w:rsidP="006C4D73">
      <w:pPr>
        <w:widowControl w:val="0"/>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L'ensemble des documents énumérés ci-dessous, dont </w:t>
      </w:r>
      <w:r w:rsidRPr="003936CD">
        <w:rPr>
          <w:rFonts w:ascii="Times New Roman" w:hAnsi="Times New Roman" w:cs="Times New Roman"/>
          <w:snapToGrid w:val="0"/>
          <w:sz w:val="24"/>
          <w:szCs w:val="24"/>
        </w:rPr>
        <w:t>le Fournisseur</w:t>
      </w:r>
      <w:r w:rsidRPr="003936CD">
        <w:rPr>
          <w:rFonts w:ascii="Times New Roman" w:hAnsi="Times New Roman" w:cs="Times New Roman"/>
          <w:sz w:val="24"/>
          <w:szCs w:val="24"/>
        </w:rPr>
        <w:t xml:space="preserve"> assure avoir pris connaissance, constitue le contrat définissant les conditions du marché:</w:t>
      </w:r>
    </w:p>
    <w:p w:rsidR="006C4D73" w:rsidRPr="003936CD" w:rsidRDefault="006C4D73" w:rsidP="006C4D73">
      <w:pPr>
        <w:widowControl w:val="0"/>
        <w:spacing w:after="0" w:line="240" w:lineRule="auto"/>
        <w:jc w:val="both"/>
        <w:rPr>
          <w:rFonts w:ascii="Times New Roman" w:hAnsi="Times New Roman" w:cs="Times New Roman"/>
          <w:sz w:val="24"/>
          <w:szCs w:val="24"/>
        </w:rPr>
      </w:pPr>
    </w:p>
    <w:p w:rsidR="006C4D73" w:rsidRPr="003936CD" w:rsidRDefault="00DA4AFB" w:rsidP="000660DE">
      <w:pPr>
        <w:pStyle w:val="Paragraphedeliste"/>
        <w:numPr>
          <w:ilvl w:val="0"/>
          <w:numId w:val="198"/>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l’Acte d’engagement;</w:t>
      </w:r>
    </w:p>
    <w:p w:rsidR="006C4D73" w:rsidRPr="003936CD" w:rsidRDefault="00DA4AFB" w:rsidP="000660DE">
      <w:pPr>
        <w:pStyle w:val="Paragraphedeliste"/>
        <w:numPr>
          <w:ilvl w:val="0"/>
          <w:numId w:val="198"/>
        </w:numPr>
        <w:spacing w:after="0" w:line="240" w:lineRule="auto"/>
        <w:ind w:left="1068" w:right="69"/>
        <w:jc w:val="both"/>
        <w:rPr>
          <w:rFonts w:ascii="Times New Roman" w:hAnsi="Times New Roman" w:cs="Times New Roman"/>
          <w:sz w:val="24"/>
          <w:szCs w:val="24"/>
        </w:rPr>
      </w:pPr>
      <w:r w:rsidRPr="003936CD">
        <w:rPr>
          <w:rFonts w:ascii="Times New Roman" w:hAnsi="Times New Roman" w:cs="Times New Roman"/>
          <w:sz w:val="24"/>
          <w:szCs w:val="24"/>
        </w:rPr>
        <w:t>le présent Cahier des Clauses Administratives Particulières (CCAP) et ses éventuelles annexes;</w:t>
      </w:r>
    </w:p>
    <w:p w:rsidR="006C4D73" w:rsidRPr="003936CD" w:rsidRDefault="00DA4AFB" w:rsidP="000660DE">
      <w:pPr>
        <w:pStyle w:val="Paragraphedeliste"/>
        <w:numPr>
          <w:ilvl w:val="0"/>
          <w:numId w:val="198"/>
        </w:numPr>
        <w:spacing w:after="0" w:line="240" w:lineRule="auto"/>
        <w:ind w:left="1068" w:right="69"/>
        <w:jc w:val="both"/>
        <w:rPr>
          <w:rFonts w:ascii="Times New Roman" w:hAnsi="Times New Roman" w:cs="Times New Roman"/>
          <w:sz w:val="24"/>
          <w:szCs w:val="24"/>
        </w:rPr>
      </w:pPr>
      <w:r w:rsidRPr="003936CD">
        <w:rPr>
          <w:rFonts w:ascii="Times New Roman" w:hAnsi="Times New Roman" w:cs="Times New Roman"/>
          <w:sz w:val="24"/>
          <w:szCs w:val="24"/>
        </w:rPr>
        <w:t>les spécifications techniques et ses éventuelles annexes ;</w:t>
      </w:r>
    </w:p>
    <w:p w:rsidR="006C4D73" w:rsidRPr="003936CD" w:rsidRDefault="00DA4AFB" w:rsidP="000660DE">
      <w:pPr>
        <w:pStyle w:val="Paragraphedeliste"/>
        <w:numPr>
          <w:ilvl w:val="0"/>
          <w:numId w:val="198"/>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le bordereau des prix;</w:t>
      </w:r>
    </w:p>
    <w:p w:rsidR="006C4D73" w:rsidRPr="003936CD" w:rsidRDefault="00DA4AFB" w:rsidP="000660DE">
      <w:pPr>
        <w:pStyle w:val="Paragraphedeliste"/>
        <w:numPr>
          <w:ilvl w:val="0"/>
          <w:numId w:val="198"/>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le Cahier des Clauses Administratives Générales applicables aux marchés de fournitures courantes et prestations de service (CCAG-FCS) ;</w:t>
      </w:r>
    </w:p>
    <w:p w:rsidR="006C4D73" w:rsidRPr="003936CD" w:rsidRDefault="00DA4AFB" w:rsidP="000660DE">
      <w:pPr>
        <w:pStyle w:val="Paragraphedeliste"/>
        <w:numPr>
          <w:ilvl w:val="0"/>
          <w:numId w:val="198"/>
        </w:numPr>
        <w:spacing w:after="0" w:line="240" w:lineRule="auto"/>
        <w:ind w:left="1068" w:right="288"/>
        <w:jc w:val="both"/>
        <w:rPr>
          <w:rFonts w:ascii="Times New Roman" w:hAnsi="Times New Roman" w:cs="Times New Roman"/>
          <w:sz w:val="24"/>
          <w:szCs w:val="24"/>
        </w:rPr>
      </w:pPr>
      <w:r w:rsidRPr="003936CD">
        <w:rPr>
          <w:rFonts w:ascii="Times New Roman" w:hAnsi="Times New Roman" w:cs="Times New Roman"/>
          <w:sz w:val="24"/>
          <w:szCs w:val="24"/>
        </w:rPr>
        <w:t>l'offre et ses annexes.</w:t>
      </w:r>
    </w:p>
    <w:p w:rsidR="006C4D73" w:rsidRPr="003936CD" w:rsidRDefault="006C4D73" w:rsidP="006C4D73">
      <w:pPr>
        <w:spacing w:after="0" w:line="240" w:lineRule="auto"/>
        <w:ind w:left="880" w:right="566"/>
        <w:jc w:val="both"/>
        <w:rPr>
          <w:rFonts w:ascii="Times New Roman" w:hAnsi="Times New Roman" w:cs="Times New Roman"/>
          <w:sz w:val="24"/>
          <w:szCs w:val="24"/>
        </w:rPr>
      </w:pPr>
    </w:p>
    <w:p w:rsidR="006C4D73" w:rsidRPr="003936CD" w:rsidRDefault="00DA4AFB" w:rsidP="006C4D73">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En cas de contradiction ou de différence entre les pièces constitutives du marché, ces pièces prévalent dans l'ordre dans lequel elles sont énumérées ci- dessus.</w:t>
      </w:r>
    </w:p>
    <w:p w:rsidR="006C4D73" w:rsidRPr="003936CD" w:rsidRDefault="006C4D73" w:rsidP="006C4D73">
      <w:pPr>
        <w:tabs>
          <w:tab w:val="left" w:pos="8931"/>
        </w:tabs>
        <w:spacing w:after="0" w:line="240" w:lineRule="auto"/>
        <w:ind w:right="69"/>
        <w:jc w:val="both"/>
        <w:rPr>
          <w:rFonts w:ascii="Times New Roman" w:hAnsi="Times New Roman" w:cs="Times New Roman"/>
          <w:sz w:val="24"/>
          <w:szCs w:val="24"/>
        </w:rPr>
      </w:pPr>
    </w:p>
    <w:p w:rsidR="006C4D73" w:rsidRPr="003936CD" w:rsidRDefault="00DA4AFB" w:rsidP="006C4D73">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En cas de contradiction ou de différence entre les pièces portant le même rang ou entre les dispositions d'une même pièce, les  dispositions les plus restrictives, ou les plus avantageuses pour l'ASECNA, l'emportent.</w:t>
      </w:r>
    </w:p>
    <w:p w:rsidR="00C00D3B" w:rsidRPr="003936CD" w:rsidRDefault="00C00D3B" w:rsidP="006C4D73">
      <w:pPr>
        <w:tabs>
          <w:tab w:val="left" w:pos="8931"/>
        </w:tabs>
        <w:spacing w:after="0"/>
        <w:ind w:right="69"/>
        <w:jc w:val="both"/>
        <w:rPr>
          <w:rFonts w:ascii="Times New Roman" w:hAnsi="Times New Roman" w:cs="Times New Roman"/>
          <w:sz w:val="24"/>
          <w:szCs w:val="24"/>
        </w:rPr>
      </w:pPr>
    </w:p>
    <w:p w:rsidR="0097633B" w:rsidRPr="003936CD" w:rsidRDefault="0097633B" w:rsidP="006C4D73">
      <w:pPr>
        <w:tabs>
          <w:tab w:val="left" w:pos="8931"/>
        </w:tabs>
        <w:spacing w:after="0"/>
        <w:ind w:right="69"/>
        <w:jc w:val="both"/>
        <w:rPr>
          <w:rFonts w:ascii="Times New Roman" w:hAnsi="Times New Roman" w:cs="Times New Roman"/>
          <w:sz w:val="24"/>
          <w:szCs w:val="24"/>
        </w:rPr>
      </w:pPr>
    </w:p>
    <w:p w:rsidR="006C4D73" w:rsidRPr="007A601A" w:rsidRDefault="00DA4AFB" w:rsidP="006C4D73">
      <w:pPr>
        <w:pStyle w:val="Titre4"/>
        <w:spacing w:before="0"/>
        <w:rPr>
          <w:rFonts w:ascii="Times New Roman" w:hAnsi="Times New Roman"/>
          <w:i w:val="0"/>
          <w:color w:val="auto"/>
          <w:sz w:val="24"/>
          <w:szCs w:val="24"/>
        </w:rPr>
      </w:pPr>
      <w:bookmarkStart w:id="596" w:name="_Toc383610125"/>
      <w:bookmarkStart w:id="597" w:name="_Toc392242093"/>
      <w:bookmarkStart w:id="598" w:name="_Toc398446568"/>
      <w:r w:rsidRPr="007A601A">
        <w:rPr>
          <w:rFonts w:ascii="Times New Roman" w:hAnsi="Times New Roman"/>
          <w:i w:val="0"/>
          <w:color w:val="auto"/>
          <w:sz w:val="24"/>
          <w:szCs w:val="24"/>
        </w:rPr>
        <w:t xml:space="preserve">Article 7. </w:t>
      </w:r>
      <w:r w:rsidR="007A601A" w:rsidRPr="007A601A">
        <w:rPr>
          <w:rFonts w:ascii="Times New Roman" w:hAnsi="Times New Roman"/>
          <w:i w:val="0"/>
          <w:color w:val="auto"/>
          <w:sz w:val="24"/>
          <w:szCs w:val="24"/>
        </w:rPr>
        <w:t xml:space="preserve">Garanties de bonne exécution </w:t>
      </w:r>
      <w:r w:rsidRPr="007A601A">
        <w:rPr>
          <w:rFonts w:ascii="Times New Roman" w:hAnsi="Times New Roman"/>
          <w:i w:val="0"/>
          <w:color w:val="auto"/>
          <w:sz w:val="24"/>
          <w:szCs w:val="24"/>
        </w:rPr>
        <w:t>(CCAG-FCS-Article 5/2)</w:t>
      </w:r>
      <w:bookmarkEnd w:id="596"/>
      <w:bookmarkEnd w:id="597"/>
      <w:bookmarkEnd w:id="598"/>
    </w:p>
    <w:p w:rsidR="006C4D73" w:rsidRPr="003936CD" w:rsidRDefault="006C4D73" w:rsidP="006C4D73">
      <w:pPr>
        <w:widowControl w:val="0"/>
        <w:spacing w:after="0" w:line="240" w:lineRule="auto"/>
        <w:jc w:val="both"/>
        <w:rPr>
          <w:rFonts w:ascii="Times New Roman" w:hAnsi="Times New Roman" w:cs="Times New Roman"/>
          <w:b/>
          <w:snapToGrid w:val="0"/>
          <w:sz w:val="24"/>
          <w:szCs w:val="24"/>
        </w:rPr>
      </w:pPr>
    </w:p>
    <w:p w:rsidR="008E7602" w:rsidRPr="003936CD" w:rsidRDefault="00DA4AFB" w:rsidP="006C4D73">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Le Fournisseur s’engage à fournir une garantie de bonne exécution. Elle sera de cinq pour cent (5%) du montant initial du marché augmenté ou diminué, le cas échéant, de ses avenants. Elle sera une garantie à première demande émise par un établissement bancaire agréé dans un pays membre de l'ASECNA</w:t>
      </w:r>
      <w:r w:rsidR="00613727">
        <w:rPr>
          <w:rFonts w:ascii="Times New Roman" w:hAnsi="Times New Roman" w:cs="Times New Roman"/>
          <w:sz w:val="24"/>
          <w:szCs w:val="24"/>
        </w:rPr>
        <w:t xml:space="preserve"> </w:t>
      </w:r>
      <w:r w:rsidRPr="003936CD">
        <w:rPr>
          <w:rFonts w:ascii="Times New Roman" w:hAnsi="Times New Roman" w:cs="Times New Roman"/>
          <w:sz w:val="24"/>
          <w:szCs w:val="24"/>
        </w:rPr>
        <w:t>et acceptable par elle ou par un établissement bancaire établi dans un autre pays et représenté par une institution financière située dans un pays membre de l'ASECNA et acceptable par elle.</w:t>
      </w:r>
    </w:p>
    <w:p w:rsidR="006C4D73" w:rsidRPr="003936CD" w:rsidRDefault="006C4D73" w:rsidP="006C4D73">
      <w:pPr>
        <w:tabs>
          <w:tab w:val="left" w:pos="8931"/>
        </w:tabs>
        <w:spacing w:after="0" w:line="240" w:lineRule="auto"/>
        <w:ind w:right="69"/>
        <w:jc w:val="both"/>
        <w:rPr>
          <w:rFonts w:ascii="Times New Roman" w:hAnsi="Times New Roman" w:cs="Times New Roman"/>
          <w:sz w:val="24"/>
          <w:szCs w:val="24"/>
        </w:rPr>
      </w:pPr>
    </w:p>
    <w:p w:rsidR="00A366B8" w:rsidRPr="003936CD" w:rsidRDefault="00DA4AFB" w:rsidP="00A366B8">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L'absence de la garantie de bonne exécution, ou  s'il y a lieu de son augmentation ou de sa reconstitution, fait obstacle au paiement des sommes dues au Fournisseur, y compris celui de l'avance de démarrage.</w:t>
      </w:r>
    </w:p>
    <w:p w:rsidR="00A366B8" w:rsidRPr="003936CD" w:rsidRDefault="00A366B8" w:rsidP="00A366B8">
      <w:pPr>
        <w:tabs>
          <w:tab w:val="left" w:pos="1080"/>
        </w:tabs>
        <w:spacing w:after="0" w:line="240" w:lineRule="auto"/>
        <w:ind w:right="-72"/>
        <w:jc w:val="both"/>
        <w:rPr>
          <w:rFonts w:ascii="Times New Roman" w:hAnsi="Times New Roman" w:cs="Times New Roman"/>
          <w:sz w:val="24"/>
          <w:szCs w:val="24"/>
        </w:rPr>
      </w:pPr>
    </w:p>
    <w:p w:rsidR="00A366B8" w:rsidRPr="003936CD" w:rsidRDefault="00DA4AFB" w:rsidP="00A366B8">
      <w:pPr>
        <w:tabs>
          <w:tab w:val="left" w:pos="1080"/>
        </w:tabs>
        <w:spacing w:after="0" w:line="240" w:lineRule="auto"/>
        <w:ind w:right="-72"/>
        <w:jc w:val="both"/>
        <w:rPr>
          <w:rFonts w:ascii="Times New Roman" w:hAnsi="Times New Roman" w:cs="Times New Roman"/>
          <w:sz w:val="24"/>
          <w:szCs w:val="24"/>
        </w:rPr>
      </w:pPr>
      <w:r w:rsidRPr="003936CD">
        <w:rPr>
          <w:rFonts w:ascii="Times New Roman" w:hAnsi="Times New Roman" w:cs="Times New Roman"/>
          <w:sz w:val="24"/>
          <w:szCs w:val="24"/>
        </w:rPr>
        <w:t>En cas de prélèvement sur la garantie de bonne exécution, pour quelque motif que ce soit, le Fournisseur doit aussitôt la reconstituer.</w:t>
      </w:r>
    </w:p>
    <w:p w:rsidR="00A366B8" w:rsidRPr="003936CD" w:rsidRDefault="00A366B8" w:rsidP="006C4D73">
      <w:pPr>
        <w:tabs>
          <w:tab w:val="left" w:pos="8931"/>
        </w:tabs>
        <w:spacing w:after="0" w:line="240" w:lineRule="auto"/>
        <w:ind w:right="69"/>
        <w:jc w:val="both"/>
        <w:rPr>
          <w:rFonts w:ascii="Times New Roman" w:hAnsi="Times New Roman" w:cs="Times New Roman"/>
          <w:sz w:val="24"/>
          <w:szCs w:val="24"/>
        </w:rPr>
      </w:pPr>
    </w:p>
    <w:p w:rsidR="00A366B8" w:rsidRPr="003936CD" w:rsidRDefault="00DA4AFB" w:rsidP="00A366B8">
      <w:pPr>
        <w:tabs>
          <w:tab w:val="left" w:pos="8931"/>
        </w:tabs>
        <w:spacing w:after="0" w:line="240" w:lineRule="auto"/>
        <w:ind w:right="69"/>
        <w:jc w:val="both"/>
        <w:rPr>
          <w:rFonts w:ascii="Times New Roman" w:hAnsi="Times New Roman" w:cs="Times New Roman"/>
          <w:sz w:val="24"/>
          <w:szCs w:val="24"/>
        </w:rPr>
      </w:pPr>
      <w:r w:rsidRPr="003936CD">
        <w:rPr>
          <w:rFonts w:ascii="Times New Roman" w:hAnsi="Times New Roman" w:cs="Times New Roman"/>
          <w:sz w:val="24"/>
          <w:szCs w:val="24"/>
        </w:rPr>
        <w:t>La garantie de bonne exécution doit demeurer valable jusqu’à la réception provisoire des prestations, matérialisée par un PV d'admission.</w:t>
      </w:r>
    </w:p>
    <w:p w:rsidR="006C4D73" w:rsidRPr="003936CD" w:rsidRDefault="006C4D73" w:rsidP="006C4D73">
      <w:pPr>
        <w:tabs>
          <w:tab w:val="left" w:pos="8931"/>
        </w:tabs>
        <w:spacing w:after="0" w:line="240" w:lineRule="auto"/>
        <w:ind w:right="69"/>
        <w:jc w:val="both"/>
        <w:rPr>
          <w:rFonts w:ascii="Times New Roman" w:hAnsi="Times New Roman" w:cs="Times New Roman"/>
          <w:sz w:val="24"/>
          <w:szCs w:val="24"/>
        </w:rPr>
      </w:pPr>
    </w:p>
    <w:p w:rsidR="006C4D73" w:rsidRPr="007A601A" w:rsidRDefault="00DA4AFB" w:rsidP="006C4D73">
      <w:pPr>
        <w:pStyle w:val="Titre4"/>
        <w:spacing w:before="0"/>
        <w:rPr>
          <w:rFonts w:ascii="Times New Roman" w:hAnsi="Times New Roman"/>
          <w:i w:val="0"/>
          <w:color w:val="auto"/>
          <w:sz w:val="24"/>
          <w:szCs w:val="24"/>
        </w:rPr>
      </w:pPr>
      <w:bookmarkStart w:id="599" w:name="_Toc383610126"/>
      <w:bookmarkStart w:id="600" w:name="_Toc392242094"/>
      <w:bookmarkStart w:id="601" w:name="_Toc398446569"/>
      <w:r w:rsidRPr="007A601A">
        <w:rPr>
          <w:rFonts w:ascii="Times New Roman" w:hAnsi="Times New Roman"/>
          <w:i w:val="0"/>
          <w:color w:val="auto"/>
          <w:sz w:val="24"/>
          <w:szCs w:val="24"/>
        </w:rPr>
        <w:t xml:space="preserve">Article 8. </w:t>
      </w:r>
      <w:r w:rsidR="007A601A" w:rsidRPr="007A601A">
        <w:rPr>
          <w:rFonts w:ascii="Times New Roman" w:hAnsi="Times New Roman"/>
          <w:i w:val="0"/>
          <w:color w:val="auto"/>
          <w:sz w:val="24"/>
          <w:szCs w:val="24"/>
        </w:rPr>
        <w:t xml:space="preserve">Retenue de garantie </w:t>
      </w:r>
      <w:r w:rsidRPr="007A601A">
        <w:rPr>
          <w:rFonts w:ascii="Times New Roman" w:hAnsi="Times New Roman"/>
          <w:i w:val="0"/>
          <w:color w:val="auto"/>
          <w:sz w:val="24"/>
          <w:szCs w:val="24"/>
        </w:rPr>
        <w:t>(CCAG Article 5/3)</w:t>
      </w:r>
      <w:bookmarkEnd w:id="599"/>
      <w:bookmarkEnd w:id="600"/>
      <w:bookmarkEnd w:id="601"/>
    </w:p>
    <w:p w:rsidR="006C4D73" w:rsidRPr="003936CD" w:rsidRDefault="006C4D73" w:rsidP="006C4D73">
      <w:pPr>
        <w:spacing w:after="0" w:line="240" w:lineRule="auto"/>
        <w:jc w:val="both"/>
        <w:rPr>
          <w:rFonts w:ascii="Times New Roman" w:hAnsi="Times New Roman" w:cs="Times New Roman"/>
          <w:b/>
          <w:snapToGrid w:val="0"/>
          <w:sz w:val="24"/>
          <w:szCs w:val="24"/>
        </w:rPr>
      </w:pPr>
    </w:p>
    <w:p w:rsidR="00FE3E60" w:rsidRPr="00FE3E60" w:rsidRDefault="00FE3E60" w:rsidP="00FE3E60">
      <w:pPr>
        <w:spacing w:after="0" w:line="240" w:lineRule="auto"/>
        <w:rPr>
          <w:rFonts w:ascii="Times New Roman" w:eastAsia="Times New Roman" w:hAnsi="Times New Roman" w:cs="Times New Roman"/>
          <w:i/>
          <w:iCs/>
          <w:sz w:val="24"/>
          <w:szCs w:val="24"/>
          <w:lang w:eastAsia="fr-FR"/>
        </w:rPr>
      </w:pPr>
      <w:bookmarkStart w:id="602" w:name="_Toc392242095"/>
      <w:r w:rsidRPr="00FE3E60">
        <w:rPr>
          <w:rFonts w:ascii="Times New Roman" w:eastAsia="Times New Roman" w:hAnsi="Times New Roman" w:cs="Times New Roman"/>
          <w:i/>
          <w:iCs/>
          <w:sz w:val="24"/>
          <w:szCs w:val="24"/>
          <w:lang w:eastAsia="fr-FR"/>
        </w:rPr>
        <w:t>Retenir l'une des deux options suivantes:</w:t>
      </w:r>
    </w:p>
    <w:p w:rsidR="00FE3E60" w:rsidRPr="00FE3E60" w:rsidRDefault="00FE3E60" w:rsidP="00FE3E60">
      <w:pPr>
        <w:spacing w:after="0" w:line="240" w:lineRule="auto"/>
        <w:jc w:val="both"/>
        <w:rPr>
          <w:rFonts w:ascii="Times New Roman" w:eastAsia="Times New Roman" w:hAnsi="Times New Roman" w:cs="Times New Roman"/>
          <w:sz w:val="24"/>
          <w:szCs w:val="24"/>
          <w:lang w:eastAsia="fr-FR"/>
        </w:rPr>
      </w:pPr>
    </w:p>
    <w:p w:rsidR="00FE3E60" w:rsidRPr="00FE3E60" w:rsidRDefault="00FE3E60" w:rsidP="00FE3E60">
      <w:pPr>
        <w:spacing w:after="0" w:line="240" w:lineRule="auto"/>
        <w:jc w:val="both"/>
        <w:rPr>
          <w:rFonts w:ascii="Times New Roman" w:eastAsia="Times New Roman" w:hAnsi="Times New Roman" w:cs="Times New Roman"/>
          <w:i/>
          <w:iCs/>
          <w:sz w:val="24"/>
          <w:szCs w:val="24"/>
          <w:lang w:eastAsia="fr-FR"/>
        </w:rPr>
      </w:pPr>
      <w:r w:rsidRPr="00FE3E60">
        <w:rPr>
          <w:rFonts w:ascii="Times New Roman" w:eastAsia="Times New Roman" w:hAnsi="Times New Roman" w:cs="Times New Roman"/>
          <w:b/>
          <w:sz w:val="24"/>
          <w:szCs w:val="24"/>
          <w:lang w:eastAsia="fr-FR"/>
        </w:rPr>
        <w:t>Option A</w:t>
      </w:r>
      <w:r w:rsidRPr="00FE3E60">
        <w:rPr>
          <w:rFonts w:ascii="Times New Roman" w:eastAsia="Times New Roman" w:hAnsi="Times New Roman" w:cs="Times New Roman"/>
          <w:sz w:val="24"/>
          <w:szCs w:val="24"/>
          <w:lang w:eastAsia="fr-FR"/>
        </w:rPr>
        <w:t>: le M</w:t>
      </w:r>
      <w:r w:rsidRPr="00FE3E60">
        <w:rPr>
          <w:rFonts w:ascii="Times New Roman" w:eastAsia="Times New Roman" w:hAnsi="Times New Roman" w:cs="Times New Roman"/>
          <w:i/>
          <w:iCs/>
          <w:sz w:val="24"/>
          <w:szCs w:val="24"/>
          <w:lang w:eastAsia="fr-FR"/>
        </w:rPr>
        <w:t>arché comporte un délai de garantie, écrire:</w:t>
      </w:r>
    </w:p>
    <w:p w:rsidR="00FE3E60" w:rsidRPr="00FE3E60" w:rsidRDefault="00FE3E60" w:rsidP="00FE3E60">
      <w:pPr>
        <w:spacing w:after="0" w:line="240" w:lineRule="auto"/>
        <w:jc w:val="both"/>
        <w:rPr>
          <w:rFonts w:ascii="Times New Roman" w:eastAsia="Times New Roman" w:hAnsi="Times New Roman" w:cs="Times New Roman"/>
          <w:i/>
          <w:iCs/>
          <w:color w:val="FF0000"/>
          <w:sz w:val="24"/>
          <w:szCs w:val="24"/>
          <w:lang w:eastAsia="fr-FR"/>
        </w:rPr>
      </w:pPr>
    </w:p>
    <w:p w:rsidR="00FE3E60" w:rsidRPr="00FE3E60" w:rsidRDefault="00FE3E60" w:rsidP="00FE3E60">
      <w:pPr>
        <w:spacing w:after="0" w:line="240" w:lineRule="auto"/>
        <w:jc w:val="both"/>
        <w:rPr>
          <w:rFonts w:ascii="Times New Roman" w:eastAsia="Times New Roman" w:hAnsi="Times New Roman" w:cs="Times New Roman"/>
          <w:sz w:val="24"/>
          <w:szCs w:val="24"/>
          <w:lang w:eastAsia="fr-FR"/>
        </w:rPr>
      </w:pPr>
      <w:r w:rsidRPr="00FE3E60">
        <w:rPr>
          <w:rFonts w:ascii="Times New Roman" w:eastAsia="Times New Roman" w:hAnsi="Times New Roman" w:cs="Times New Roman"/>
          <w:sz w:val="24"/>
          <w:szCs w:val="24"/>
          <w:lang w:eastAsia="fr-FR"/>
        </w:rPr>
        <w:t>Une retenue de garantie égale à cinq pour cent (5%) du montant du marché est opérée sur chaque paiement de travaux. La retenue de garanties peut être remplacée par une garantie à première demande.</w:t>
      </w:r>
    </w:p>
    <w:p w:rsidR="00FE3E60" w:rsidRDefault="00FE3E60" w:rsidP="00FE3E60">
      <w:pPr>
        <w:spacing w:after="0" w:line="240" w:lineRule="auto"/>
        <w:jc w:val="both"/>
        <w:rPr>
          <w:rFonts w:ascii="Times New Roman" w:eastAsia="Times New Roman" w:hAnsi="Times New Roman" w:cs="Times New Roman"/>
          <w:sz w:val="24"/>
          <w:szCs w:val="24"/>
          <w:lang w:eastAsia="fr-FR"/>
        </w:rPr>
      </w:pPr>
    </w:p>
    <w:p w:rsidR="00FE3E60" w:rsidRPr="00FE3E60" w:rsidRDefault="00FE3E60" w:rsidP="00FE3E60">
      <w:pPr>
        <w:spacing w:after="0" w:line="240" w:lineRule="auto"/>
        <w:jc w:val="both"/>
        <w:rPr>
          <w:rFonts w:ascii="Times New Roman" w:eastAsia="Times New Roman" w:hAnsi="Times New Roman" w:cs="Times New Roman"/>
          <w:sz w:val="24"/>
          <w:szCs w:val="24"/>
          <w:lang w:eastAsia="fr-FR"/>
        </w:rPr>
      </w:pPr>
      <w:r w:rsidRPr="00FE3E60">
        <w:rPr>
          <w:rFonts w:ascii="Times New Roman" w:eastAsia="Times New Roman" w:hAnsi="Times New Roman" w:cs="Times New Roman"/>
          <w:sz w:val="24"/>
          <w:szCs w:val="24"/>
          <w:lang w:eastAsia="fr-FR"/>
        </w:rPr>
        <w:t xml:space="preserve">La restitution de la retenue de  garantie ou la main levée de la garantie à première demande   interviendra après la réception définitive. </w:t>
      </w:r>
    </w:p>
    <w:p w:rsidR="00FE3E60" w:rsidRPr="00FE3E60" w:rsidRDefault="00FE3E60" w:rsidP="00FE3E60">
      <w:pPr>
        <w:spacing w:after="0" w:line="240" w:lineRule="auto"/>
        <w:jc w:val="both"/>
        <w:rPr>
          <w:rFonts w:ascii="Times New Roman" w:eastAsia="Times New Roman" w:hAnsi="Times New Roman" w:cs="Times New Roman"/>
          <w:sz w:val="24"/>
          <w:szCs w:val="24"/>
          <w:lang w:eastAsia="fr-FR"/>
        </w:rPr>
      </w:pPr>
    </w:p>
    <w:p w:rsidR="007A601A" w:rsidRPr="00FE3E60" w:rsidRDefault="007A601A" w:rsidP="00FE3E60">
      <w:pPr>
        <w:spacing w:after="0" w:line="240" w:lineRule="auto"/>
        <w:jc w:val="both"/>
        <w:rPr>
          <w:rFonts w:ascii="Times New Roman" w:eastAsia="Times New Roman" w:hAnsi="Times New Roman" w:cs="Times New Roman"/>
          <w:sz w:val="24"/>
          <w:szCs w:val="24"/>
          <w:lang w:eastAsia="fr-FR"/>
        </w:rPr>
      </w:pPr>
    </w:p>
    <w:p w:rsidR="00ED2C7A" w:rsidRDefault="00DA4AFB" w:rsidP="007A601A">
      <w:pPr>
        <w:pStyle w:val="Titre4"/>
        <w:spacing w:before="0"/>
        <w:rPr>
          <w:rFonts w:ascii="Times New Roman" w:hAnsi="Times New Roman"/>
          <w:i w:val="0"/>
          <w:color w:val="auto"/>
          <w:sz w:val="24"/>
          <w:szCs w:val="24"/>
        </w:rPr>
      </w:pPr>
      <w:bookmarkStart w:id="603" w:name="_Toc398446570"/>
      <w:r w:rsidRPr="007A601A">
        <w:rPr>
          <w:rFonts w:ascii="Times New Roman" w:hAnsi="Times New Roman"/>
          <w:i w:val="0"/>
          <w:color w:val="auto"/>
          <w:sz w:val="24"/>
          <w:szCs w:val="24"/>
        </w:rPr>
        <w:t xml:space="preserve">Article 9. </w:t>
      </w:r>
      <w:r w:rsidR="007A601A" w:rsidRPr="007A601A">
        <w:rPr>
          <w:rFonts w:ascii="Times New Roman" w:hAnsi="Times New Roman"/>
          <w:i w:val="0"/>
          <w:color w:val="auto"/>
          <w:sz w:val="24"/>
          <w:szCs w:val="24"/>
        </w:rPr>
        <w:t xml:space="preserve">Protection de la main-d’œuvre et conditions de travail </w:t>
      </w:r>
      <w:r w:rsidRPr="007A601A">
        <w:rPr>
          <w:rFonts w:ascii="Times New Roman" w:hAnsi="Times New Roman"/>
          <w:i w:val="0"/>
          <w:color w:val="auto"/>
          <w:sz w:val="24"/>
          <w:szCs w:val="24"/>
        </w:rPr>
        <w:t>(CCAG-FCS-Article 7)</w:t>
      </w:r>
      <w:bookmarkEnd w:id="602"/>
      <w:bookmarkEnd w:id="603"/>
    </w:p>
    <w:p w:rsidR="00697C49" w:rsidRPr="00697C49" w:rsidRDefault="00697C49" w:rsidP="00697C49">
      <w:pPr>
        <w:spacing w:after="0"/>
      </w:pPr>
    </w:p>
    <w:p w:rsidR="0036115E" w:rsidRPr="003936CD" w:rsidRDefault="00DA4AFB" w:rsidP="00697C49">
      <w:pPr>
        <w:spacing w:after="0"/>
        <w:jc w:val="both"/>
        <w:rPr>
          <w:rFonts w:ascii="Times New Roman" w:hAnsi="Times New Roman" w:cs="Times New Roman"/>
          <w:b/>
          <w:bCs/>
          <w:sz w:val="24"/>
          <w:szCs w:val="24"/>
        </w:rPr>
      </w:pPr>
      <w:bookmarkStart w:id="604" w:name="_Toc392242096"/>
      <w:r w:rsidRPr="003936CD">
        <w:rPr>
          <w:rFonts w:ascii="Times New Roman" w:hAnsi="Times New Roman" w:cs="Times New Roman"/>
          <w:sz w:val="24"/>
          <w:szCs w:val="24"/>
        </w:rPr>
        <w:t>Le Fournisseur s’engage, pour l'emploi de la main-d’œuvre, à se conformer aux lois et règlements relatifs à la protection de la main-d’œuvre et aux conditions de travail du pays où cette main-d’œuvre est employée. Il est également tenu au respect des dispositions des huit conventions fondamentales de l'Organisation internationale du travail lorsque celles-ci ne sont pas intégrées dans les lois et règlements du pays où cette main-d’œuvre est employée.</w:t>
      </w:r>
      <w:bookmarkEnd w:id="604"/>
    </w:p>
    <w:p w:rsidR="0036115E" w:rsidRPr="003936CD" w:rsidRDefault="0036115E" w:rsidP="00697C49">
      <w:pPr>
        <w:spacing w:after="0"/>
        <w:rPr>
          <w:rFonts w:ascii="Times New Roman" w:hAnsi="Times New Roman" w:cs="Times New Roman"/>
          <w:b/>
          <w:bCs/>
          <w:sz w:val="24"/>
          <w:szCs w:val="24"/>
        </w:rPr>
      </w:pPr>
    </w:p>
    <w:p w:rsidR="0036115E" w:rsidRDefault="00DA4AFB" w:rsidP="00697C49">
      <w:pPr>
        <w:pStyle w:val="Titre4"/>
        <w:spacing w:before="0"/>
        <w:rPr>
          <w:rFonts w:ascii="Times New Roman" w:hAnsi="Times New Roman"/>
          <w:i w:val="0"/>
          <w:color w:val="auto"/>
          <w:sz w:val="24"/>
          <w:szCs w:val="24"/>
        </w:rPr>
      </w:pPr>
      <w:bookmarkStart w:id="605" w:name="_Toc392242097"/>
      <w:bookmarkStart w:id="606" w:name="_Toc398446571"/>
      <w:r w:rsidRPr="00697C49">
        <w:rPr>
          <w:rFonts w:ascii="Times New Roman" w:hAnsi="Times New Roman"/>
          <w:i w:val="0"/>
          <w:color w:val="auto"/>
          <w:sz w:val="24"/>
          <w:szCs w:val="24"/>
        </w:rPr>
        <w:t>Article 10.</w:t>
      </w:r>
      <w:r w:rsidR="00697C49">
        <w:rPr>
          <w:rFonts w:ascii="Times New Roman" w:hAnsi="Times New Roman"/>
          <w:i w:val="0"/>
          <w:color w:val="auto"/>
          <w:sz w:val="24"/>
          <w:szCs w:val="24"/>
        </w:rPr>
        <w:t xml:space="preserve"> </w:t>
      </w:r>
      <w:r w:rsidR="00697C49" w:rsidRPr="00697C49">
        <w:rPr>
          <w:rFonts w:ascii="Times New Roman" w:hAnsi="Times New Roman"/>
          <w:i w:val="0"/>
          <w:color w:val="auto"/>
          <w:sz w:val="24"/>
          <w:szCs w:val="24"/>
        </w:rPr>
        <w:t>Assurances</w:t>
      </w:r>
      <w:r w:rsidRPr="00697C49">
        <w:rPr>
          <w:rFonts w:ascii="Times New Roman" w:hAnsi="Times New Roman"/>
          <w:i w:val="0"/>
          <w:color w:val="auto"/>
          <w:sz w:val="24"/>
          <w:szCs w:val="24"/>
        </w:rPr>
        <w:t xml:space="preserve"> (CCAG-FCS-Article 10)</w:t>
      </w:r>
      <w:bookmarkEnd w:id="605"/>
      <w:bookmarkEnd w:id="606"/>
    </w:p>
    <w:p w:rsidR="00697C49" w:rsidRPr="00697C49" w:rsidRDefault="00697C49" w:rsidP="00697C49"/>
    <w:p w:rsidR="0036115E" w:rsidRPr="003936CD" w:rsidRDefault="00DA4AFB" w:rsidP="00697C49">
      <w:pPr>
        <w:spacing w:after="0"/>
        <w:jc w:val="both"/>
        <w:rPr>
          <w:rFonts w:ascii="Times New Roman" w:hAnsi="Times New Roman" w:cs="Times New Roman"/>
          <w:b/>
          <w:bCs/>
          <w:sz w:val="24"/>
          <w:szCs w:val="24"/>
        </w:rPr>
      </w:pPr>
      <w:bookmarkStart w:id="607" w:name="_Toc392242098"/>
      <w:r w:rsidRPr="003936CD">
        <w:rPr>
          <w:rFonts w:ascii="Times New Roman" w:hAnsi="Times New Roman" w:cs="Times New Roman"/>
          <w:sz w:val="24"/>
          <w:szCs w:val="24"/>
        </w:rPr>
        <w:t>Le Fournisseur est et demeure le seul responsable et garantit l'ASECNA contre toute réclamation émanant de tiers, pour la réparation de préjudices de toute nature, ou de lésions corporelles survenues à raison de la réalisation du présent Marché par le Fournisseur.</w:t>
      </w:r>
      <w:bookmarkEnd w:id="607"/>
    </w:p>
    <w:p w:rsidR="0036115E" w:rsidRPr="003936CD" w:rsidRDefault="0036115E" w:rsidP="00697C49">
      <w:pPr>
        <w:spacing w:after="0" w:line="240" w:lineRule="auto"/>
        <w:jc w:val="both"/>
        <w:rPr>
          <w:rFonts w:ascii="Times New Roman" w:hAnsi="Times New Roman" w:cs="Times New Roman"/>
        </w:rPr>
      </w:pPr>
    </w:p>
    <w:p w:rsidR="00B37C5A" w:rsidRPr="00697C49" w:rsidRDefault="00301527" w:rsidP="00697C49">
      <w:pPr>
        <w:pStyle w:val="Titre3"/>
        <w:spacing w:before="0"/>
        <w:rPr>
          <w:rFonts w:ascii="Times New Roman" w:hAnsi="Times New Roman"/>
          <w:bCs w:val="0"/>
          <w:color w:val="auto"/>
          <w:sz w:val="24"/>
          <w:szCs w:val="24"/>
        </w:rPr>
      </w:pPr>
      <w:bookmarkStart w:id="608" w:name="_Toc383610129"/>
      <w:bookmarkStart w:id="609" w:name="_Toc392242101"/>
      <w:bookmarkStart w:id="610" w:name="_Toc398446572"/>
      <w:r>
        <w:rPr>
          <w:rFonts w:ascii="Times New Roman" w:hAnsi="Times New Roman"/>
          <w:bCs w:val="0"/>
          <w:color w:val="auto"/>
          <w:sz w:val="24"/>
          <w:szCs w:val="24"/>
        </w:rPr>
        <w:t xml:space="preserve">CHAPITRE II : </w:t>
      </w:r>
      <w:r w:rsidR="00DA4AFB" w:rsidRPr="00697C49">
        <w:rPr>
          <w:rFonts w:ascii="Times New Roman" w:hAnsi="Times New Roman"/>
          <w:bCs w:val="0"/>
          <w:color w:val="auto"/>
          <w:sz w:val="24"/>
          <w:szCs w:val="24"/>
        </w:rPr>
        <w:t>PRIX ET REGLEMENT</w:t>
      </w:r>
      <w:bookmarkEnd w:id="608"/>
      <w:bookmarkEnd w:id="609"/>
      <w:bookmarkEnd w:id="610"/>
    </w:p>
    <w:p w:rsidR="006C4D73" w:rsidRPr="003936CD" w:rsidRDefault="006C4D73" w:rsidP="006C4D73">
      <w:pPr>
        <w:spacing w:after="0" w:line="240" w:lineRule="auto"/>
        <w:rPr>
          <w:rFonts w:ascii="Times New Roman" w:hAnsi="Times New Roman" w:cs="Times New Roman"/>
        </w:rPr>
      </w:pPr>
    </w:p>
    <w:p w:rsidR="006C4D73" w:rsidRPr="00697C49" w:rsidRDefault="005509D8" w:rsidP="00697C49">
      <w:pPr>
        <w:pStyle w:val="Titre4"/>
        <w:spacing w:before="0"/>
        <w:rPr>
          <w:rFonts w:ascii="Times New Roman" w:hAnsi="Times New Roman" w:cs="Times New Roman"/>
          <w:i w:val="0"/>
          <w:color w:val="auto"/>
          <w:sz w:val="24"/>
          <w:szCs w:val="24"/>
        </w:rPr>
      </w:pPr>
      <w:bookmarkStart w:id="611" w:name="_Toc383610130"/>
      <w:bookmarkStart w:id="612" w:name="_Toc392242102"/>
      <w:bookmarkStart w:id="613" w:name="_Toc398446573"/>
      <w:r w:rsidRPr="00697C49">
        <w:rPr>
          <w:rFonts w:ascii="Times New Roman" w:hAnsi="Times New Roman" w:cs="Times New Roman"/>
          <w:i w:val="0"/>
          <w:color w:val="auto"/>
          <w:sz w:val="24"/>
          <w:szCs w:val="24"/>
        </w:rPr>
        <w:t xml:space="preserve">Article 11.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Montant du marché </w:t>
      </w:r>
      <w:r w:rsidR="00DA4AFB" w:rsidRPr="00697C49">
        <w:rPr>
          <w:rFonts w:ascii="Times New Roman" w:hAnsi="Times New Roman" w:cs="Times New Roman"/>
          <w:i w:val="0"/>
          <w:color w:val="auto"/>
          <w:sz w:val="24"/>
          <w:szCs w:val="24"/>
        </w:rPr>
        <w:t>(CCAG-FCS-Article 11)</w:t>
      </w:r>
      <w:bookmarkEnd w:id="611"/>
      <w:bookmarkEnd w:id="612"/>
      <w:bookmarkEnd w:id="613"/>
    </w:p>
    <w:p w:rsidR="006C4D73" w:rsidRPr="003936CD" w:rsidRDefault="006C4D73" w:rsidP="006C4D73">
      <w:pPr>
        <w:spacing w:after="0" w:line="240" w:lineRule="auto"/>
        <w:jc w:val="both"/>
        <w:rPr>
          <w:rFonts w:ascii="Times New Roman" w:hAnsi="Times New Roman" w:cs="Times New Roman"/>
          <w:sz w:val="24"/>
          <w:szCs w:val="24"/>
        </w:rPr>
      </w:pPr>
    </w:p>
    <w:p w:rsidR="006C4D73" w:rsidRPr="00613727" w:rsidRDefault="00DA4AFB" w:rsidP="006C4D73">
      <w:pPr>
        <w:spacing w:after="0" w:line="240" w:lineRule="auto"/>
        <w:ind w:firstLine="8"/>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Le Montant du Marché résultant du bordereau des prix est égal à </w:t>
      </w:r>
      <w:r w:rsidRPr="003936CD">
        <w:rPr>
          <w:rFonts w:ascii="Times New Roman" w:hAnsi="Times New Roman" w:cs="Times New Roman"/>
          <w:i/>
          <w:sz w:val="24"/>
          <w:szCs w:val="24"/>
        </w:rPr>
        <w:t>(Insérer la somme)</w:t>
      </w:r>
      <w:r w:rsidRPr="003936CD">
        <w:rPr>
          <w:rFonts w:ascii="Times New Roman" w:hAnsi="Times New Roman" w:cs="Times New Roman"/>
          <w:sz w:val="24"/>
          <w:szCs w:val="24"/>
        </w:rPr>
        <w:t xml:space="preserve"> en Franc </w:t>
      </w:r>
      <w:r w:rsidR="007405E6">
        <w:rPr>
          <w:rFonts w:ascii="Times New Roman" w:hAnsi="Times New Roman" w:cs="Times New Roman"/>
          <w:sz w:val="24"/>
          <w:szCs w:val="24"/>
        </w:rPr>
        <w:t>KMF</w:t>
      </w:r>
      <w:r w:rsidRPr="003936CD">
        <w:rPr>
          <w:rFonts w:ascii="Times New Roman" w:hAnsi="Times New Roman" w:cs="Times New Roman"/>
          <w:sz w:val="24"/>
          <w:szCs w:val="24"/>
        </w:rPr>
        <w:t xml:space="preserve"> </w:t>
      </w:r>
      <w:r w:rsidRPr="003936CD">
        <w:rPr>
          <w:rFonts w:ascii="Times New Roman" w:hAnsi="Times New Roman" w:cs="Times New Roman"/>
          <w:b/>
          <w:sz w:val="24"/>
          <w:szCs w:val="24"/>
        </w:rPr>
        <w:t xml:space="preserve">hors taxes et hors douanes </w:t>
      </w:r>
    </w:p>
    <w:p w:rsidR="006C4D73" w:rsidRPr="003936CD" w:rsidRDefault="006C4D73" w:rsidP="006C4D73">
      <w:pPr>
        <w:spacing w:after="0" w:line="240" w:lineRule="auto"/>
        <w:jc w:val="both"/>
        <w:rPr>
          <w:rFonts w:ascii="Times New Roman" w:hAnsi="Times New Roman" w:cs="Times New Roman"/>
          <w:sz w:val="24"/>
          <w:szCs w:val="24"/>
        </w:rPr>
      </w:pPr>
    </w:p>
    <w:p w:rsidR="006C4D73" w:rsidRPr="003936CD" w:rsidRDefault="00DA4AFB" w:rsidP="007405E6">
      <w:pPr>
        <w:spacing w:after="0" w:line="240" w:lineRule="auto"/>
        <w:jc w:val="both"/>
        <w:rPr>
          <w:rFonts w:ascii="Times New Roman" w:hAnsi="Times New Roman" w:cs="Times New Roman"/>
          <w:sz w:val="24"/>
          <w:szCs w:val="24"/>
        </w:rPr>
      </w:pPr>
      <w:r w:rsidRPr="00613727">
        <w:rPr>
          <w:rFonts w:ascii="Times New Roman" w:hAnsi="Times New Roman" w:cs="Times New Roman"/>
          <w:i/>
          <w:color w:val="FF0000"/>
          <w:sz w:val="24"/>
          <w:szCs w:val="24"/>
        </w:rPr>
        <w:t xml:space="preserve"> </w:t>
      </w:r>
    </w:p>
    <w:p w:rsidR="006C4D73" w:rsidRPr="00697C49" w:rsidRDefault="005509D8" w:rsidP="006C4D73">
      <w:pPr>
        <w:pStyle w:val="Titre4"/>
        <w:spacing w:before="0"/>
        <w:rPr>
          <w:rFonts w:ascii="Times New Roman" w:hAnsi="Times New Roman" w:cs="Times New Roman"/>
          <w:i w:val="0"/>
          <w:color w:val="auto"/>
          <w:sz w:val="24"/>
          <w:szCs w:val="24"/>
        </w:rPr>
      </w:pPr>
      <w:bookmarkStart w:id="614" w:name="_Toc383610131"/>
      <w:bookmarkStart w:id="615" w:name="_Toc392242103"/>
      <w:bookmarkStart w:id="616" w:name="_Toc398446574"/>
      <w:r w:rsidRPr="00697C49">
        <w:rPr>
          <w:rFonts w:ascii="Times New Roman" w:hAnsi="Times New Roman" w:cs="Times New Roman"/>
          <w:i w:val="0"/>
          <w:color w:val="auto"/>
          <w:sz w:val="24"/>
          <w:szCs w:val="24"/>
        </w:rPr>
        <w:t xml:space="preserve">Article 12.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Impôts, droits et taxes</w:t>
      </w:r>
      <w:r w:rsidRPr="00697C49">
        <w:rPr>
          <w:rFonts w:ascii="Times New Roman" w:hAnsi="Times New Roman" w:cs="Times New Roman"/>
          <w:i w:val="0"/>
          <w:color w:val="auto"/>
          <w:sz w:val="24"/>
          <w:szCs w:val="24"/>
        </w:rPr>
        <w:t xml:space="preserve">  </w:t>
      </w:r>
      <w:r w:rsidR="00DA4AFB" w:rsidRPr="00697C49">
        <w:rPr>
          <w:rFonts w:ascii="Times New Roman" w:hAnsi="Times New Roman" w:cs="Times New Roman"/>
          <w:i w:val="0"/>
          <w:color w:val="auto"/>
          <w:sz w:val="24"/>
          <w:szCs w:val="24"/>
        </w:rPr>
        <w:t>(CCAG-FCS-Article 11)</w:t>
      </w:r>
      <w:bookmarkEnd w:id="614"/>
      <w:bookmarkEnd w:id="615"/>
      <w:bookmarkEnd w:id="616"/>
    </w:p>
    <w:p w:rsidR="006C4D73" w:rsidRPr="003936CD" w:rsidRDefault="006C4D73" w:rsidP="006C4D73">
      <w:pPr>
        <w:spacing w:after="0" w:line="240" w:lineRule="auto"/>
        <w:ind w:left="720"/>
        <w:rPr>
          <w:rFonts w:ascii="Times New Roman" w:hAnsi="Times New Roman" w:cs="Times New Roman"/>
          <w:sz w:val="24"/>
          <w:szCs w:val="24"/>
        </w:rPr>
      </w:pPr>
    </w:p>
    <w:p w:rsidR="006C4D73" w:rsidRPr="003936CD" w:rsidRDefault="00DA4AFB" w:rsidP="006C4D73">
      <w:pPr>
        <w:spacing w:after="0" w:line="240" w:lineRule="auto"/>
        <w:rPr>
          <w:rFonts w:ascii="Times New Roman" w:hAnsi="Times New Roman" w:cs="Times New Roman"/>
          <w:sz w:val="24"/>
          <w:szCs w:val="24"/>
        </w:rPr>
      </w:pPr>
      <w:r w:rsidRPr="003936CD">
        <w:rPr>
          <w:rFonts w:ascii="Times New Roman" w:hAnsi="Times New Roman" w:cs="Times New Roman"/>
          <w:sz w:val="24"/>
          <w:szCs w:val="24"/>
        </w:rPr>
        <w:t>Les prix du présent Marché sont hors droits de douane et taxes de toute nature.</w:t>
      </w:r>
    </w:p>
    <w:p w:rsidR="006C4D73" w:rsidRPr="003936CD" w:rsidRDefault="006C4D73" w:rsidP="006C4D73">
      <w:pPr>
        <w:spacing w:after="0" w:line="240" w:lineRule="auto"/>
        <w:rPr>
          <w:rFonts w:ascii="Times New Roman" w:hAnsi="Times New Roman" w:cs="Times New Roman"/>
          <w:sz w:val="24"/>
          <w:szCs w:val="24"/>
        </w:rPr>
      </w:pPr>
    </w:p>
    <w:p w:rsidR="006C4D73" w:rsidRPr="00697C49" w:rsidRDefault="005509D8" w:rsidP="00697C49">
      <w:pPr>
        <w:pStyle w:val="Titre4"/>
        <w:spacing w:before="0"/>
        <w:rPr>
          <w:rFonts w:ascii="Times New Roman" w:hAnsi="Times New Roman" w:cs="Times New Roman"/>
          <w:i w:val="0"/>
          <w:color w:val="auto"/>
          <w:sz w:val="24"/>
          <w:szCs w:val="24"/>
        </w:rPr>
      </w:pPr>
      <w:bookmarkStart w:id="617" w:name="_Toc383610132"/>
      <w:bookmarkStart w:id="618" w:name="_Toc392242104"/>
      <w:bookmarkStart w:id="619" w:name="_Toc398446575"/>
      <w:r w:rsidRPr="00697C49">
        <w:rPr>
          <w:rFonts w:ascii="Times New Roman" w:hAnsi="Times New Roman" w:cs="Times New Roman"/>
          <w:i w:val="0"/>
          <w:color w:val="auto"/>
          <w:sz w:val="24"/>
          <w:szCs w:val="24"/>
        </w:rPr>
        <w:t xml:space="preserve">Article 13.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Révision des prix</w:t>
      </w:r>
      <w:r w:rsidR="00697C49">
        <w:rPr>
          <w:rFonts w:ascii="Times New Roman" w:hAnsi="Times New Roman" w:cs="Times New Roman"/>
          <w:i w:val="0"/>
          <w:color w:val="auto"/>
          <w:sz w:val="24"/>
          <w:szCs w:val="24"/>
        </w:rPr>
        <w:t xml:space="preserve"> </w:t>
      </w:r>
      <w:r w:rsidR="00DA4AFB" w:rsidRPr="00697C49">
        <w:rPr>
          <w:rFonts w:ascii="Times New Roman" w:hAnsi="Times New Roman" w:cs="Times New Roman"/>
          <w:i w:val="0"/>
          <w:color w:val="auto"/>
          <w:sz w:val="24"/>
          <w:szCs w:val="24"/>
        </w:rPr>
        <w:t>(CCAG-FCS-Article 11)</w:t>
      </w:r>
      <w:bookmarkEnd w:id="617"/>
      <w:bookmarkEnd w:id="618"/>
      <w:bookmarkEnd w:id="619"/>
    </w:p>
    <w:p w:rsidR="006C4D73" w:rsidRPr="003936CD" w:rsidRDefault="006C4D73" w:rsidP="006C4D73">
      <w:pPr>
        <w:spacing w:after="0" w:line="240" w:lineRule="auto"/>
        <w:rPr>
          <w:rFonts w:ascii="Times New Roman" w:hAnsi="Times New Roman" w:cs="Times New Roman"/>
          <w:sz w:val="24"/>
          <w:szCs w:val="24"/>
        </w:rPr>
      </w:pPr>
    </w:p>
    <w:p w:rsidR="006C4D73" w:rsidRPr="003936CD" w:rsidRDefault="00DA4AFB" w:rsidP="006C4D7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prix sont fermes, s’entendent départ usine (EXW) ou DPP, incoterm 2010et les dispositions de l’Article 11.2 du CCAG ne sont pas applicables.</w:t>
      </w:r>
    </w:p>
    <w:p w:rsidR="006C4D73" w:rsidRPr="003936CD" w:rsidRDefault="006C4D73" w:rsidP="006C4D73">
      <w:pPr>
        <w:spacing w:after="0" w:line="240" w:lineRule="auto"/>
        <w:rPr>
          <w:rFonts w:ascii="Times New Roman" w:hAnsi="Times New Roman" w:cs="Times New Roman"/>
          <w:sz w:val="24"/>
          <w:szCs w:val="24"/>
        </w:rPr>
      </w:pPr>
    </w:p>
    <w:p w:rsidR="006C4D73" w:rsidRPr="00697C49" w:rsidRDefault="005509D8" w:rsidP="00697C49">
      <w:pPr>
        <w:pStyle w:val="Titre4"/>
        <w:spacing w:before="0"/>
        <w:rPr>
          <w:rFonts w:ascii="Times New Roman" w:hAnsi="Times New Roman" w:cs="Times New Roman"/>
          <w:i w:val="0"/>
          <w:color w:val="auto"/>
          <w:sz w:val="24"/>
          <w:szCs w:val="24"/>
        </w:rPr>
      </w:pPr>
      <w:bookmarkStart w:id="620" w:name="_Toc383610133"/>
      <w:bookmarkStart w:id="621" w:name="_Toc392242105"/>
      <w:bookmarkStart w:id="622" w:name="_Toc398446576"/>
      <w:r w:rsidRPr="00697C49">
        <w:rPr>
          <w:rFonts w:ascii="Times New Roman" w:hAnsi="Times New Roman" w:cs="Times New Roman"/>
          <w:i w:val="0"/>
          <w:color w:val="auto"/>
          <w:sz w:val="24"/>
          <w:szCs w:val="24"/>
        </w:rPr>
        <w:lastRenderedPageBreak/>
        <w:t xml:space="preserve">Article 14. </w:t>
      </w:r>
      <w:r w:rsidR="00697C49" w:rsidRPr="00697C49">
        <w:rPr>
          <w:rFonts w:ascii="Times New Roman" w:hAnsi="Times New Roman" w:cs="Times New Roman"/>
          <w:i w:val="0"/>
          <w:color w:val="auto"/>
          <w:sz w:val="24"/>
          <w:szCs w:val="24"/>
        </w:rPr>
        <w:t xml:space="preserve"> Avance de démarrage </w:t>
      </w:r>
      <w:r w:rsidR="00DA4AFB" w:rsidRPr="00697C49">
        <w:rPr>
          <w:rFonts w:ascii="Times New Roman" w:hAnsi="Times New Roman" w:cs="Times New Roman"/>
          <w:i w:val="0"/>
          <w:color w:val="auto"/>
          <w:sz w:val="24"/>
          <w:szCs w:val="24"/>
        </w:rPr>
        <w:t>(CCAG-FCS-Article 12.1)</w:t>
      </w:r>
      <w:bookmarkEnd w:id="620"/>
      <w:bookmarkEnd w:id="621"/>
      <w:bookmarkEnd w:id="622"/>
    </w:p>
    <w:p w:rsidR="006C4D73" w:rsidRPr="003936CD" w:rsidRDefault="006C4D73" w:rsidP="006C4D73">
      <w:pPr>
        <w:spacing w:after="0" w:line="240" w:lineRule="auto"/>
        <w:ind w:left="360"/>
        <w:jc w:val="both"/>
        <w:rPr>
          <w:rFonts w:ascii="Times New Roman" w:hAnsi="Times New Roman" w:cs="Times New Roman"/>
          <w:snapToGrid w:val="0"/>
          <w:sz w:val="24"/>
          <w:szCs w:val="24"/>
        </w:rPr>
      </w:pPr>
    </w:p>
    <w:p w:rsidR="00091030" w:rsidRPr="003936CD" w:rsidRDefault="007405E6" w:rsidP="00091030">
      <w:pPr>
        <w:widowControl w:val="0"/>
        <w:spacing w:after="0" w:line="240" w:lineRule="auto"/>
        <w:jc w:val="both"/>
        <w:rPr>
          <w:rFonts w:ascii="Times New Roman" w:eastAsia="Times New Roman" w:hAnsi="Times New Roman" w:cs="Times New Roman"/>
          <w:snapToGrid w:val="0"/>
          <w:sz w:val="24"/>
          <w:szCs w:val="24"/>
          <w:lang w:eastAsia="fr-FR"/>
        </w:rPr>
      </w:pPr>
      <w:r>
        <w:rPr>
          <w:rFonts w:ascii="Times New Roman" w:eastAsia="Times New Roman" w:hAnsi="Times New Roman" w:cs="Times New Roman"/>
          <w:snapToGrid w:val="0"/>
          <w:sz w:val="24"/>
          <w:szCs w:val="24"/>
        </w:rPr>
        <w:t>Aucune avance de démarrage</w:t>
      </w:r>
    </w:p>
    <w:p w:rsidR="006C4D73" w:rsidRPr="003936CD" w:rsidRDefault="006C4D73" w:rsidP="006C4D73">
      <w:pPr>
        <w:spacing w:after="0" w:line="240" w:lineRule="auto"/>
        <w:rPr>
          <w:rFonts w:ascii="Times New Roman" w:hAnsi="Times New Roman" w:cs="Times New Roman"/>
          <w:sz w:val="24"/>
          <w:szCs w:val="24"/>
        </w:rPr>
      </w:pPr>
    </w:p>
    <w:p w:rsidR="006C4D73" w:rsidRPr="00697C49" w:rsidRDefault="005509D8" w:rsidP="006C4D73">
      <w:pPr>
        <w:pStyle w:val="Titre4"/>
        <w:spacing w:before="0"/>
        <w:rPr>
          <w:rFonts w:ascii="Times New Roman" w:hAnsi="Times New Roman" w:cs="Times New Roman"/>
          <w:i w:val="0"/>
          <w:color w:val="auto"/>
          <w:sz w:val="24"/>
          <w:szCs w:val="24"/>
        </w:rPr>
      </w:pPr>
      <w:bookmarkStart w:id="623" w:name="_Toc383610134"/>
      <w:bookmarkStart w:id="624" w:name="_Toc392242106"/>
      <w:bookmarkStart w:id="625" w:name="_Toc398446577"/>
      <w:r w:rsidRPr="00697C49">
        <w:rPr>
          <w:rFonts w:ascii="Times New Roman" w:hAnsi="Times New Roman" w:cs="Times New Roman"/>
          <w:i w:val="0"/>
          <w:color w:val="auto"/>
          <w:sz w:val="24"/>
          <w:szCs w:val="24"/>
        </w:rPr>
        <w:t xml:space="preserve">Article 15.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Modalités de règlements </w:t>
      </w:r>
      <w:r w:rsidR="00DA4AFB" w:rsidRPr="00697C49">
        <w:rPr>
          <w:rFonts w:ascii="Times New Roman" w:hAnsi="Times New Roman" w:cs="Times New Roman"/>
          <w:i w:val="0"/>
          <w:color w:val="auto"/>
          <w:sz w:val="24"/>
          <w:szCs w:val="24"/>
        </w:rPr>
        <w:t>(CCAG-FCS-Article 12)</w:t>
      </w:r>
      <w:bookmarkEnd w:id="623"/>
      <w:bookmarkEnd w:id="624"/>
      <w:bookmarkEnd w:id="625"/>
    </w:p>
    <w:p w:rsidR="006C4D73" w:rsidRPr="003936CD" w:rsidRDefault="006C4D73" w:rsidP="006C4D73">
      <w:pPr>
        <w:widowControl w:val="0"/>
        <w:spacing w:after="0" w:line="240" w:lineRule="auto"/>
        <w:jc w:val="both"/>
        <w:rPr>
          <w:rStyle w:val="SectionVIIarticleCar"/>
          <w:rFonts w:eastAsiaTheme="minorHAnsi"/>
          <w:b w:val="0"/>
          <w:snapToGrid w:val="0"/>
          <w:sz w:val="24"/>
          <w:szCs w:val="24"/>
        </w:rPr>
      </w:pPr>
    </w:p>
    <w:p w:rsidR="00CD5A39" w:rsidRPr="003936CD" w:rsidRDefault="00DA4AFB" w:rsidP="00CD5A39">
      <w:pPr>
        <w:widowControl w:val="0"/>
        <w:spacing w:after="0" w:line="240" w:lineRule="auto"/>
        <w:jc w:val="both"/>
        <w:rPr>
          <w:rFonts w:ascii="Times New Roman" w:eastAsia="Times New Roman" w:hAnsi="Times New Roman" w:cs="Times New Roman"/>
          <w:snapToGrid w:val="0"/>
          <w:sz w:val="24"/>
          <w:szCs w:val="24"/>
        </w:rPr>
      </w:pPr>
      <w:r w:rsidRPr="003936CD">
        <w:rPr>
          <w:rFonts w:ascii="Times New Roman" w:eastAsia="Times New Roman" w:hAnsi="Times New Roman" w:cs="Times New Roman"/>
          <w:snapToGrid w:val="0"/>
          <w:sz w:val="24"/>
          <w:szCs w:val="24"/>
        </w:rPr>
        <w:t xml:space="preserve">Le Fournisseur remet au l'Autorité Contractante ou à son Représentant une facture précisant et justifiant les sommes auxquelles il prétend du fait de l’exécution du marché. </w:t>
      </w:r>
    </w:p>
    <w:p w:rsidR="00CD5A39" w:rsidRPr="003936CD" w:rsidRDefault="00CD5A39" w:rsidP="00CD5A39">
      <w:pPr>
        <w:widowControl w:val="0"/>
        <w:spacing w:after="0" w:line="240" w:lineRule="auto"/>
        <w:jc w:val="both"/>
        <w:rPr>
          <w:rFonts w:ascii="Times New Roman" w:eastAsia="Times New Roman" w:hAnsi="Times New Roman" w:cs="Times New Roman"/>
          <w:snapToGrid w:val="0"/>
          <w:sz w:val="24"/>
          <w:szCs w:val="24"/>
        </w:rPr>
      </w:pPr>
    </w:p>
    <w:p w:rsidR="00CD5A39" w:rsidRPr="003936CD" w:rsidRDefault="00DA4AFB" w:rsidP="00CD5A39">
      <w:pPr>
        <w:widowControl w:val="0"/>
        <w:spacing w:after="0" w:line="240" w:lineRule="auto"/>
        <w:jc w:val="both"/>
        <w:rPr>
          <w:rFonts w:ascii="Times New Roman" w:eastAsia="Times New Roman" w:hAnsi="Times New Roman" w:cs="Times New Roman"/>
          <w:snapToGrid w:val="0"/>
          <w:sz w:val="24"/>
          <w:szCs w:val="24"/>
        </w:rPr>
      </w:pPr>
      <w:r w:rsidRPr="003936CD">
        <w:rPr>
          <w:rFonts w:ascii="Times New Roman" w:eastAsia="Times New Roman" w:hAnsi="Times New Roman" w:cs="Times New Roman"/>
          <w:snapToGrid w:val="0"/>
          <w:sz w:val="24"/>
          <w:szCs w:val="24"/>
        </w:rPr>
        <w:t>Les paiements au Fournisseur seront effectués aux comptes bancaires suivants :</w:t>
      </w:r>
    </w:p>
    <w:p w:rsidR="00CD5A39" w:rsidRPr="003936CD" w:rsidRDefault="00CD5A39" w:rsidP="00CD5A39">
      <w:pPr>
        <w:widowControl w:val="0"/>
        <w:spacing w:after="0" w:line="240" w:lineRule="auto"/>
        <w:jc w:val="both"/>
        <w:rPr>
          <w:rFonts w:ascii="Times New Roman" w:eastAsia="Times New Roman" w:hAnsi="Times New Roman" w:cs="Times New Roman"/>
          <w:snapToGrid w:val="0"/>
          <w:sz w:val="24"/>
          <w:szCs w:val="24"/>
        </w:rPr>
      </w:pPr>
    </w:p>
    <w:p w:rsidR="00CD5A39" w:rsidRDefault="007405E6" w:rsidP="007405E6">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p w:rsidR="007405E6" w:rsidRPr="003936CD" w:rsidRDefault="007405E6" w:rsidP="007405E6">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p w:rsidR="00CD5A39" w:rsidRPr="003936CD" w:rsidRDefault="00CD5A39" w:rsidP="00697C49">
      <w:pPr>
        <w:spacing w:after="0"/>
        <w:rPr>
          <w:rStyle w:val="SectionVIIarticleCar"/>
          <w:rFonts w:eastAsiaTheme="minorHAnsi"/>
          <w:b w:val="0"/>
          <w:i/>
          <w:sz w:val="24"/>
          <w:szCs w:val="24"/>
        </w:rPr>
      </w:pPr>
      <w:bookmarkStart w:id="626" w:name="_Toc383610135"/>
    </w:p>
    <w:p w:rsidR="006C4D73" w:rsidRPr="00697C49" w:rsidRDefault="005509D8" w:rsidP="00697C49">
      <w:pPr>
        <w:pStyle w:val="Titre4"/>
        <w:spacing w:before="0"/>
        <w:rPr>
          <w:rFonts w:ascii="Times New Roman" w:hAnsi="Times New Roman" w:cs="Times New Roman"/>
          <w:i w:val="0"/>
          <w:color w:val="auto"/>
          <w:sz w:val="24"/>
          <w:szCs w:val="24"/>
        </w:rPr>
      </w:pPr>
      <w:bookmarkStart w:id="627" w:name="_Toc392242107"/>
      <w:bookmarkStart w:id="628" w:name="_Toc398446578"/>
      <w:r w:rsidRPr="00697C49">
        <w:rPr>
          <w:rFonts w:ascii="Times New Roman" w:hAnsi="Times New Roman" w:cs="Times New Roman"/>
          <w:i w:val="0"/>
          <w:color w:val="auto"/>
          <w:sz w:val="24"/>
          <w:szCs w:val="24"/>
        </w:rPr>
        <w:t xml:space="preserve">Article 16.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Délai de paiement </w:t>
      </w:r>
      <w:r w:rsidRPr="00697C49">
        <w:rPr>
          <w:rFonts w:ascii="Times New Roman" w:hAnsi="Times New Roman" w:cs="Times New Roman"/>
          <w:i w:val="0"/>
          <w:color w:val="auto"/>
          <w:sz w:val="24"/>
          <w:szCs w:val="24"/>
        </w:rPr>
        <w:t>(CCAG-FCS-Article non prévu)</w:t>
      </w:r>
      <w:bookmarkEnd w:id="626"/>
      <w:bookmarkEnd w:id="627"/>
      <w:bookmarkEnd w:id="628"/>
    </w:p>
    <w:p w:rsidR="006C4D73" w:rsidRPr="003936CD" w:rsidRDefault="006C4D73" w:rsidP="006C4D73">
      <w:pPr>
        <w:widowControl w:val="0"/>
        <w:spacing w:after="0" w:line="240" w:lineRule="auto"/>
        <w:rPr>
          <w:rFonts w:ascii="Times New Roman" w:hAnsi="Times New Roman" w:cs="Times New Roman"/>
          <w:b/>
          <w:snapToGrid w:val="0"/>
          <w:sz w:val="24"/>
          <w:szCs w:val="24"/>
        </w:rPr>
      </w:pPr>
    </w:p>
    <w:p w:rsidR="00CD5A39" w:rsidRPr="003936CD" w:rsidRDefault="00DA4AFB" w:rsidP="00CD5A39">
      <w:pPr>
        <w:widowControl w:val="0"/>
        <w:spacing w:after="0" w:line="240" w:lineRule="auto"/>
        <w:jc w:val="both"/>
        <w:rPr>
          <w:rFonts w:ascii="Times New Roman" w:hAnsi="Times New Roman" w:cs="Times New Roman"/>
          <w:sz w:val="24"/>
          <w:szCs w:val="24"/>
        </w:rPr>
      </w:pPr>
      <w:r w:rsidRPr="003936CD">
        <w:rPr>
          <w:rFonts w:ascii="Times New Roman" w:hAnsi="Times New Roman" w:cs="Times New Roman"/>
          <w:snapToGrid w:val="0"/>
          <w:sz w:val="24"/>
          <w:szCs w:val="24"/>
        </w:rPr>
        <w:t xml:space="preserve">Les sommes dues en exécution du présent marché </w:t>
      </w:r>
      <w:r w:rsidRPr="003936CD">
        <w:rPr>
          <w:rFonts w:ascii="Times New Roman" w:hAnsi="Times New Roman" w:cs="Times New Roman"/>
          <w:sz w:val="24"/>
          <w:szCs w:val="24"/>
        </w:rPr>
        <w:t>seront réglées dans un délai maximal de quatre-vingt-dix (90) jours, à compter de l'apposition du Service Fait par l'ASECNA sur la facture du Fournisseur.</w:t>
      </w:r>
    </w:p>
    <w:p w:rsidR="006C4D73" w:rsidRPr="003936CD" w:rsidRDefault="006C4D73" w:rsidP="006C4D73">
      <w:pPr>
        <w:widowControl w:val="0"/>
        <w:spacing w:after="0" w:line="240" w:lineRule="auto"/>
        <w:jc w:val="both"/>
        <w:rPr>
          <w:rStyle w:val="SectionVIIarticleCar"/>
          <w:rFonts w:eastAsiaTheme="minorHAnsi"/>
          <w:sz w:val="24"/>
          <w:szCs w:val="24"/>
        </w:rPr>
      </w:pPr>
    </w:p>
    <w:p w:rsidR="006C4D73" w:rsidRPr="00697C49" w:rsidRDefault="005509D8" w:rsidP="00697C49">
      <w:pPr>
        <w:pStyle w:val="Titre4"/>
        <w:spacing w:before="0"/>
        <w:rPr>
          <w:rFonts w:ascii="Times New Roman" w:hAnsi="Times New Roman" w:cs="Times New Roman"/>
          <w:i w:val="0"/>
          <w:color w:val="auto"/>
          <w:sz w:val="24"/>
          <w:szCs w:val="24"/>
        </w:rPr>
      </w:pPr>
      <w:bookmarkStart w:id="629" w:name="_Toc383610136"/>
      <w:bookmarkStart w:id="630" w:name="_Toc392242108"/>
      <w:bookmarkStart w:id="631" w:name="_Toc398446579"/>
      <w:r w:rsidRPr="00697C49">
        <w:rPr>
          <w:rFonts w:ascii="Times New Roman" w:hAnsi="Times New Roman" w:cs="Times New Roman"/>
          <w:i w:val="0"/>
          <w:color w:val="auto"/>
          <w:sz w:val="24"/>
          <w:szCs w:val="24"/>
        </w:rPr>
        <w:t xml:space="preserve">Article 17.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Intérêts moratoires</w:t>
      </w:r>
      <w:r w:rsidR="00697C49">
        <w:rPr>
          <w:rFonts w:ascii="Times New Roman" w:hAnsi="Times New Roman" w:cs="Times New Roman"/>
          <w:i w:val="0"/>
          <w:color w:val="auto"/>
          <w:sz w:val="24"/>
          <w:szCs w:val="24"/>
        </w:rPr>
        <w:t xml:space="preserve"> </w:t>
      </w:r>
      <w:r w:rsidRPr="00697C49">
        <w:rPr>
          <w:rFonts w:ascii="Times New Roman" w:hAnsi="Times New Roman" w:cs="Times New Roman"/>
          <w:i w:val="0"/>
          <w:color w:val="auto"/>
          <w:sz w:val="24"/>
          <w:szCs w:val="24"/>
        </w:rPr>
        <w:t>(CCAG-Article non prévu)</w:t>
      </w:r>
      <w:bookmarkEnd w:id="629"/>
      <w:bookmarkEnd w:id="630"/>
      <w:bookmarkEnd w:id="631"/>
    </w:p>
    <w:p w:rsidR="006C4D73" w:rsidRPr="003936CD" w:rsidRDefault="006C4D73" w:rsidP="006C4D73">
      <w:pPr>
        <w:widowControl w:val="0"/>
        <w:spacing w:after="0" w:line="240" w:lineRule="auto"/>
        <w:jc w:val="both"/>
        <w:rPr>
          <w:rFonts w:ascii="Times New Roman" w:hAnsi="Times New Roman" w:cs="Times New Roman"/>
          <w:snapToGrid w:val="0"/>
          <w:sz w:val="24"/>
          <w:szCs w:val="24"/>
        </w:rPr>
      </w:pPr>
    </w:p>
    <w:p w:rsidR="00CD5A39" w:rsidRPr="003936CD" w:rsidRDefault="00DA4AFB" w:rsidP="006C4D73">
      <w:pPr>
        <w:pStyle w:val="Paragraphedeliste"/>
        <w:spacing w:after="0" w:line="240" w:lineRule="auto"/>
        <w:ind w:left="0"/>
        <w:contextualSpacing w:val="0"/>
        <w:jc w:val="both"/>
        <w:rPr>
          <w:rFonts w:ascii="Times New Roman" w:hAnsi="Times New Roman" w:cs="Times New Roman"/>
          <w:snapToGrid w:val="0"/>
          <w:sz w:val="24"/>
          <w:szCs w:val="24"/>
        </w:rPr>
      </w:pPr>
      <w:r w:rsidRPr="003936CD">
        <w:rPr>
          <w:rFonts w:ascii="Times New Roman" w:hAnsi="Times New Roman" w:cs="Times New Roman"/>
          <w:snapToGrid w:val="0"/>
          <w:sz w:val="24"/>
          <w:szCs w:val="24"/>
        </w:rPr>
        <w:t>En cas de retard dans les délais de paiement exigibles, l</w:t>
      </w:r>
      <w:r w:rsidRPr="003936CD">
        <w:rPr>
          <w:rFonts w:ascii="Times New Roman" w:hAnsi="Times New Roman" w:cs="Times New Roman"/>
          <w:sz w:val="24"/>
          <w:szCs w:val="24"/>
        </w:rPr>
        <w:t xml:space="preserve">es intérêts moratoires sont calculés en appliquant au montant dû au Fournisseur, un taux de 0,001% par jour de retard. </w:t>
      </w:r>
      <w:r w:rsidRPr="003936CD">
        <w:rPr>
          <w:rFonts w:ascii="Times New Roman" w:hAnsi="Times New Roman" w:cs="Times New Roman"/>
          <w:snapToGrid w:val="0"/>
          <w:sz w:val="24"/>
          <w:szCs w:val="24"/>
        </w:rPr>
        <w:t>Si ces retards résultent d’une cause pour laquelle l'ASECNA est habilitée, au titre du Marché, à suspendre les paiements, les intérêts moratoires ne sont pas dus.</w:t>
      </w:r>
    </w:p>
    <w:p w:rsidR="00CD5A39" w:rsidRPr="003936CD" w:rsidRDefault="00CD5A39" w:rsidP="00C324B8">
      <w:pPr>
        <w:rPr>
          <w:rFonts w:ascii="Times New Roman" w:hAnsi="Times New Roman" w:cs="Times New Roman"/>
          <w:bCs/>
          <w:sz w:val="24"/>
          <w:szCs w:val="24"/>
        </w:rPr>
      </w:pPr>
    </w:p>
    <w:p w:rsidR="00697C49" w:rsidRDefault="00697C49" w:rsidP="00697C49">
      <w:pPr>
        <w:pStyle w:val="Titre3"/>
        <w:spacing w:before="0"/>
        <w:rPr>
          <w:rFonts w:ascii="Times New Roman" w:hAnsi="Times New Roman"/>
          <w:bCs w:val="0"/>
          <w:color w:val="auto"/>
          <w:sz w:val="24"/>
          <w:szCs w:val="24"/>
        </w:rPr>
        <w:sectPr w:rsidR="00697C49" w:rsidSect="000F643A">
          <w:headerReference w:type="default" r:id="rId34"/>
          <w:pgSz w:w="11906" w:h="16838"/>
          <w:pgMar w:top="1417" w:right="1417" w:bottom="1417" w:left="1417" w:header="708" w:footer="708" w:gutter="0"/>
          <w:cols w:space="708"/>
          <w:docGrid w:linePitch="360"/>
        </w:sectPr>
      </w:pPr>
      <w:bookmarkStart w:id="632" w:name="_Toc392242109"/>
    </w:p>
    <w:p w:rsidR="00B37C5A" w:rsidRPr="00697C49" w:rsidRDefault="00301527" w:rsidP="00697C49">
      <w:pPr>
        <w:pStyle w:val="Titre3"/>
        <w:spacing w:before="0"/>
        <w:rPr>
          <w:rFonts w:ascii="Times New Roman" w:hAnsi="Times New Roman"/>
          <w:bCs w:val="0"/>
          <w:color w:val="auto"/>
          <w:sz w:val="24"/>
          <w:szCs w:val="24"/>
        </w:rPr>
      </w:pPr>
      <w:bookmarkStart w:id="633" w:name="_Toc398446580"/>
      <w:r>
        <w:rPr>
          <w:rFonts w:ascii="Times New Roman" w:hAnsi="Times New Roman"/>
          <w:bCs w:val="0"/>
          <w:color w:val="auto"/>
          <w:sz w:val="24"/>
          <w:szCs w:val="24"/>
        </w:rPr>
        <w:lastRenderedPageBreak/>
        <w:t xml:space="preserve">CHAPITRE III : </w:t>
      </w:r>
      <w:r w:rsidR="006C4D73" w:rsidRPr="00697C49">
        <w:rPr>
          <w:rFonts w:ascii="Times New Roman" w:hAnsi="Times New Roman"/>
          <w:bCs w:val="0"/>
          <w:color w:val="auto"/>
          <w:sz w:val="24"/>
          <w:szCs w:val="24"/>
        </w:rPr>
        <w:t>DELAIS</w:t>
      </w:r>
      <w:bookmarkEnd w:id="632"/>
      <w:bookmarkEnd w:id="633"/>
    </w:p>
    <w:p w:rsidR="006C4D73" w:rsidRPr="003936CD" w:rsidRDefault="006C4D73" w:rsidP="006C4D73">
      <w:pPr>
        <w:widowControl w:val="0"/>
        <w:spacing w:after="0"/>
        <w:jc w:val="both"/>
        <w:rPr>
          <w:rStyle w:val="SectionVIIarticleCar"/>
          <w:rFonts w:eastAsiaTheme="minorHAnsi"/>
          <w:sz w:val="24"/>
          <w:szCs w:val="24"/>
        </w:rPr>
      </w:pPr>
    </w:p>
    <w:p w:rsidR="006C4D73" w:rsidRPr="00697C49" w:rsidRDefault="006C4D73" w:rsidP="006C4D73">
      <w:pPr>
        <w:pStyle w:val="Titre4"/>
        <w:spacing w:before="0"/>
        <w:rPr>
          <w:rFonts w:ascii="Times New Roman" w:hAnsi="Times New Roman" w:cs="Times New Roman"/>
          <w:i w:val="0"/>
          <w:color w:val="auto"/>
          <w:sz w:val="24"/>
          <w:szCs w:val="24"/>
        </w:rPr>
      </w:pPr>
      <w:bookmarkStart w:id="634" w:name="_Toc383610137"/>
      <w:bookmarkStart w:id="635" w:name="_Toc392242110"/>
      <w:bookmarkStart w:id="636" w:name="_Toc398446581"/>
      <w:r w:rsidRPr="00697C49">
        <w:rPr>
          <w:rFonts w:ascii="Times New Roman" w:hAnsi="Times New Roman" w:cs="Times New Roman"/>
          <w:i w:val="0"/>
          <w:color w:val="auto"/>
          <w:sz w:val="24"/>
          <w:szCs w:val="24"/>
        </w:rPr>
        <w:t>Article 1</w:t>
      </w:r>
      <w:r w:rsidR="008C0F7F" w:rsidRPr="00697C49">
        <w:rPr>
          <w:rFonts w:ascii="Times New Roman" w:hAnsi="Times New Roman" w:cs="Times New Roman"/>
          <w:i w:val="0"/>
          <w:color w:val="auto"/>
          <w:sz w:val="24"/>
          <w:szCs w:val="24"/>
        </w:rPr>
        <w:t>8</w:t>
      </w:r>
      <w:r w:rsidRPr="00697C49">
        <w:rPr>
          <w:rFonts w:ascii="Times New Roman" w:hAnsi="Times New Roman" w:cs="Times New Roman"/>
          <w:i w:val="0"/>
          <w:color w:val="auto"/>
          <w:sz w:val="24"/>
          <w:szCs w:val="24"/>
        </w:rPr>
        <w:t xml:space="preserve">.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Délai d’exécution</w:t>
      </w:r>
      <w:r w:rsidR="00697C49">
        <w:rPr>
          <w:rFonts w:ascii="Times New Roman" w:hAnsi="Times New Roman" w:cs="Times New Roman"/>
          <w:i w:val="0"/>
          <w:color w:val="auto"/>
          <w:sz w:val="24"/>
          <w:szCs w:val="24"/>
        </w:rPr>
        <w:t xml:space="preserve"> </w:t>
      </w:r>
      <w:r w:rsidRPr="00697C49">
        <w:rPr>
          <w:rFonts w:ascii="Times New Roman" w:hAnsi="Times New Roman" w:cs="Times New Roman"/>
          <w:i w:val="0"/>
          <w:color w:val="auto"/>
          <w:sz w:val="24"/>
          <w:szCs w:val="24"/>
        </w:rPr>
        <w:t>(CCAG</w:t>
      </w:r>
      <w:r w:rsidR="00DC01CD" w:rsidRPr="00697C49">
        <w:rPr>
          <w:rFonts w:ascii="Times New Roman" w:hAnsi="Times New Roman" w:cs="Times New Roman"/>
          <w:i w:val="0"/>
          <w:color w:val="auto"/>
          <w:sz w:val="24"/>
          <w:szCs w:val="24"/>
        </w:rPr>
        <w:t>-FCS-</w:t>
      </w:r>
      <w:r w:rsidRPr="00697C49">
        <w:rPr>
          <w:rFonts w:ascii="Times New Roman" w:hAnsi="Times New Roman" w:cs="Times New Roman"/>
          <w:i w:val="0"/>
          <w:color w:val="auto"/>
          <w:sz w:val="24"/>
          <w:szCs w:val="24"/>
        </w:rPr>
        <w:t>Article 14)</w:t>
      </w:r>
      <w:bookmarkEnd w:id="634"/>
      <w:bookmarkEnd w:id="635"/>
      <w:bookmarkEnd w:id="636"/>
    </w:p>
    <w:p w:rsidR="006C4D73" w:rsidRPr="003936CD" w:rsidRDefault="006C4D73" w:rsidP="006C4D73">
      <w:pPr>
        <w:spacing w:after="0" w:line="240" w:lineRule="auto"/>
        <w:ind w:left="720"/>
        <w:rPr>
          <w:rFonts w:ascii="Times New Roman" w:hAnsi="Times New Roman" w:cs="Times New Roman"/>
          <w:i/>
          <w:sz w:val="24"/>
          <w:szCs w:val="24"/>
        </w:rPr>
      </w:pPr>
    </w:p>
    <w:p w:rsidR="006C4D73" w:rsidRPr="003936CD" w:rsidRDefault="00DA4AFB" w:rsidP="006C4D73">
      <w:pPr>
        <w:widowControl w:val="0"/>
        <w:spacing w:after="0" w:line="240" w:lineRule="auto"/>
        <w:jc w:val="both"/>
        <w:rPr>
          <w:rFonts w:ascii="Times New Roman" w:hAnsi="Times New Roman" w:cs="Times New Roman"/>
          <w:snapToGrid w:val="0"/>
          <w:sz w:val="24"/>
          <w:szCs w:val="24"/>
        </w:rPr>
      </w:pPr>
      <w:r w:rsidRPr="003936CD">
        <w:rPr>
          <w:rFonts w:ascii="Times New Roman" w:hAnsi="Times New Roman" w:cs="Times New Roman"/>
          <w:snapToGrid w:val="0"/>
          <w:sz w:val="24"/>
          <w:szCs w:val="24"/>
        </w:rPr>
        <w:t xml:space="preserve">Le délai contractuel des prestations est de </w:t>
      </w:r>
      <w:r w:rsidRPr="0054641A">
        <w:rPr>
          <w:rFonts w:ascii="Times New Roman" w:hAnsi="Times New Roman" w:cs="Times New Roman"/>
          <w:snapToGrid w:val="0"/>
          <w:sz w:val="24"/>
          <w:szCs w:val="24"/>
        </w:rPr>
        <w:t>…………… (</w:t>
      </w:r>
      <w:r w:rsidRPr="0054641A">
        <w:rPr>
          <w:rFonts w:ascii="Times New Roman" w:hAnsi="Times New Roman" w:cs="Times New Roman"/>
          <w:i/>
          <w:snapToGrid w:val="0"/>
          <w:sz w:val="24"/>
          <w:szCs w:val="24"/>
        </w:rPr>
        <w:t>à compléter par le soumissionnaire</w:t>
      </w:r>
      <w:r w:rsidRPr="0054641A">
        <w:rPr>
          <w:rFonts w:ascii="Times New Roman" w:hAnsi="Times New Roman" w:cs="Times New Roman"/>
          <w:snapToGrid w:val="0"/>
          <w:sz w:val="24"/>
          <w:szCs w:val="24"/>
        </w:rPr>
        <w:t xml:space="preserve">) </w:t>
      </w:r>
      <w:r w:rsidRPr="003936CD">
        <w:rPr>
          <w:rFonts w:ascii="Times New Roman" w:hAnsi="Times New Roman" w:cs="Times New Roman"/>
          <w:snapToGrid w:val="0"/>
          <w:sz w:val="24"/>
          <w:szCs w:val="24"/>
        </w:rPr>
        <w:t>à compter de la date de notification de l’ordre de service prescrivant de commencer l’exécution du marché.</w:t>
      </w:r>
    </w:p>
    <w:p w:rsidR="006C4D73" w:rsidRPr="003936CD" w:rsidRDefault="006C4D73" w:rsidP="006C4D73">
      <w:pPr>
        <w:widowControl w:val="0"/>
        <w:spacing w:after="0"/>
        <w:jc w:val="both"/>
        <w:rPr>
          <w:rStyle w:val="SectionVIIarticleCar"/>
          <w:rFonts w:eastAsiaTheme="minorHAnsi"/>
          <w:sz w:val="24"/>
          <w:szCs w:val="24"/>
        </w:rPr>
      </w:pPr>
    </w:p>
    <w:p w:rsidR="006C4D73" w:rsidRPr="00697C49" w:rsidRDefault="005509D8" w:rsidP="006C4D73">
      <w:pPr>
        <w:pStyle w:val="Titre4"/>
        <w:spacing w:before="0"/>
        <w:rPr>
          <w:rFonts w:ascii="Times New Roman" w:hAnsi="Times New Roman" w:cs="Times New Roman"/>
          <w:i w:val="0"/>
          <w:color w:val="auto"/>
          <w:sz w:val="24"/>
          <w:szCs w:val="24"/>
        </w:rPr>
      </w:pPr>
      <w:bookmarkStart w:id="637" w:name="_Toc383610138"/>
      <w:bookmarkStart w:id="638" w:name="_Toc392242111"/>
      <w:bookmarkStart w:id="639" w:name="_Toc398446582"/>
      <w:r w:rsidRPr="00697C49">
        <w:rPr>
          <w:rFonts w:ascii="Times New Roman" w:hAnsi="Times New Roman" w:cs="Times New Roman"/>
          <w:i w:val="0"/>
          <w:color w:val="auto"/>
          <w:sz w:val="24"/>
          <w:szCs w:val="24"/>
        </w:rPr>
        <w:t xml:space="preserve">Article 19.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Pénalités, primes et retenues </w:t>
      </w:r>
      <w:r w:rsidRPr="00697C49">
        <w:rPr>
          <w:rFonts w:ascii="Times New Roman" w:hAnsi="Times New Roman" w:cs="Times New Roman"/>
          <w:i w:val="0"/>
          <w:color w:val="auto"/>
          <w:sz w:val="24"/>
          <w:szCs w:val="24"/>
        </w:rPr>
        <w:t>(CCAG-FCS-Article 15)</w:t>
      </w:r>
      <w:bookmarkEnd w:id="637"/>
      <w:bookmarkEnd w:id="638"/>
      <w:bookmarkEnd w:id="639"/>
    </w:p>
    <w:p w:rsidR="006C4D73" w:rsidRPr="003936CD" w:rsidRDefault="006C4D73" w:rsidP="006C4D73">
      <w:pPr>
        <w:spacing w:after="0" w:line="240" w:lineRule="auto"/>
        <w:ind w:left="709"/>
        <w:jc w:val="both"/>
        <w:rPr>
          <w:rFonts w:ascii="Times New Roman" w:hAnsi="Times New Roman" w:cs="Times New Roman"/>
          <w:sz w:val="24"/>
          <w:szCs w:val="24"/>
        </w:rPr>
      </w:pPr>
    </w:p>
    <w:p w:rsidR="006C4D73" w:rsidRPr="003936CD" w:rsidRDefault="00DA4AFB" w:rsidP="006C4D7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 pénalité journalière pour retard dans l’exécution du marché est fixée à : 1/1000 du montant des fournitures en retard.</w:t>
      </w:r>
    </w:p>
    <w:p w:rsidR="006C4D73" w:rsidRPr="003936CD" w:rsidRDefault="006C4D73" w:rsidP="006C4D73">
      <w:pPr>
        <w:spacing w:after="0" w:line="240" w:lineRule="auto"/>
        <w:jc w:val="both"/>
        <w:rPr>
          <w:rFonts w:ascii="Times New Roman" w:hAnsi="Times New Roman" w:cs="Times New Roman"/>
          <w:sz w:val="24"/>
          <w:szCs w:val="24"/>
        </w:rPr>
      </w:pPr>
    </w:p>
    <w:p w:rsidR="006C4D73" w:rsidRPr="003936CD" w:rsidRDefault="00DA4AFB" w:rsidP="006C4D7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 montant maximum des pénalités est de quinze (15%) du montant du marché éventuellement modifié par des avenants. Lorsque le plafond des pénalités est atteint, l’ASECNA est en droit de résilier le marché, sans mise en demeure préalable, aux torts du Fournisseur.</w:t>
      </w:r>
    </w:p>
    <w:p w:rsidR="006C4D73" w:rsidRPr="003936CD" w:rsidRDefault="006C4D73" w:rsidP="006C4D73">
      <w:pPr>
        <w:spacing w:after="0" w:line="240" w:lineRule="auto"/>
        <w:jc w:val="both"/>
        <w:rPr>
          <w:rFonts w:ascii="Times New Roman" w:hAnsi="Times New Roman" w:cs="Times New Roman"/>
          <w:sz w:val="24"/>
          <w:szCs w:val="24"/>
        </w:rPr>
      </w:pPr>
    </w:p>
    <w:p w:rsidR="006C4D73" w:rsidRPr="003936CD" w:rsidRDefault="00DA4AFB" w:rsidP="006C4D73">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L'ASECNA a pour principe de ne pas payer de prime pour avance dans l’exécution.</w:t>
      </w:r>
    </w:p>
    <w:p w:rsidR="006C4D73" w:rsidRPr="003936CD" w:rsidRDefault="006C4D73" w:rsidP="006C4D73">
      <w:pPr>
        <w:spacing w:after="0" w:line="240" w:lineRule="auto"/>
        <w:jc w:val="both"/>
        <w:rPr>
          <w:rFonts w:ascii="Times New Roman" w:hAnsi="Times New Roman" w:cs="Times New Roman"/>
          <w:sz w:val="24"/>
          <w:szCs w:val="24"/>
        </w:rPr>
      </w:pPr>
    </w:p>
    <w:p w:rsidR="00697C49" w:rsidRDefault="00697C49" w:rsidP="00697C49">
      <w:pPr>
        <w:pStyle w:val="Titre3"/>
        <w:spacing w:before="0"/>
        <w:rPr>
          <w:rFonts w:ascii="Times New Roman" w:hAnsi="Times New Roman"/>
          <w:bCs w:val="0"/>
          <w:color w:val="auto"/>
          <w:sz w:val="24"/>
          <w:szCs w:val="24"/>
        </w:rPr>
      </w:pPr>
      <w:bookmarkStart w:id="640" w:name="_Toc383610139"/>
      <w:bookmarkStart w:id="641" w:name="_Toc392242112"/>
      <w:r>
        <w:rPr>
          <w:rFonts w:ascii="Times New Roman" w:hAnsi="Times New Roman"/>
          <w:bCs w:val="0"/>
          <w:color w:val="auto"/>
          <w:sz w:val="24"/>
          <w:szCs w:val="24"/>
        </w:rPr>
        <w:br w:type="page"/>
      </w:r>
    </w:p>
    <w:p w:rsidR="00B37C5A" w:rsidRPr="00697C49" w:rsidRDefault="00DA4AFB" w:rsidP="00697C49">
      <w:pPr>
        <w:pStyle w:val="Titre3"/>
        <w:spacing w:before="0"/>
        <w:rPr>
          <w:rFonts w:ascii="Times New Roman" w:hAnsi="Times New Roman"/>
          <w:bCs w:val="0"/>
          <w:color w:val="auto"/>
          <w:sz w:val="24"/>
          <w:szCs w:val="24"/>
        </w:rPr>
      </w:pPr>
      <w:bookmarkStart w:id="642" w:name="_Toc398446583"/>
      <w:r w:rsidRPr="00697C49">
        <w:rPr>
          <w:rFonts w:ascii="Times New Roman" w:hAnsi="Times New Roman"/>
          <w:bCs w:val="0"/>
          <w:color w:val="auto"/>
          <w:sz w:val="24"/>
          <w:szCs w:val="24"/>
        </w:rPr>
        <w:lastRenderedPageBreak/>
        <w:t>CHAPITRE IV : EXECUTION – LIVRAISON</w:t>
      </w:r>
      <w:bookmarkEnd w:id="640"/>
      <w:bookmarkEnd w:id="641"/>
      <w:bookmarkEnd w:id="642"/>
    </w:p>
    <w:p w:rsidR="006C4D73" w:rsidRPr="003936CD" w:rsidRDefault="006C4D73" w:rsidP="006C4D73">
      <w:pPr>
        <w:pStyle w:val="Paragraphedeliste"/>
        <w:widowControl w:val="0"/>
        <w:spacing w:after="0" w:line="240" w:lineRule="auto"/>
        <w:ind w:left="0"/>
        <w:jc w:val="both"/>
        <w:rPr>
          <w:rFonts w:ascii="Times New Roman" w:hAnsi="Times New Roman" w:cs="Times New Roman"/>
          <w:b/>
          <w:snapToGrid w:val="0"/>
          <w:sz w:val="24"/>
          <w:szCs w:val="24"/>
        </w:rPr>
      </w:pPr>
    </w:p>
    <w:p w:rsidR="006C4D73" w:rsidRPr="00697C49" w:rsidRDefault="005509D8" w:rsidP="006C4D73">
      <w:pPr>
        <w:pStyle w:val="Titre4"/>
        <w:spacing w:before="0"/>
        <w:rPr>
          <w:rFonts w:ascii="Times New Roman" w:hAnsi="Times New Roman" w:cs="Times New Roman"/>
          <w:i w:val="0"/>
          <w:color w:val="auto"/>
          <w:sz w:val="24"/>
          <w:szCs w:val="24"/>
        </w:rPr>
      </w:pPr>
      <w:bookmarkStart w:id="643" w:name="_Toc383610140"/>
      <w:bookmarkStart w:id="644" w:name="_Toc392242113"/>
      <w:bookmarkStart w:id="645" w:name="_Toc398446584"/>
      <w:r w:rsidRPr="00697C49">
        <w:rPr>
          <w:rFonts w:ascii="Times New Roman" w:hAnsi="Times New Roman" w:cs="Times New Roman"/>
          <w:i w:val="0"/>
          <w:color w:val="auto"/>
          <w:sz w:val="24"/>
          <w:szCs w:val="24"/>
        </w:rPr>
        <w:t>Article 20.</w:t>
      </w:r>
      <w:r w:rsidR="00697C49">
        <w:rPr>
          <w:rFonts w:ascii="Times New Roman" w:hAnsi="Times New Roman" w:cs="Times New Roman"/>
          <w:i w:val="0"/>
          <w:color w:val="auto"/>
          <w:sz w:val="24"/>
          <w:szCs w:val="24"/>
        </w:rPr>
        <w:t xml:space="preserve"> </w:t>
      </w:r>
      <w:r w:rsidRP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Modalités de livraison </w:t>
      </w:r>
      <w:r w:rsidRPr="00697C49">
        <w:rPr>
          <w:rFonts w:ascii="Times New Roman" w:hAnsi="Times New Roman" w:cs="Times New Roman"/>
          <w:i w:val="0"/>
          <w:color w:val="auto"/>
          <w:sz w:val="24"/>
          <w:szCs w:val="24"/>
        </w:rPr>
        <w:t>(CCAG-FCS-Article 21)</w:t>
      </w:r>
      <w:bookmarkEnd w:id="643"/>
      <w:bookmarkEnd w:id="644"/>
      <w:bookmarkEnd w:id="645"/>
    </w:p>
    <w:p w:rsidR="006C4D73" w:rsidRPr="003936CD" w:rsidRDefault="006C4D73" w:rsidP="006C4D73">
      <w:pPr>
        <w:pStyle w:val="Paragraphedeliste"/>
        <w:widowControl w:val="0"/>
        <w:spacing w:after="0" w:line="240" w:lineRule="auto"/>
        <w:ind w:left="0"/>
        <w:jc w:val="both"/>
        <w:rPr>
          <w:rFonts w:ascii="Times New Roman" w:hAnsi="Times New Roman" w:cs="Times New Roman"/>
          <w:b/>
          <w:snapToGrid w:val="0"/>
          <w:sz w:val="24"/>
          <w:szCs w:val="24"/>
        </w:rPr>
      </w:pPr>
    </w:p>
    <w:p w:rsidR="006C4D73" w:rsidRPr="003936CD" w:rsidRDefault="00DA4AFB" w:rsidP="006C4D73">
      <w:pPr>
        <w:suppressAutoHyphens/>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Les fournitures livrées doivent être accompagnées d’un bordereau de livraison ou d’un état comportant : la référence du marché, l’identification du Fabricant, la date de la livraison, l'identification des fournitures livrées et les quantités livrées. </w:t>
      </w:r>
    </w:p>
    <w:p w:rsidR="006C4D73" w:rsidRPr="003936CD" w:rsidRDefault="006C4D73" w:rsidP="006C4D73">
      <w:pPr>
        <w:suppressAutoHyphens/>
        <w:spacing w:after="0" w:line="240" w:lineRule="auto"/>
        <w:jc w:val="both"/>
        <w:rPr>
          <w:rFonts w:ascii="Times New Roman" w:hAnsi="Times New Roman" w:cs="Times New Roman"/>
          <w:b/>
          <w:sz w:val="24"/>
          <w:szCs w:val="24"/>
          <w:u w:val="single"/>
        </w:rPr>
      </w:pPr>
    </w:p>
    <w:p w:rsidR="006C4D73" w:rsidRPr="003936CD" w:rsidRDefault="00DA4AFB" w:rsidP="006C4D73">
      <w:pPr>
        <w:suppressAutoHyphens/>
        <w:spacing w:after="0" w:line="240" w:lineRule="auto"/>
        <w:jc w:val="both"/>
        <w:rPr>
          <w:rFonts w:ascii="Times New Roman" w:hAnsi="Times New Roman" w:cs="Times New Roman"/>
          <w:b/>
          <w:sz w:val="24"/>
          <w:szCs w:val="24"/>
          <w:u w:val="single"/>
        </w:rPr>
      </w:pPr>
      <w:r w:rsidRPr="003936CD">
        <w:rPr>
          <w:rFonts w:ascii="Times New Roman" w:hAnsi="Times New Roman" w:cs="Times New Roman"/>
          <w:sz w:val="24"/>
          <w:szCs w:val="24"/>
        </w:rPr>
        <w:t xml:space="preserve">Les fournitures présentant des défauts de fabrication seront retournées au Fournisseur et remplacées. </w:t>
      </w:r>
    </w:p>
    <w:p w:rsidR="006C4D73" w:rsidRPr="003936CD" w:rsidRDefault="006C4D73" w:rsidP="006C4D73">
      <w:pPr>
        <w:suppressAutoHyphens/>
        <w:spacing w:after="0"/>
        <w:rPr>
          <w:rFonts w:ascii="Times New Roman" w:hAnsi="Times New Roman" w:cs="Times New Roman"/>
          <w:b/>
          <w:sz w:val="24"/>
          <w:szCs w:val="24"/>
        </w:rPr>
      </w:pPr>
    </w:p>
    <w:p w:rsidR="006C4D73" w:rsidRPr="00697C49" w:rsidRDefault="005509D8" w:rsidP="006C4D73">
      <w:pPr>
        <w:pStyle w:val="Titre4"/>
        <w:spacing w:before="0"/>
        <w:rPr>
          <w:rFonts w:ascii="Times New Roman" w:hAnsi="Times New Roman" w:cs="Times New Roman"/>
          <w:i w:val="0"/>
          <w:color w:val="auto"/>
          <w:sz w:val="24"/>
          <w:szCs w:val="24"/>
        </w:rPr>
      </w:pPr>
      <w:bookmarkStart w:id="646" w:name="_Toc383610141"/>
      <w:bookmarkStart w:id="647" w:name="_Toc392242114"/>
      <w:bookmarkStart w:id="648" w:name="_Toc398446585"/>
      <w:r w:rsidRPr="00697C49">
        <w:rPr>
          <w:rFonts w:ascii="Times New Roman" w:hAnsi="Times New Roman" w:cs="Times New Roman"/>
          <w:i w:val="0"/>
          <w:color w:val="auto"/>
          <w:sz w:val="24"/>
          <w:szCs w:val="24"/>
        </w:rPr>
        <w:t xml:space="preserve">Article 21.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Services connexes </w:t>
      </w:r>
      <w:r w:rsidRPr="00697C49">
        <w:rPr>
          <w:rFonts w:ascii="Times New Roman" w:hAnsi="Times New Roman" w:cs="Times New Roman"/>
          <w:i w:val="0"/>
          <w:color w:val="auto"/>
          <w:sz w:val="24"/>
          <w:szCs w:val="24"/>
        </w:rPr>
        <w:t>(CCAG-FCS-Article 19, 20 et 21)</w:t>
      </w:r>
      <w:bookmarkEnd w:id="646"/>
      <w:bookmarkEnd w:id="647"/>
      <w:bookmarkEnd w:id="648"/>
    </w:p>
    <w:p w:rsidR="006C4D73" w:rsidRPr="003936CD" w:rsidRDefault="006C4D73" w:rsidP="006C4D73">
      <w:pPr>
        <w:suppressAutoHyphens/>
        <w:spacing w:after="0"/>
        <w:rPr>
          <w:rFonts w:ascii="Times New Roman" w:hAnsi="Times New Roman" w:cs="Times New Roman"/>
          <w:b/>
          <w:sz w:val="24"/>
          <w:szCs w:val="24"/>
        </w:rPr>
      </w:pPr>
    </w:p>
    <w:p w:rsidR="006C4D73" w:rsidRPr="003936CD" w:rsidRDefault="00DA4AFB" w:rsidP="006C4D73">
      <w:pPr>
        <w:suppressAutoHyphens/>
        <w:spacing w:after="0"/>
        <w:ind w:firstLine="7"/>
        <w:jc w:val="both"/>
        <w:rPr>
          <w:rFonts w:ascii="Times New Roman" w:hAnsi="Times New Roman" w:cs="Times New Roman"/>
          <w:sz w:val="24"/>
          <w:szCs w:val="24"/>
        </w:rPr>
      </w:pPr>
      <w:r w:rsidRPr="003936CD">
        <w:rPr>
          <w:rFonts w:ascii="Times New Roman" w:hAnsi="Times New Roman" w:cs="Times New Roman"/>
          <w:sz w:val="24"/>
          <w:szCs w:val="24"/>
        </w:rPr>
        <w:t xml:space="preserve">Les services connexes à fournir sont </w:t>
      </w:r>
      <w:r w:rsidRPr="0054641A">
        <w:rPr>
          <w:rFonts w:ascii="Times New Roman" w:hAnsi="Times New Roman" w:cs="Times New Roman"/>
          <w:i/>
          <w:sz w:val="24"/>
          <w:szCs w:val="24"/>
        </w:rPr>
        <w:t>(Retenir, s'il y</w:t>
      </w:r>
      <w:r w:rsidR="0054641A">
        <w:rPr>
          <w:rFonts w:ascii="Times New Roman" w:hAnsi="Times New Roman" w:cs="Times New Roman"/>
          <w:i/>
          <w:sz w:val="24"/>
          <w:szCs w:val="24"/>
        </w:rPr>
        <w:t xml:space="preserve"> </w:t>
      </w:r>
      <w:r w:rsidRPr="0054641A">
        <w:rPr>
          <w:rFonts w:ascii="Times New Roman" w:hAnsi="Times New Roman" w:cs="Times New Roman"/>
          <w:i/>
          <w:sz w:val="24"/>
          <w:szCs w:val="24"/>
        </w:rPr>
        <w:t>a lieu l'un ou plusieurs services connexes)</w:t>
      </w:r>
      <w:r w:rsidRPr="0054641A">
        <w:rPr>
          <w:rFonts w:ascii="Times New Roman" w:hAnsi="Times New Roman" w:cs="Times New Roman"/>
          <w:sz w:val="24"/>
          <w:szCs w:val="24"/>
        </w:rPr>
        <w:t xml:space="preserve"> </w:t>
      </w:r>
      <w:r w:rsidRPr="003936CD">
        <w:rPr>
          <w:rFonts w:ascii="Times New Roman" w:hAnsi="Times New Roman" w:cs="Times New Roman"/>
          <w:sz w:val="24"/>
          <w:szCs w:val="24"/>
        </w:rPr>
        <w:t>ci-dessous:</w:t>
      </w:r>
    </w:p>
    <w:p w:rsidR="0007292A" w:rsidRPr="00F87947" w:rsidRDefault="0007292A" w:rsidP="0007292A">
      <w:pPr>
        <w:numPr>
          <w:ilvl w:val="0"/>
          <w:numId w:val="200"/>
        </w:numPr>
        <w:tabs>
          <w:tab w:val="clear" w:pos="727"/>
          <w:tab w:val="num" w:pos="426"/>
        </w:tabs>
        <w:suppressAutoHyphens/>
        <w:spacing w:after="0" w:line="240" w:lineRule="auto"/>
        <w:ind w:left="426" w:hanging="419"/>
        <w:jc w:val="both"/>
        <w:rPr>
          <w:rFonts w:ascii="Times New Roman" w:hAnsi="Times New Roman" w:cs="Times New Roman"/>
        </w:rPr>
      </w:pPr>
      <w:r w:rsidRPr="00F87947">
        <w:rPr>
          <w:rFonts w:ascii="Times New Roman" w:hAnsi="Times New Roman" w:cs="Times New Roman"/>
        </w:rPr>
        <w:t>la garantie de dépannage pendant la période  de garantie d’un an  ;</w:t>
      </w:r>
    </w:p>
    <w:p w:rsidR="0007292A" w:rsidRPr="0054641A" w:rsidRDefault="0007292A" w:rsidP="0007292A">
      <w:pPr>
        <w:numPr>
          <w:ilvl w:val="0"/>
          <w:numId w:val="200"/>
        </w:numPr>
        <w:tabs>
          <w:tab w:val="clear" w:pos="727"/>
          <w:tab w:val="num" w:pos="426"/>
        </w:tabs>
        <w:suppressAutoHyphens/>
        <w:spacing w:after="0" w:line="240" w:lineRule="auto"/>
        <w:ind w:left="426" w:hanging="419"/>
        <w:jc w:val="both"/>
        <w:rPr>
          <w:rFonts w:ascii="Times New Roman" w:hAnsi="Times New Roman" w:cs="Times New Roman"/>
          <w:i/>
        </w:rPr>
      </w:pPr>
      <w:r w:rsidRPr="0054641A">
        <w:rPr>
          <w:rFonts w:ascii="Times New Roman" w:hAnsi="Times New Roman" w:cs="Times New Roman"/>
        </w:rPr>
        <w:t>les pièces de rechanges pour (</w:t>
      </w:r>
      <w:r w:rsidRPr="0054641A">
        <w:rPr>
          <w:rFonts w:ascii="Times New Roman" w:hAnsi="Times New Roman" w:cs="Times New Roman"/>
          <w:i/>
        </w:rPr>
        <w:t>préciser le nombre d'années)</w:t>
      </w:r>
      <w:r w:rsidRPr="0054641A">
        <w:rPr>
          <w:rFonts w:ascii="Times New Roman" w:hAnsi="Times New Roman" w:cs="Times New Roman"/>
        </w:rPr>
        <w:t> ; (</w:t>
      </w:r>
      <w:r w:rsidRPr="0054641A">
        <w:rPr>
          <w:rFonts w:ascii="Times New Roman" w:hAnsi="Times New Roman" w:cs="Times New Roman"/>
          <w:i/>
        </w:rPr>
        <w:t>à retenir si le CCTP le prévoit  et répertorié dans le devis quantitatif estimatif)</w:t>
      </w:r>
    </w:p>
    <w:p w:rsidR="00A93CE7" w:rsidRPr="003936CD" w:rsidRDefault="0007292A" w:rsidP="00717E34">
      <w:pPr>
        <w:numPr>
          <w:ilvl w:val="0"/>
          <w:numId w:val="200"/>
        </w:numPr>
        <w:tabs>
          <w:tab w:val="clear" w:pos="727"/>
          <w:tab w:val="num" w:pos="426"/>
        </w:tabs>
        <w:suppressAutoHyphens/>
        <w:spacing w:after="0" w:line="240" w:lineRule="auto"/>
        <w:ind w:left="426" w:hanging="419"/>
        <w:jc w:val="both"/>
        <w:rPr>
          <w:rFonts w:ascii="Times New Roman" w:hAnsi="Times New Roman" w:cs="Times New Roman"/>
          <w:bCs/>
          <w:sz w:val="24"/>
          <w:szCs w:val="24"/>
        </w:rPr>
      </w:pPr>
      <w:r w:rsidRPr="00F87947">
        <w:rPr>
          <w:rFonts w:ascii="Times New Roman" w:hAnsi="Times New Roman" w:cs="Times New Roman"/>
        </w:rPr>
        <w:t xml:space="preserve">la documentation technique.  </w:t>
      </w:r>
      <w:bookmarkStart w:id="649" w:name="_Toc383610142"/>
    </w:p>
    <w:p w:rsidR="00697C49" w:rsidRDefault="00697C49" w:rsidP="00697C49">
      <w:pPr>
        <w:pStyle w:val="Titre3"/>
        <w:spacing w:before="0"/>
        <w:rPr>
          <w:rFonts w:ascii="Times New Roman" w:hAnsi="Times New Roman"/>
          <w:bCs w:val="0"/>
          <w:color w:val="auto"/>
          <w:sz w:val="24"/>
          <w:szCs w:val="24"/>
        </w:rPr>
      </w:pPr>
      <w:bookmarkStart w:id="650" w:name="_Toc392242115"/>
      <w:r>
        <w:rPr>
          <w:rFonts w:ascii="Times New Roman" w:hAnsi="Times New Roman"/>
          <w:bCs w:val="0"/>
          <w:color w:val="auto"/>
          <w:sz w:val="24"/>
          <w:szCs w:val="24"/>
        </w:rPr>
        <w:br w:type="page"/>
      </w:r>
    </w:p>
    <w:p w:rsidR="00B37C5A" w:rsidRPr="00697C49" w:rsidRDefault="00DA4AFB" w:rsidP="00697C49">
      <w:pPr>
        <w:pStyle w:val="Titre3"/>
        <w:spacing w:before="0"/>
        <w:rPr>
          <w:rFonts w:ascii="Times New Roman" w:hAnsi="Times New Roman"/>
          <w:bCs w:val="0"/>
          <w:color w:val="auto"/>
          <w:sz w:val="24"/>
          <w:szCs w:val="24"/>
        </w:rPr>
      </w:pPr>
      <w:bookmarkStart w:id="651" w:name="_Toc398446586"/>
      <w:r w:rsidRPr="00697C49">
        <w:rPr>
          <w:rFonts w:ascii="Times New Roman" w:hAnsi="Times New Roman"/>
          <w:bCs w:val="0"/>
          <w:color w:val="auto"/>
          <w:sz w:val="24"/>
          <w:szCs w:val="24"/>
        </w:rPr>
        <w:lastRenderedPageBreak/>
        <w:t>CHAPITRE V : CONSTATATION DE L’EXECUTION DES PRESTATIONS</w:t>
      </w:r>
      <w:bookmarkEnd w:id="649"/>
      <w:bookmarkEnd w:id="650"/>
      <w:bookmarkEnd w:id="651"/>
    </w:p>
    <w:p w:rsidR="006C4D73" w:rsidRPr="003936CD" w:rsidRDefault="006C4D73" w:rsidP="006C4D73">
      <w:pPr>
        <w:spacing w:after="0" w:line="240" w:lineRule="auto"/>
        <w:rPr>
          <w:rFonts w:ascii="Times New Roman" w:hAnsi="Times New Roman" w:cs="Times New Roman"/>
        </w:rPr>
      </w:pPr>
    </w:p>
    <w:p w:rsidR="006C4D73" w:rsidRPr="00697C49" w:rsidRDefault="00DA4AFB" w:rsidP="00697C49">
      <w:pPr>
        <w:pStyle w:val="Titre4"/>
        <w:spacing w:before="0"/>
        <w:rPr>
          <w:rFonts w:ascii="Times New Roman" w:hAnsi="Times New Roman" w:cs="Times New Roman"/>
          <w:i w:val="0"/>
          <w:color w:val="auto"/>
          <w:sz w:val="24"/>
          <w:szCs w:val="24"/>
        </w:rPr>
      </w:pPr>
      <w:bookmarkStart w:id="652" w:name="_Toc383610143"/>
      <w:bookmarkStart w:id="653" w:name="_Toc392242116"/>
      <w:bookmarkStart w:id="654" w:name="_Toc398446587"/>
      <w:r w:rsidRPr="00697C49">
        <w:rPr>
          <w:rFonts w:ascii="Times New Roman" w:hAnsi="Times New Roman" w:cs="Times New Roman"/>
          <w:i w:val="0"/>
          <w:color w:val="auto"/>
          <w:sz w:val="24"/>
          <w:szCs w:val="24"/>
        </w:rPr>
        <w:t xml:space="preserve">Article 22.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Operations de vérification </w:t>
      </w:r>
      <w:r w:rsidRPr="00697C49">
        <w:rPr>
          <w:rFonts w:ascii="Times New Roman" w:hAnsi="Times New Roman" w:cs="Times New Roman"/>
          <w:i w:val="0"/>
          <w:color w:val="auto"/>
          <w:sz w:val="24"/>
          <w:szCs w:val="24"/>
        </w:rPr>
        <w:t>(CCAG-FCS - Articles 23, 24, 25 et 26)</w:t>
      </w:r>
      <w:bookmarkEnd w:id="652"/>
      <w:bookmarkEnd w:id="653"/>
      <w:bookmarkEnd w:id="654"/>
    </w:p>
    <w:p w:rsidR="006C4D73" w:rsidRPr="003936CD" w:rsidRDefault="006C4D73" w:rsidP="006C4D73">
      <w:pPr>
        <w:spacing w:after="0" w:line="240" w:lineRule="auto"/>
        <w:ind w:left="720"/>
        <w:rPr>
          <w:rFonts w:ascii="Times New Roman" w:hAnsi="Times New Roman" w:cs="Times New Roman"/>
          <w:sz w:val="24"/>
          <w:szCs w:val="24"/>
        </w:rPr>
      </w:pPr>
    </w:p>
    <w:p w:rsidR="006C4D73" w:rsidRPr="003936CD" w:rsidRDefault="00DA4AFB" w:rsidP="006C4D73">
      <w:pPr>
        <w:pStyle w:val="Corpsdetexte"/>
        <w:rPr>
          <w:szCs w:val="24"/>
          <w:lang w:val="fr-FR"/>
        </w:rPr>
      </w:pPr>
      <w:r w:rsidRPr="003936CD">
        <w:rPr>
          <w:snapToGrid w:val="0"/>
          <w:szCs w:val="24"/>
          <w:lang w:val="fr-FR" w:eastAsia="en-US"/>
        </w:rPr>
        <w:t>Le Fournisseur</w:t>
      </w:r>
      <w:r w:rsidR="00DD2FCA">
        <w:rPr>
          <w:snapToGrid w:val="0"/>
          <w:szCs w:val="24"/>
          <w:lang w:val="fr-FR" w:eastAsia="en-US"/>
        </w:rPr>
        <w:t xml:space="preserve"> </w:t>
      </w:r>
      <w:r w:rsidRPr="003936CD">
        <w:rPr>
          <w:szCs w:val="24"/>
          <w:lang w:val="fr-FR"/>
        </w:rPr>
        <w:t>avise l’Autorité Contractante</w:t>
      </w:r>
      <w:r w:rsidR="00DD2FCA">
        <w:rPr>
          <w:szCs w:val="24"/>
          <w:lang w:val="fr-FR"/>
        </w:rPr>
        <w:t xml:space="preserve"> </w:t>
      </w:r>
      <w:r w:rsidRPr="003936CD">
        <w:rPr>
          <w:szCs w:val="24"/>
          <w:lang w:val="fr-FR"/>
        </w:rPr>
        <w:t>ou son Représentant au moins quinze (15) jours ouvrables à l'avance de la date de livraison des fournitures.</w:t>
      </w:r>
    </w:p>
    <w:p w:rsidR="006C4D73" w:rsidRPr="003936CD" w:rsidRDefault="006C4D73" w:rsidP="006C4D73">
      <w:pPr>
        <w:pStyle w:val="Corpsdetexte"/>
        <w:rPr>
          <w:szCs w:val="24"/>
          <w:lang w:val="fr-FR"/>
        </w:rPr>
      </w:pPr>
    </w:p>
    <w:p w:rsidR="006C4D73" w:rsidRPr="003936CD" w:rsidRDefault="00DA4AFB" w:rsidP="006C4D73">
      <w:pPr>
        <w:pStyle w:val="Corpsdetexte"/>
        <w:rPr>
          <w:szCs w:val="24"/>
          <w:lang w:val="fr-FR"/>
        </w:rPr>
      </w:pPr>
      <w:r w:rsidRPr="003936CD">
        <w:rPr>
          <w:szCs w:val="24"/>
          <w:lang w:val="fr-FR"/>
        </w:rPr>
        <w:t>L’ASECNA convoque alors le Fournisseur</w:t>
      </w:r>
      <w:r w:rsidR="00DD2FCA">
        <w:rPr>
          <w:szCs w:val="24"/>
          <w:lang w:val="fr-FR"/>
        </w:rPr>
        <w:t xml:space="preserve"> </w:t>
      </w:r>
      <w:r w:rsidRPr="003936CD">
        <w:rPr>
          <w:szCs w:val="24"/>
          <w:lang w:val="fr-FR"/>
        </w:rPr>
        <w:t>aux opérations de vérification et de réception qui devront avoir lieu dans les meilleurs délais.</w:t>
      </w:r>
    </w:p>
    <w:p w:rsidR="006C4D73" w:rsidRPr="003936CD" w:rsidRDefault="006C4D73" w:rsidP="006C4D73">
      <w:pPr>
        <w:widowControl w:val="0"/>
        <w:spacing w:after="0" w:line="240" w:lineRule="auto"/>
        <w:jc w:val="both"/>
        <w:rPr>
          <w:rFonts w:ascii="Times New Roman" w:hAnsi="Times New Roman" w:cs="Times New Roman"/>
          <w:snapToGrid w:val="0"/>
          <w:sz w:val="24"/>
          <w:szCs w:val="24"/>
        </w:rPr>
      </w:pPr>
    </w:p>
    <w:p w:rsidR="006C4D73" w:rsidRPr="003936CD" w:rsidRDefault="00DA4AFB" w:rsidP="006C4D73">
      <w:pPr>
        <w:widowControl w:val="0"/>
        <w:spacing w:after="0" w:line="240" w:lineRule="auto"/>
        <w:jc w:val="both"/>
        <w:rPr>
          <w:rFonts w:ascii="Times New Roman" w:hAnsi="Times New Roman" w:cs="Times New Roman"/>
          <w:snapToGrid w:val="0"/>
          <w:sz w:val="24"/>
          <w:szCs w:val="24"/>
        </w:rPr>
      </w:pPr>
      <w:r w:rsidRPr="003936CD">
        <w:rPr>
          <w:rFonts w:ascii="Times New Roman" w:hAnsi="Times New Roman" w:cs="Times New Roman"/>
          <w:snapToGrid w:val="0"/>
          <w:sz w:val="24"/>
          <w:szCs w:val="24"/>
        </w:rPr>
        <w:t xml:space="preserve">Il peut être prononcé des réceptions partielles, dans ce cas, un procès-verbal d'admission partielle sera établi par </w:t>
      </w:r>
      <w:r w:rsidRPr="003936CD">
        <w:rPr>
          <w:rFonts w:ascii="Times New Roman" w:hAnsi="Times New Roman" w:cs="Times New Roman"/>
          <w:sz w:val="24"/>
          <w:szCs w:val="24"/>
        </w:rPr>
        <w:t>les représentants du Fournisseur et de l'ASECNA</w:t>
      </w:r>
      <w:r w:rsidRPr="003936CD">
        <w:rPr>
          <w:rFonts w:ascii="Times New Roman" w:hAnsi="Times New Roman" w:cs="Times New Roman"/>
          <w:snapToGrid w:val="0"/>
          <w:sz w:val="24"/>
          <w:szCs w:val="24"/>
        </w:rPr>
        <w:t xml:space="preserve"> à la fin des prestations.</w:t>
      </w:r>
    </w:p>
    <w:p w:rsidR="006C4D73" w:rsidRPr="003936CD" w:rsidRDefault="006C4D73" w:rsidP="006C4D73">
      <w:pPr>
        <w:tabs>
          <w:tab w:val="left" w:pos="540"/>
        </w:tabs>
        <w:spacing w:after="0" w:line="240" w:lineRule="auto"/>
        <w:ind w:left="90" w:right="-72" w:hanging="540"/>
        <w:rPr>
          <w:rFonts w:ascii="Times New Roman" w:hAnsi="Times New Roman" w:cs="Times New Roman"/>
          <w:sz w:val="24"/>
          <w:szCs w:val="24"/>
        </w:rPr>
      </w:pPr>
    </w:p>
    <w:p w:rsidR="006C4D73" w:rsidRPr="003936CD" w:rsidRDefault="00DA4AFB" w:rsidP="00697C49">
      <w:pPr>
        <w:pStyle w:val="Titre4"/>
        <w:spacing w:before="0"/>
        <w:rPr>
          <w:rFonts w:ascii="Times New Roman" w:hAnsi="Times New Roman" w:cs="Times New Roman"/>
          <w:i w:val="0"/>
          <w:color w:val="auto"/>
          <w:sz w:val="24"/>
          <w:szCs w:val="24"/>
        </w:rPr>
      </w:pPr>
      <w:bookmarkStart w:id="655" w:name="_Toc383610144"/>
      <w:bookmarkStart w:id="656" w:name="_Toc392242117"/>
      <w:bookmarkStart w:id="657" w:name="_Toc398446588"/>
      <w:r w:rsidRPr="003936CD">
        <w:rPr>
          <w:rFonts w:ascii="Times New Roman" w:hAnsi="Times New Roman" w:cs="Times New Roman"/>
          <w:i w:val="0"/>
          <w:color w:val="auto"/>
          <w:sz w:val="24"/>
          <w:szCs w:val="24"/>
        </w:rPr>
        <w:t xml:space="preserve">Article 23. </w:t>
      </w:r>
      <w:r w:rsidR="00697C49">
        <w:rPr>
          <w:rFonts w:ascii="Times New Roman" w:hAnsi="Times New Roman" w:cs="Times New Roman"/>
          <w:i w:val="0"/>
          <w:color w:val="auto"/>
          <w:sz w:val="24"/>
          <w:szCs w:val="24"/>
        </w:rPr>
        <w:t xml:space="preserve"> </w:t>
      </w:r>
      <w:r w:rsidR="00697C49" w:rsidRPr="003936CD">
        <w:rPr>
          <w:rFonts w:ascii="Times New Roman" w:hAnsi="Times New Roman" w:cs="Times New Roman"/>
          <w:i w:val="0"/>
          <w:color w:val="auto"/>
          <w:sz w:val="24"/>
          <w:szCs w:val="24"/>
        </w:rPr>
        <w:t xml:space="preserve">Délai de garantie </w:t>
      </w:r>
      <w:r w:rsidRPr="003936CD">
        <w:rPr>
          <w:rFonts w:ascii="Times New Roman" w:hAnsi="Times New Roman" w:cs="Times New Roman"/>
          <w:i w:val="0"/>
          <w:color w:val="auto"/>
          <w:sz w:val="24"/>
          <w:szCs w:val="24"/>
        </w:rPr>
        <w:t>(CCAG-FCS - Article29)</w:t>
      </w:r>
      <w:bookmarkEnd w:id="655"/>
      <w:bookmarkEnd w:id="656"/>
      <w:bookmarkEnd w:id="657"/>
    </w:p>
    <w:p w:rsidR="006C4D73" w:rsidRPr="003936CD" w:rsidRDefault="006C4D73" w:rsidP="006C4D73">
      <w:pPr>
        <w:spacing w:after="0" w:line="240" w:lineRule="auto"/>
        <w:ind w:left="1170"/>
        <w:rPr>
          <w:rFonts w:ascii="Times New Roman" w:hAnsi="Times New Roman" w:cs="Times New Roman"/>
          <w:sz w:val="24"/>
          <w:szCs w:val="24"/>
        </w:rPr>
      </w:pPr>
    </w:p>
    <w:p w:rsidR="00D64F16" w:rsidRPr="003936CD" w:rsidRDefault="00DA4AFB" w:rsidP="00D64F16">
      <w:pPr>
        <w:widowControl w:val="0"/>
        <w:spacing w:after="0" w:line="240" w:lineRule="auto"/>
        <w:jc w:val="both"/>
        <w:rPr>
          <w:rFonts w:ascii="Times New Roman" w:eastAsia="Times New Roman" w:hAnsi="Times New Roman" w:cs="Times New Roman"/>
          <w:snapToGrid w:val="0"/>
          <w:sz w:val="24"/>
          <w:szCs w:val="24"/>
        </w:rPr>
      </w:pPr>
      <w:r w:rsidRPr="003936CD">
        <w:rPr>
          <w:rFonts w:ascii="Times New Roman" w:eastAsia="Times New Roman" w:hAnsi="Times New Roman" w:cs="Times New Roman"/>
          <w:snapToGrid w:val="0"/>
          <w:sz w:val="24"/>
          <w:szCs w:val="24"/>
        </w:rPr>
        <w:t xml:space="preserve">Le délai de garantie est fixé à douze (12) mois. </w:t>
      </w:r>
    </w:p>
    <w:p w:rsidR="00D64F16" w:rsidRPr="003936CD" w:rsidRDefault="00D64F16" w:rsidP="00D64F16">
      <w:pPr>
        <w:widowControl w:val="0"/>
        <w:spacing w:after="0" w:line="240" w:lineRule="auto"/>
        <w:jc w:val="both"/>
        <w:rPr>
          <w:rFonts w:ascii="Times New Roman" w:eastAsia="Times New Roman" w:hAnsi="Times New Roman" w:cs="Times New Roman"/>
          <w:snapToGrid w:val="0"/>
          <w:sz w:val="24"/>
          <w:szCs w:val="24"/>
        </w:rPr>
      </w:pPr>
    </w:p>
    <w:p w:rsidR="00697C49" w:rsidRDefault="00697C49" w:rsidP="00697C49">
      <w:pPr>
        <w:pStyle w:val="Titre3"/>
        <w:spacing w:before="0"/>
        <w:rPr>
          <w:rFonts w:ascii="Times New Roman" w:hAnsi="Times New Roman"/>
          <w:bCs w:val="0"/>
          <w:color w:val="auto"/>
          <w:sz w:val="24"/>
          <w:szCs w:val="24"/>
        </w:rPr>
      </w:pPr>
      <w:bookmarkStart w:id="658" w:name="_Toc388703897"/>
      <w:r>
        <w:rPr>
          <w:rFonts w:ascii="Times New Roman" w:hAnsi="Times New Roman"/>
          <w:bCs w:val="0"/>
          <w:color w:val="auto"/>
          <w:sz w:val="24"/>
          <w:szCs w:val="24"/>
        </w:rPr>
        <w:br w:type="page"/>
      </w:r>
    </w:p>
    <w:p w:rsidR="00B37C5A" w:rsidRPr="00697C49" w:rsidRDefault="005509D8" w:rsidP="00697C49">
      <w:pPr>
        <w:pStyle w:val="Titre3"/>
        <w:spacing w:before="0"/>
        <w:rPr>
          <w:rFonts w:ascii="Times New Roman" w:hAnsi="Times New Roman"/>
          <w:bCs w:val="0"/>
          <w:color w:val="auto"/>
          <w:sz w:val="24"/>
          <w:szCs w:val="24"/>
        </w:rPr>
      </w:pPr>
      <w:bookmarkStart w:id="659" w:name="_Toc398446589"/>
      <w:r w:rsidRPr="00697C49">
        <w:rPr>
          <w:rFonts w:ascii="Times New Roman" w:hAnsi="Times New Roman"/>
          <w:bCs w:val="0"/>
          <w:color w:val="auto"/>
          <w:sz w:val="24"/>
          <w:szCs w:val="24"/>
        </w:rPr>
        <w:lastRenderedPageBreak/>
        <w:t>CHAPITRE VI : RESILIATION DU MARCHE</w:t>
      </w:r>
      <w:bookmarkEnd w:id="658"/>
      <w:bookmarkEnd w:id="659"/>
    </w:p>
    <w:p w:rsidR="00C363E0" w:rsidRPr="003936CD" w:rsidRDefault="00C363E0" w:rsidP="00697C49">
      <w:pPr>
        <w:pStyle w:val="Paragraphedeliste"/>
        <w:spacing w:after="0"/>
        <w:ind w:left="0"/>
        <w:jc w:val="both"/>
        <w:rPr>
          <w:rFonts w:ascii="Times New Roman" w:eastAsiaTheme="majorEastAsia" w:hAnsi="Times New Roman" w:cs="Times New Roman"/>
          <w:b/>
          <w:sz w:val="24"/>
          <w:szCs w:val="24"/>
        </w:rPr>
      </w:pPr>
    </w:p>
    <w:p w:rsidR="00C363E0" w:rsidRPr="00697C49" w:rsidRDefault="005509D8" w:rsidP="00697C49">
      <w:pPr>
        <w:pStyle w:val="Titre4"/>
        <w:spacing w:before="0"/>
        <w:rPr>
          <w:rFonts w:ascii="Times New Roman" w:hAnsi="Times New Roman" w:cs="Times New Roman"/>
          <w:i w:val="0"/>
          <w:color w:val="auto"/>
          <w:sz w:val="24"/>
          <w:szCs w:val="24"/>
        </w:rPr>
      </w:pPr>
      <w:bookmarkStart w:id="660" w:name="_Toc388703898"/>
      <w:bookmarkStart w:id="661" w:name="_Toc398446590"/>
      <w:r w:rsidRPr="00697C49">
        <w:rPr>
          <w:rFonts w:ascii="Times New Roman" w:hAnsi="Times New Roman" w:cs="Times New Roman"/>
          <w:i w:val="0"/>
          <w:color w:val="auto"/>
          <w:sz w:val="24"/>
          <w:szCs w:val="24"/>
        </w:rPr>
        <w:t xml:space="preserve">Article 24. </w:t>
      </w:r>
      <w:r w:rsidR="00697C49" w:rsidRPr="00697C49">
        <w:rPr>
          <w:rFonts w:ascii="Times New Roman" w:hAnsi="Times New Roman" w:cs="Times New Roman"/>
          <w:i w:val="0"/>
          <w:color w:val="auto"/>
          <w:sz w:val="24"/>
          <w:szCs w:val="24"/>
        </w:rPr>
        <w:t xml:space="preserve">Résiliation du marché </w:t>
      </w:r>
      <w:r w:rsidRPr="00697C49">
        <w:rPr>
          <w:rFonts w:ascii="Times New Roman" w:hAnsi="Times New Roman" w:cs="Times New Roman"/>
          <w:i w:val="0"/>
          <w:color w:val="auto"/>
          <w:sz w:val="24"/>
          <w:szCs w:val="24"/>
        </w:rPr>
        <w:t>(CCAG-FCS-Articles 30, 31, 32, 33, 34, 35, 36 et 37)</w:t>
      </w:r>
      <w:bookmarkEnd w:id="660"/>
      <w:bookmarkEnd w:id="661"/>
    </w:p>
    <w:p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L’ASECNA peut mettre fin à l’exécution des prestations faisant l’objet du Marché avant l’achèvement de celles-ci, par une décision de résiliation du Marché qui en fixe la date d’effet.</w:t>
      </w:r>
    </w:p>
    <w:p w:rsidR="00C363E0" w:rsidRPr="003936CD" w:rsidRDefault="00C363E0" w:rsidP="00C363E0">
      <w:pPr>
        <w:pStyle w:val="Paragraphedeliste"/>
        <w:ind w:left="0"/>
        <w:jc w:val="both"/>
        <w:rPr>
          <w:rFonts w:ascii="Times New Roman" w:eastAsiaTheme="majorEastAsia" w:hAnsi="Times New Roman" w:cs="Times New Roman"/>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Le règlement du Marché est fait alors selon les modalités prévues aux Articles 30, 31, 32, 33, 34,35, 36 et 37 du CCAG-FCS.</w:t>
      </w:r>
    </w:p>
    <w:p w:rsidR="00E16DCD" w:rsidRPr="003936CD" w:rsidRDefault="00E16DCD" w:rsidP="00C363E0">
      <w:pPr>
        <w:pStyle w:val="Paragraphedeliste"/>
        <w:ind w:left="0"/>
        <w:jc w:val="both"/>
        <w:rPr>
          <w:rFonts w:ascii="Times New Roman" w:eastAsiaTheme="majorEastAsia" w:hAnsi="Times New Roman" w:cs="Times New Roman"/>
          <w:b/>
          <w:bCs/>
          <w:sz w:val="24"/>
          <w:szCs w:val="24"/>
        </w:rPr>
      </w:pPr>
    </w:p>
    <w:p w:rsidR="00697C49" w:rsidRDefault="00697C49" w:rsidP="00697C49">
      <w:pPr>
        <w:pStyle w:val="Titre3"/>
        <w:spacing w:before="0"/>
        <w:rPr>
          <w:rFonts w:ascii="Times New Roman" w:hAnsi="Times New Roman"/>
          <w:bCs w:val="0"/>
          <w:color w:val="auto"/>
          <w:sz w:val="24"/>
          <w:szCs w:val="24"/>
        </w:rPr>
      </w:pPr>
      <w:r>
        <w:rPr>
          <w:rFonts w:ascii="Times New Roman" w:hAnsi="Times New Roman"/>
          <w:bCs w:val="0"/>
          <w:color w:val="auto"/>
          <w:sz w:val="24"/>
          <w:szCs w:val="24"/>
        </w:rPr>
        <w:br w:type="page"/>
      </w:r>
    </w:p>
    <w:p w:rsidR="00B37C5A" w:rsidRPr="00697C49" w:rsidRDefault="005509D8" w:rsidP="00697C49">
      <w:pPr>
        <w:pStyle w:val="Titre3"/>
        <w:spacing w:before="0"/>
        <w:rPr>
          <w:rFonts w:ascii="Times New Roman" w:hAnsi="Times New Roman"/>
          <w:bCs w:val="0"/>
          <w:color w:val="auto"/>
          <w:sz w:val="24"/>
          <w:szCs w:val="24"/>
        </w:rPr>
      </w:pPr>
      <w:bookmarkStart w:id="662" w:name="_Toc398446591"/>
      <w:r w:rsidRPr="00697C49">
        <w:rPr>
          <w:rFonts w:ascii="Times New Roman" w:hAnsi="Times New Roman"/>
          <w:bCs w:val="0"/>
          <w:color w:val="auto"/>
          <w:sz w:val="24"/>
          <w:szCs w:val="24"/>
        </w:rPr>
        <w:lastRenderedPageBreak/>
        <w:t>CHAPITRE VII : REGLEMENT DES DIFFERENDS ET LITIGES</w:t>
      </w:r>
      <w:bookmarkEnd w:id="662"/>
    </w:p>
    <w:p w:rsidR="00E16DCD" w:rsidRPr="003936CD" w:rsidRDefault="00E16DCD" w:rsidP="00697C49">
      <w:pPr>
        <w:pStyle w:val="Paragraphedeliste"/>
        <w:spacing w:after="0"/>
        <w:ind w:left="0"/>
        <w:jc w:val="both"/>
        <w:rPr>
          <w:rFonts w:ascii="Times New Roman" w:eastAsiaTheme="majorEastAsia" w:hAnsi="Times New Roman" w:cs="Times New Roman"/>
          <w:b/>
          <w:bCs/>
          <w:sz w:val="24"/>
          <w:szCs w:val="24"/>
        </w:rPr>
      </w:pPr>
    </w:p>
    <w:p w:rsidR="00C363E0" w:rsidRPr="00697C49" w:rsidRDefault="005509D8" w:rsidP="00697C49">
      <w:pPr>
        <w:pStyle w:val="Titre4"/>
        <w:spacing w:before="0"/>
        <w:rPr>
          <w:rFonts w:ascii="Times New Roman" w:hAnsi="Times New Roman" w:cs="Times New Roman"/>
          <w:i w:val="0"/>
          <w:color w:val="auto"/>
          <w:sz w:val="24"/>
          <w:szCs w:val="24"/>
        </w:rPr>
      </w:pPr>
      <w:bookmarkStart w:id="663" w:name="_Toc388703899"/>
      <w:bookmarkStart w:id="664" w:name="_Toc398446592"/>
      <w:r w:rsidRPr="00697C49">
        <w:rPr>
          <w:rFonts w:ascii="Times New Roman" w:hAnsi="Times New Roman" w:cs="Times New Roman"/>
          <w:i w:val="0"/>
          <w:color w:val="auto"/>
          <w:sz w:val="24"/>
          <w:szCs w:val="24"/>
        </w:rPr>
        <w:t xml:space="preserve">Article 25.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 xml:space="preserve">Règlement des différends </w:t>
      </w:r>
      <w:r w:rsidRPr="00697C49">
        <w:rPr>
          <w:rFonts w:ascii="Times New Roman" w:hAnsi="Times New Roman" w:cs="Times New Roman"/>
          <w:i w:val="0"/>
          <w:color w:val="auto"/>
          <w:sz w:val="24"/>
          <w:szCs w:val="24"/>
        </w:rPr>
        <w:t>(CCAG-FCS – Article 38)</w:t>
      </w:r>
      <w:bookmarkEnd w:id="663"/>
      <w:bookmarkEnd w:id="664"/>
    </w:p>
    <w:p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La personne responsable du marché et le Fournisseur s'efforceront de régler à l'amiable tout différend éventuel relatif à l'interprétation et/ ou à l'exécution du présent marché.</w:t>
      </w:r>
    </w:p>
    <w:p w:rsidR="00C363E0" w:rsidRPr="003936CD" w:rsidRDefault="00C363E0" w:rsidP="00C363E0">
      <w:pPr>
        <w:pStyle w:val="Paragraphedeliste"/>
        <w:ind w:left="0"/>
        <w:jc w:val="both"/>
        <w:rPr>
          <w:rFonts w:ascii="Times New Roman" w:eastAsiaTheme="majorEastAsia" w:hAnsi="Times New Roman" w:cs="Times New Roman"/>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Si un différend survient entre le Fournisseur et l’Autorité Contractante, sous la forme de réserves faites à un ordre de service ou sous toute autre forme, ou entre le Fournisseur et le représentant de l’ASECNA, le Fournisseur remet au représentant de l'ASECNA, contre décharge, aux fins de transmission au Directeur Général, un mémoire en réclamation comportant les motifs et le montant des réclamations. A  peine de forclusion, une copie du  mémoire est transmise au Directeur Général de l’ASECNA dans un délai de trente (30) jours à compter de la naissance du litige.</w:t>
      </w:r>
    </w:p>
    <w:p w:rsidR="00C363E0" w:rsidRPr="003936CD" w:rsidRDefault="00C363E0" w:rsidP="00C363E0">
      <w:pPr>
        <w:pStyle w:val="Paragraphedeliste"/>
        <w:ind w:left="0"/>
        <w:jc w:val="both"/>
        <w:rPr>
          <w:rFonts w:ascii="Times New Roman" w:eastAsiaTheme="majorEastAsia" w:hAnsi="Times New Roman" w:cs="Times New Roman"/>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 xml:space="preserve">En l’absence de réponse satisfaisante reçue dans un délai de deux (02) mois à partir de la date de réception du mémoire du Fournisseur, celui-ci pourrait engager une procédure de règlement à l’amiable. </w:t>
      </w:r>
    </w:p>
    <w:p w:rsidR="00C363E0" w:rsidRPr="003936CD" w:rsidRDefault="00C363E0" w:rsidP="00C363E0">
      <w:pPr>
        <w:pStyle w:val="Paragraphedeliste"/>
        <w:ind w:left="0"/>
        <w:jc w:val="both"/>
        <w:rPr>
          <w:rFonts w:ascii="Times New Roman" w:eastAsiaTheme="majorEastAsia" w:hAnsi="Times New Roman" w:cs="Times New Roman"/>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 xml:space="preserve">En cas d’échec de la tentative de règlement à l’amiable, dans un délai de trois (03) mois à compter de la date de réception du mémoire, le Fournisseur pourra user des autres voies de recours prévues par la réglementation en vigueur notamment l'article </w:t>
      </w:r>
      <w:r w:rsidRPr="003936CD">
        <w:rPr>
          <w:rFonts w:ascii="Times New Roman" w:eastAsiaTheme="majorEastAsia" w:hAnsi="Times New Roman" w:cs="Times New Roman"/>
          <w:bCs/>
          <w:sz w:val="24"/>
          <w:szCs w:val="24"/>
        </w:rPr>
        <w:t>86/3</w:t>
      </w:r>
      <w:r w:rsidRPr="003936CD">
        <w:rPr>
          <w:rFonts w:ascii="Times New Roman" w:eastAsiaTheme="majorEastAsia" w:hAnsi="Times New Roman" w:cs="Times New Roman"/>
          <w:sz w:val="24"/>
          <w:szCs w:val="24"/>
        </w:rPr>
        <w:t xml:space="preserve"> de la Règlementation des Marchés de Toute Nature (RMTN) passée au nom de l'ASECNA adopté par la résolution N° 2013 CA 124-11 du 4 juillet 2013 et conformément aux procédures fixées aux articles 38/5 et 38/6 du CCAG-FCS.</w:t>
      </w:r>
    </w:p>
    <w:p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rsidR="00697C49" w:rsidRDefault="00697C49" w:rsidP="00697C49">
      <w:pPr>
        <w:pStyle w:val="Titre3"/>
        <w:spacing w:before="0"/>
        <w:rPr>
          <w:rFonts w:ascii="Times New Roman" w:hAnsi="Times New Roman"/>
          <w:bCs w:val="0"/>
          <w:color w:val="auto"/>
          <w:sz w:val="24"/>
          <w:szCs w:val="24"/>
        </w:rPr>
      </w:pPr>
      <w:bookmarkStart w:id="665" w:name="_Toc388703900"/>
      <w:r>
        <w:rPr>
          <w:rFonts w:ascii="Times New Roman" w:hAnsi="Times New Roman"/>
          <w:bCs w:val="0"/>
          <w:color w:val="auto"/>
          <w:sz w:val="24"/>
          <w:szCs w:val="24"/>
        </w:rPr>
        <w:br w:type="page"/>
      </w:r>
    </w:p>
    <w:p w:rsidR="00B37C5A" w:rsidRPr="00697C49" w:rsidRDefault="00301527" w:rsidP="00697C49">
      <w:pPr>
        <w:pStyle w:val="Titre3"/>
        <w:spacing w:before="0"/>
        <w:rPr>
          <w:rFonts w:ascii="Times New Roman" w:hAnsi="Times New Roman"/>
          <w:bCs w:val="0"/>
          <w:color w:val="auto"/>
          <w:sz w:val="24"/>
          <w:szCs w:val="24"/>
        </w:rPr>
      </w:pPr>
      <w:bookmarkStart w:id="666" w:name="_Toc398446593"/>
      <w:r>
        <w:rPr>
          <w:rFonts w:ascii="Times New Roman" w:hAnsi="Times New Roman"/>
          <w:bCs w:val="0"/>
          <w:color w:val="auto"/>
          <w:sz w:val="24"/>
          <w:szCs w:val="24"/>
        </w:rPr>
        <w:lastRenderedPageBreak/>
        <w:t xml:space="preserve">CHAPITRE VIII : </w:t>
      </w:r>
      <w:r w:rsidR="005509D8" w:rsidRPr="00697C49">
        <w:rPr>
          <w:rFonts w:ascii="Times New Roman" w:hAnsi="Times New Roman"/>
          <w:bCs w:val="0"/>
          <w:color w:val="auto"/>
          <w:sz w:val="24"/>
          <w:szCs w:val="24"/>
        </w:rPr>
        <w:t>REGLEMENTATION ET DROIT APPLICABLES</w:t>
      </w:r>
      <w:bookmarkEnd w:id="665"/>
      <w:bookmarkEnd w:id="666"/>
    </w:p>
    <w:p w:rsidR="00C363E0" w:rsidRPr="003936CD" w:rsidRDefault="00C363E0" w:rsidP="00697C49">
      <w:pPr>
        <w:pStyle w:val="Paragraphedeliste"/>
        <w:spacing w:after="0"/>
        <w:ind w:left="0"/>
        <w:jc w:val="both"/>
        <w:rPr>
          <w:rFonts w:ascii="Times New Roman" w:eastAsiaTheme="majorEastAsia" w:hAnsi="Times New Roman" w:cs="Times New Roman"/>
          <w:b/>
          <w:sz w:val="24"/>
          <w:szCs w:val="24"/>
        </w:rPr>
      </w:pPr>
    </w:p>
    <w:p w:rsidR="00C363E0" w:rsidRPr="00697C49" w:rsidRDefault="005509D8" w:rsidP="00697C49">
      <w:pPr>
        <w:pStyle w:val="Titre4"/>
        <w:spacing w:before="0"/>
        <w:rPr>
          <w:rFonts w:ascii="Times New Roman" w:hAnsi="Times New Roman" w:cs="Times New Roman"/>
          <w:i w:val="0"/>
          <w:color w:val="auto"/>
          <w:sz w:val="24"/>
          <w:szCs w:val="24"/>
        </w:rPr>
      </w:pPr>
      <w:bookmarkStart w:id="667" w:name="_Toc388703901"/>
      <w:bookmarkStart w:id="668" w:name="_Toc398446594"/>
      <w:r w:rsidRPr="00697C49">
        <w:rPr>
          <w:rFonts w:ascii="Times New Roman" w:hAnsi="Times New Roman" w:cs="Times New Roman"/>
          <w:i w:val="0"/>
          <w:color w:val="auto"/>
          <w:sz w:val="24"/>
          <w:szCs w:val="24"/>
        </w:rPr>
        <w:t xml:space="preserve">Article 26.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Règlementation applicable</w:t>
      </w:r>
      <w:bookmarkEnd w:id="667"/>
      <w:bookmarkEnd w:id="668"/>
    </w:p>
    <w:p w:rsidR="00C363E0" w:rsidRPr="003936CD" w:rsidRDefault="00C363E0" w:rsidP="00697C49">
      <w:pPr>
        <w:pStyle w:val="Paragraphedeliste"/>
        <w:spacing w:after="0"/>
        <w:ind w:left="0"/>
        <w:jc w:val="both"/>
        <w:rPr>
          <w:rFonts w:ascii="Times New Roman" w:eastAsiaTheme="majorEastAsia" w:hAnsi="Times New Roman" w:cs="Times New Roman"/>
          <w:b/>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Le présent marché est régi par les dispositions de la Règlementation des Marchés de Toute Nature (RMTN) passés au nom de l'ASECNA adopté par la résolution N° 2013 CA 124-11 du 4 juillet 2013 et leurs textes subséquents notamment par le Cahier des Clauses Administratives Générales applicable aux marchés de Fournitures Courantes et Prestations de Services.</w:t>
      </w:r>
    </w:p>
    <w:p w:rsidR="00C363E0" w:rsidRPr="003936CD" w:rsidRDefault="00C363E0" w:rsidP="00697C49">
      <w:pPr>
        <w:pStyle w:val="Paragraphedeliste"/>
        <w:spacing w:after="0"/>
        <w:ind w:left="0"/>
        <w:jc w:val="both"/>
        <w:rPr>
          <w:rFonts w:ascii="Times New Roman" w:eastAsiaTheme="majorEastAsia" w:hAnsi="Times New Roman" w:cs="Times New Roman"/>
          <w:b/>
          <w:sz w:val="24"/>
          <w:szCs w:val="24"/>
        </w:rPr>
      </w:pPr>
    </w:p>
    <w:p w:rsidR="00C363E0" w:rsidRPr="00697C49" w:rsidRDefault="005509D8" w:rsidP="00697C49">
      <w:pPr>
        <w:pStyle w:val="Titre4"/>
        <w:spacing w:before="0"/>
        <w:rPr>
          <w:rFonts w:ascii="Times New Roman" w:hAnsi="Times New Roman" w:cs="Times New Roman"/>
          <w:i w:val="0"/>
          <w:color w:val="auto"/>
          <w:sz w:val="24"/>
          <w:szCs w:val="24"/>
        </w:rPr>
      </w:pPr>
      <w:bookmarkStart w:id="669" w:name="_Toc388703902"/>
      <w:bookmarkStart w:id="670" w:name="_Toc398446595"/>
      <w:r w:rsidRPr="00697C49">
        <w:rPr>
          <w:rFonts w:ascii="Times New Roman" w:hAnsi="Times New Roman" w:cs="Times New Roman"/>
          <w:i w:val="0"/>
          <w:color w:val="auto"/>
          <w:sz w:val="24"/>
          <w:szCs w:val="24"/>
        </w:rPr>
        <w:t xml:space="preserve">Article 27. </w:t>
      </w:r>
      <w:r w:rsidR="00697C49">
        <w:rPr>
          <w:rFonts w:ascii="Times New Roman" w:hAnsi="Times New Roman" w:cs="Times New Roman"/>
          <w:i w:val="0"/>
          <w:color w:val="auto"/>
          <w:sz w:val="24"/>
          <w:szCs w:val="24"/>
        </w:rPr>
        <w:t xml:space="preserve"> </w:t>
      </w:r>
      <w:r w:rsidR="00697C49" w:rsidRPr="00697C49">
        <w:rPr>
          <w:rFonts w:ascii="Times New Roman" w:hAnsi="Times New Roman" w:cs="Times New Roman"/>
          <w:i w:val="0"/>
          <w:color w:val="auto"/>
          <w:sz w:val="24"/>
          <w:szCs w:val="24"/>
        </w:rPr>
        <w:t>Droit applicable</w:t>
      </w:r>
      <w:bookmarkEnd w:id="669"/>
      <w:bookmarkEnd w:id="670"/>
    </w:p>
    <w:p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r w:rsidRPr="003936CD">
        <w:rPr>
          <w:rFonts w:ascii="Times New Roman" w:eastAsiaTheme="majorEastAsia" w:hAnsi="Times New Roman" w:cs="Times New Roman"/>
          <w:sz w:val="24"/>
          <w:szCs w:val="24"/>
        </w:rPr>
        <w:t>Sous réserve des dispositions de la RMTN visée à l’article 26 ci-dessus, la loi applicable au présent marché est celle du pays dans lequel les fournitures seront livrées. </w:t>
      </w:r>
    </w:p>
    <w:p w:rsidR="00C363E0" w:rsidRPr="003936CD" w:rsidRDefault="00C363E0" w:rsidP="00C363E0">
      <w:pPr>
        <w:pStyle w:val="Paragraphedeliste"/>
        <w:ind w:left="0"/>
        <w:jc w:val="both"/>
        <w:rPr>
          <w:rFonts w:ascii="Times New Roman" w:eastAsiaTheme="majorEastAsia" w:hAnsi="Times New Roman" w:cs="Times New Roman"/>
          <w:b/>
          <w:sz w:val="24"/>
          <w:szCs w:val="24"/>
        </w:rPr>
      </w:pPr>
    </w:p>
    <w:p w:rsidR="00C363E0" w:rsidRPr="003936CD" w:rsidRDefault="00C363E0" w:rsidP="00C363E0">
      <w:pPr>
        <w:pStyle w:val="Paragraphedeliste"/>
        <w:ind w:left="0"/>
        <w:jc w:val="both"/>
        <w:rPr>
          <w:rFonts w:ascii="Times New Roman" w:eastAsiaTheme="majorEastAsia" w:hAnsi="Times New Roman" w:cs="Times New Roman"/>
          <w:b/>
          <w:sz w:val="24"/>
          <w:szCs w:val="24"/>
        </w:rPr>
      </w:pPr>
    </w:p>
    <w:p w:rsidR="007E3123" w:rsidRDefault="007E3123" w:rsidP="00697C49">
      <w:pPr>
        <w:pStyle w:val="Titre3"/>
        <w:spacing w:before="0"/>
        <w:rPr>
          <w:rFonts w:ascii="Times New Roman" w:hAnsi="Times New Roman"/>
          <w:bCs w:val="0"/>
          <w:color w:val="auto"/>
          <w:sz w:val="24"/>
          <w:szCs w:val="24"/>
        </w:rPr>
      </w:pPr>
      <w:bookmarkStart w:id="671" w:name="_Toc388703903"/>
      <w:r>
        <w:rPr>
          <w:rFonts w:ascii="Times New Roman" w:hAnsi="Times New Roman"/>
          <w:bCs w:val="0"/>
          <w:color w:val="auto"/>
          <w:sz w:val="24"/>
          <w:szCs w:val="24"/>
        </w:rPr>
        <w:br w:type="page"/>
      </w:r>
    </w:p>
    <w:p w:rsidR="00B37C5A" w:rsidRPr="00697C49" w:rsidRDefault="00301527" w:rsidP="00697C49">
      <w:pPr>
        <w:pStyle w:val="Titre3"/>
        <w:spacing w:before="0"/>
        <w:rPr>
          <w:rFonts w:ascii="Times New Roman" w:hAnsi="Times New Roman"/>
          <w:bCs w:val="0"/>
          <w:color w:val="auto"/>
          <w:sz w:val="24"/>
          <w:szCs w:val="24"/>
        </w:rPr>
      </w:pPr>
      <w:bookmarkStart w:id="672" w:name="_Toc398446596"/>
      <w:r>
        <w:rPr>
          <w:rFonts w:ascii="Times New Roman" w:hAnsi="Times New Roman"/>
          <w:bCs w:val="0"/>
          <w:color w:val="auto"/>
          <w:sz w:val="24"/>
          <w:szCs w:val="24"/>
        </w:rPr>
        <w:lastRenderedPageBreak/>
        <w:t xml:space="preserve">CHAPITRE IX : </w:t>
      </w:r>
      <w:r w:rsidR="005509D8" w:rsidRPr="00697C49">
        <w:rPr>
          <w:rFonts w:ascii="Times New Roman" w:hAnsi="Times New Roman"/>
          <w:bCs w:val="0"/>
          <w:color w:val="auto"/>
          <w:sz w:val="24"/>
          <w:szCs w:val="24"/>
        </w:rPr>
        <w:t>DISPOSITIONS DIVERSES</w:t>
      </w:r>
      <w:bookmarkEnd w:id="671"/>
      <w:bookmarkEnd w:id="672"/>
    </w:p>
    <w:p w:rsidR="00C363E0" w:rsidRPr="003936CD" w:rsidRDefault="00C363E0" w:rsidP="007E3123">
      <w:pPr>
        <w:pStyle w:val="Paragraphedeliste"/>
        <w:spacing w:after="0"/>
        <w:ind w:left="0"/>
        <w:jc w:val="both"/>
        <w:rPr>
          <w:rFonts w:ascii="Times New Roman" w:eastAsiaTheme="majorEastAsia" w:hAnsi="Times New Roman" w:cs="Times New Roman"/>
          <w:b/>
          <w:sz w:val="24"/>
          <w:szCs w:val="24"/>
        </w:rPr>
      </w:pPr>
    </w:p>
    <w:p w:rsidR="00C363E0" w:rsidRPr="007E3123" w:rsidRDefault="005509D8" w:rsidP="007E3123">
      <w:pPr>
        <w:pStyle w:val="Titre4"/>
        <w:spacing w:before="0"/>
        <w:rPr>
          <w:rFonts w:ascii="Times New Roman" w:hAnsi="Times New Roman" w:cs="Times New Roman"/>
          <w:i w:val="0"/>
          <w:color w:val="auto"/>
          <w:sz w:val="24"/>
          <w:szCs w:val="24"/>
        </w:rPr>
      </w:pPr>
      <w:bookmarkStart w:id="673" w:name="_Toc388703904"/>
      <w:bookmarkStart w:id="674" w:name="_Toc398446597"/>
      <w:r w:rsidRPr="007E3123">
        <w:rPr>
          <w:rFonts w:ascii="Times New Roman" w:hAnsi="Times New Roman" w:cs="Times New Roman"/>
          <w:i w:val="0"/>
          <w:color w:val="auto"/>
          <w:sz w:val="24"/>
          <w:szCs w:val="24"/>
        </w:rPr>
        <w:t xml:space="preserve">Article 28.  </w:t>
      </w:r>
      <w:r w:rsidR="007E3123" w:rsidRPr="007E3123">
        <w:rPr>
          <w:rFonts w:ascii="Times New Roman" w:hAnsi="Times New Roman" w:cs="Times New Roman"/>
          <w:i w:val="0"/>
          <w:color w:val="auto"/>
          <w:sz w:val="24"/>
          <w:szCs w:val="24"/>
        </w:rPr>
        <w:t>Prise d’effet du marche</w:t>
      </w:r>
      <w:bookmarkEnd w:id="673"/>
      <w:bookmarkEnd w:id="674"/>
    </w:p>
    <w:p w:rsidR="00C363E0" w:rsidRPr="003936CD" w:rsidRDefault="00C363E0" w:rsidP="00C363E0">
      <w:pPr>
        <w:pStyle w:val="Paragraphedeliste"/>
        <w:ind w:left="0"/>
        <w:jc w:val="both"/>
        <w:rPr>
          <w:rFonts w:ascii="Times New Roman" w:eastAsiaTheme="majorEastAsia" w:hAnsi="Times New Roman" w:cs="Times New Roman"/>
          <w:b/>
          <w:bCs/>
          <w:sz w:val="24"/>
          <w:szCs w:val="24"/>
        </w:rPr>
      </w:pPr>
    </w:p>
    <w:p w:rsidR="00C363E0" w:rsidRPr="003936CD" w:rsidRDefault="00DA4AFB" w:rsidP="00C363E0">
      <w:pPr>
        <w:pStyle w:val="Paragraphedeliste"/>
        <w:ind w:left="0"/>
        <w:jc w:val="both"/>
        <w:rPr>
          <w:rFonts w:ascii="Times New Roman" w:eastAsiaTheme="majorEastAsia" w:hAnsi="Times New Roman" w:cs="Times New Roman"/>
          <w:sz w:val="24"/>
          <w:szCs w:val="24"/>
        </w:rPr>
      </w:pPr>
      <w:bookmarkStart w:id="675" w:name="_Toc213730039"/>
      <w:bookmarkStart w:id="676" w:name="_Toc345489155"/>
      <w:bookmarkStart w:id="677" w:name="_Toc345667674"/>
      <w:r w:rsidRPr="003936CD">
        <w:rPr>
          <w:rFonts w:ascii="Times New Roman" w:eastAsiaTheme="majorEastAsia" w:hAnsi="Times New Roman" w:cs="Times New Roman"/>
          <w:sz w:val="24"/>
          <w:szCs w:val="24"/>
        </w:rPr>
        <w:t xml:space="preserve"> Le présent marché prend effet à la date de sa signature. Le début des prestations est fixé à la date  de notification du marché au Fournisseur, servant de point de départ du délai d’exécution.</w:t>
      </w:r>
    </w:p>
    <w:p w:rsidR="00C363E0" w:rsidRPr="003936CD" w:rsidRDefault="00C363E0" w:rsidP="007E3123">
      <w:pPr>
        <w:pStyle w:val="Paragraphedeliste"/>
        <w:spacing w:after="0"/>
        <w:ind w:left="0"/>
        <w:jc w:val="both"/>
        <w:rPr>
          <w:rFonts w:ascii="Times New Roman" w:eastAsiaTheme="majorEastAsia" w:hAnsi="Times New Roman" w:cs="Times New Roman"/>
          <w:b/>
          <w:sz w:val="24"/>
          <w:szCs w:val="24"/>
        </w:rPr>
      </w:pPr>
    </w:p>
    <w:p w:rsidR="00C363E0" w:rsidRPr="007E3123" w:rsidRDefault="005509D8" w:rsidP="007E3123">
      <w:pPr>
        <w:pStyle w:val="Titre4"/>
        <w:spacing w:before="0"/>
        <w:rPr>
          <w:rFonts w:ascii="Times New Roman" w:hAnsi="Times New Roman" w:cs="Times New Roman"/>
          <w:i w:val="0"/>
          <w:color w:val="auto"/>
          <w:sz w:val="24"/>
          <w:szCs w:val="24"/>
        </w:rPr>
      </w:pPr>
      <w:bookmarkStart w:id="678" w:name="_Toc388703905"/>
      <w:bookmarkStart w:id="679" w:name="_Toc398446598"/>
      <w:r w:rsidRPr="007E3123">
        <w:rPr>
          <w:rFonts w:ascii="Times New Roman" w:hAnsi="Times New Roman" w:cs="Times New Roman"/>
          <w:i w:val="0"/>
          <w:color w:val="auto"/>
          <w:sz w:val="24"/>
          <w:szCs w:val="24"/>
        </w:rPr>
        <w:t xml:space="preserve">Article 29.  </w:t>
      </w:r>
      <w:r w:rsidR="007E3123" w:rsidRPr="007E3123">
        <w:rPr>
          <w:rFonts w:ascii="Times New Roman" w:hAnsi="Times New Roman" w:cs="Times New Roman"/>
          <w:i w:val="0"/>
          <w:color w:val="auto"/>
          <w:sz w:val="24"/>
          <w:szCs w:val="24"/>
        </w:rPr>
        <w:t>Dérogation aux articles du CCAG-</w:t>
      </w:r>
      <w:bookmarkEnd w:id="675"/>
      <w:r w:rsidR="007E3123" w:rsidRPr="007E3123">
        <w:rPr>
          <w:rFonts w:ascii="Times New Roman" w:hAnsi="Times New Roman" w:cs="Times New Roman"/>
          <w:i w:val="0"/>
          <w:color w:val="auto"/>
          <w:sz w:val="24"/>
          <w:szCs w:val="24"/>
        </w:rPr>
        <w:t xml:space="preserve">FCS </w:t>
      </w:r>
      <w:r w:rsidRPr="007E3123">
        <w:rPr>
          <w:rFonts w:ascii="Times New Roman" w:hAnsi="Times New Roman" w:cs="Times New Roman"/>
          <w:i w:val="0"/>
          <w:color w:val="auto"/>
          <w:sz w:val="24"/>
          <w:szCs w:val="24"/>
        </w:rPr>
        <w:t>(CCAG-FCS – Article 40)</w:t>
      </w:r>
      <w:bookmarkEnd w:id="676"/>
      <w:bookmarkEnd w:id="677"/>
      <w:bookmarkEnd w:id="678"/>
      <w:bookmarkEnd w:id="679"/>
    </w:p>
    <w:p w:rsidR="00D3738B" w:rsidRPr="003936CD" w:rsidRDefault="005509D8" w:rsidP="00D3738B">
      <w:pPr>
        <w:pStyle w:val="Paragraphedeliste"/>
        <w:ind w:left="0"/>
        <w:jc w:val="both"/>
        <w:rPr>
          <w:rFonts w:ascii="Times New Roman" w:eastAsiaTheme="majorEastAsia" w:hAnsi="Times New Roman" w:cs="Times New Roman"/>
          <w:b/>
          <w:sz w:val="24"/>
          <w:szCs w:val="24"/>
        </w:rPr>
      </w:pPr>
      <w:r w:rsidRPr="003936CD">
        <w:rPr>
          <w:rFonts w:ascii="Times New Roman" w:eastAsiaTheme="majorEastAsia" w:hAnsi="Times New Roman" w:cs="Times New Roman"/>
          <w:b/>
          <w:sz w:val="24"/>
          <w:szCs w:val="24"/>
        </w:rPr>
        <w:tab/>
      </w:r>
    </w:p>
    <w:p w:rsidR="006C4D73" w:rsidRPr="00717E34" w:rsidRDefault="00717E34" w:rsidP="006C4D73">
      <w:pPr>
        <w:pStyle w:val="Paragraphedeliste"/>
        <w:spacing w:after="0"/>
        <w:rPr>
          <w:rFonts w:ascii="Times New Roman" w:hAnsi="Times New Roman" w:cs="Times New Roman"/>
          <w:sz w:val="24"/>
          <w:szCs w:val="24"/>
        </w:rPr>
      </w:pPr>
      <w:r w:rsidRPr="00717E34">
        <w:rPr>
          <w:rFonts w:ascii="Times New Roman" w:eastAsiaTheme="majorEastAsia" w:hAnsi="Times New Roman" w:cs="Times New Roman"/>
          <w:sz w:val="24"/>
          <w:szCs w:val="24"/>
        </w:rPr>
        <w:t>Aucune dérogation</w:t>
      </w:r>
    </w:p>
    <w:p w:rsidR="003B5955" w:rsidRPr="003936CD" w:rsidRDefault="003B5955" w:rsidP="006C4D73">
      <w:pPr>
        <w:pStyle w:val="Paragraphedeliste"/>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4918"/>
      </w:tblGrid>
      <w:tr w:rsidR="001841F8" w:rsidRPr="003936CD" w:rsidTr="000D6016">
        <w:tc>
          <w:tcPr>
            <w:tcW w:w="4219" w:type="dxa"/>
            <w:vMerge w:val="restart"/>
            <w:shd w:val="clear" w:color="auto" w:fill="auto"/>
          </w:tcPr>
          <w:p w:rsidR="001841F8" w:rsidRPr="003936CD" w:rsidRDefault="001841F8" w:rsidP="001841F8">
            <w:pPr>
              <w:pStyle w:val="Paragraphedeliste"/>
              <w:rPr>
                <w:rFonts w:ascii="Times New Roman" w:hAnsi="Times New Roman" w:cs="Times New Roman"/>
                <w:sz w:val="24"/>
                <w:szCs w:val="24"/>
              </w:rPr>
            </w:pPr>
          </w:p>
          <w:p w:rsidR="001841F8" w:rsidRPr="003936CD" w:rsidRDefault="00717E34" w:rsidP="001841F8">
            <w:pPr>
              <w:pStyle w:val="Paragraphedeliste"/>
              <w:rPr>
                <w:rFonts w:ascii="Times New Roman" w:hAnsi="Times New Roman" w:cs="Times New Roman"/>
                <w:sz w:val="24"/>
                <w:szCs w:val="24"/>
                <w:u w:val="single"/>
              </w:rPr>
            </w:pPr>
            <w:r>
              <w:rPr>
                <w:rFonts w:ascii="Times New Roman" w:hAnsi="Times New Roman" w:cs="Times New Roman"/>
                <w:sz w:val="24"/>
                <w:szCs w:val="24"/>
                <w:u w:val="single"/>
              </w:rPr>
              <w:t xml:space="preserve">Moroni </w:t>
            </w:r>
            <w:r w:rsidR="00DA4AFB" w:rsidRPr="003936CD">
              <w:rPr>
                <w:rFonts w:ascii="Times New Roman" w:hAnsi="Times New Roman" w:cs="Times New Roman"/>
                <w:sz w:val="24"/>
                <w:szCs w:val="24"/>
                <w:u w:val="single"/>
              </w:rPr>
              <w:t>, le………………</w:t>
            </w:r>
          </w:p>
          <w:p w:rsidR="001841F8" w:rsidRDefault="001841F8" w:rsidP="001841F8">
            <w:pPr>
              <w:pStyle w:val="Paragraphedeliste"/>
              <w:rPr>
                <w:rFonts w:ascii="Times New Roman" w:hAnsi="Times New Roman" w:cs="Times New Roman"/>
                <w:sz w:val="24"/>
                <w:szCs w:val="24"/>
              </w:rPr>
            </w:pPr>
          </w:p>
          <w:p w:rsidR="007F3680" w:rsidRDefault="007F3680" w:rsidP="001841F8">
            <w:pPr>
              <w:pStyle w:val="Paragraphedeliste"/>
              <w:rPr>
                <w:rFonts w:ascii="Times New Roman" w:hAnsi="Times New Roman" w:cs="Times New Roman"/>
                <w:sz w:val="24"/>
                <w:szCs w:val="24"/>
              </w:rPr>
            </w:pPr>
          </w:p>
          <w:p w:rsidR="007F3680" w:rsidRPr="003936CD" w:rsidRDefault="007F3680" w:rsidP="001841F8">
            <w:pPr>
              <w:pStyle w:val="Paragraphedeliste"/>
              <w:rPr>
                <w:rFonts w:ascii="Times New Roman" w:hAnsi="Times New Roman" w:cs="Times New Roman"/>
                <w:sz w:val="24"/>
                <w:szCs w:val="24"/>
              </w:rPr>
            </w:pPr>
          </w:p>
          <w:p w:rsidR="001841F8" w:rsidRPr="003936CD" w:rsidRDefault="00DA4AFB" w:rsidP="001841F8">
            <w:pPr>
              <w:pStyle w:val="Paragraphedeliste"/>
              <w:rPr>
                <w:rFonts w:ascii="Times New Roman" w:hAnsi="Times New Roman" w:cs="Times New Roman"/>
                <w:sz w:val="24"/>
                <w:szCs w:val="24"/>
              </w:rPr>
            </w:pPr>
            <w:r w:rsidRPr="003936CD">
              <w:rPr>
                <w:rFonts w:ascii="Times New Roman" w:hAnsi="Times New Roman" w:cs="Times New Roman"/>
                <w:b/>
                <w:bCs/>
                <w:sz w:val="24"/>
                <w:szCs w:val="24"/>
                <w:u w:val="single"/>
              </w:rPr>
              <w:t>Pour le Fournisseur</w:t>
            </w:r>
            <w:r w:rsidRPr="003936CD">
              <w:rPr>
                <w:rFonts w:ascii="Times New Roman" w:hAnsi="Times New Roman" w:cs="Times New Roman"/>
                <w:sz w:val="24"/>
                <w:szCs w:val="24"/>
                <w:vertAlign w:val="superscript"/>
              </w:rPr>
              <w:footnoteReference w:id="5"/>
            </w: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tc>
        <w:tc>
          <w:tcPr>
            <w:tcW w:w="4993" w:type="dxa"/>
            <w:shd w:val="clear" w:color="auto" w:fill="auto"/>
          </w:tcPr>
          <w:p w:rsidR="001841F8" w:rsidRPr="003936CD" w:rsidRDefault="001841F8" w:rsidP="001841F8">
            <w:pPr>
              <w:pStyle w:val="Paragraphedeliste"/>
              <w:rPr>
                <w:rFonts w:ascii="Times New Roman" w:hAnsi="Times New Roman" w:cs="Times New Roman"/>
                <w:b/>
                <w:sz w:val="24"/>
                <w:szCs w:val="24"/>
              </w:rPr>
            </w:pPr>
          </w:p>
          <w:p w:rsidR="001841F8" w:rsidRPr="003936CD" w:rsidRDefault="00DA4AFB" w:rsidP="001841F8">
            <w:pPr>
              <w:pStyle w:val="Paragraphedeliste"/>
              <w:jc w:val="center"/>
              <w:rPr>
                <w:rFonts w:ascii="Times New Roman" w:hAnsi="Times New Roman" w:cs="Times New Roman"/>
                <w:b/>
                <w:sz w:val="24"/>
                <w:szCs w:val="24"/>
              </w:rPr>
            </w:pPr>
            <w:r w:rsidRPr="003936CD">
              <w:rPr>
                <w:rFonts w:ascii="Times New Roman" w:hAnsi="Times New Roman" w:cs="Times New Roman"/>
                <w:b/>
                <w:sz w:val="24"/>
                <w:szCs w:val="24"/>
              </w:rPr>
              <w:t>Pour l’ASECNA</w:t>
            </w:r>
          </w:p>
          <w:p w:rsidR="001841F8" w:rsidRDefault="001841F8" w:rsidP="001841F8">
            <w:pPr>
              <w:pStyle w:val="Paragraphedeliste"/>
              <w:keepNext/>
              <w:keepLines/>
              <w:spacing w:before="480" w:after="0"/>
              <w:jc w:val="center"/>
              <w:outlineLvl w:val="0"/>
              <w:rPr>
                <w:rFonts w:ascii="Times New Roman" w:hAnsi="Times New Roman" w:cs="Times New Roman"/>
                <w:b/>
                <w:sz w:val="24"/>
                <w:szCs w:val="24"/>
              </w:rPr>
            </w:pPr>
          </w:p>
          <w:p w:rsidR="007F3680" w:rsidRDefault="007F3680" w:rsidP="001841F8">
            <w:pPr>
              <w:pStyle w:val="Paragraphedeliste"/>
              <w:keepNext/>
              <w:keepLines/>
              <w:spacing w:before="480" w:after="0"/>
              <w:jc w:val="center"/>
              <w:outlineLvl w:val="0"/>
              <w:rPr>
                <w:rFonts w:ascii="Times New Roman" w:hAnsi="Times New Roman" w:cs="Times New Roman"/>
                <w:b/>
                <w:sz w:val="24"/>
                <w:szCs w:val="24"/>
              </w:rPr>
            </w:pPr>
          </w:p>
          <w:p w:rsidR="007F3680" w:rsidRDefault="007F3680" w:rsidP="001841F8">
            <w:pPr>
              <w:pStyle w:val="Paragraphedeliste"/>
              <w:keepNext/>
              <w:keepLines/>
              <w:spacing w:before="480" w:after="0"/>
              <w:jc w:val="center"/>
              <w:outlineLvl w:val="0"/>
              <w:rPr>
                <w:rFonts w:ascii="Times New Roman" w:hAnsi="Times New Roman" w:cs="Times New Roman"/>
                <w:b/>
                <w:sz w:val="24"/>
                <w:szCs w:val="24"/>
              </w:rPr>
            </w:pPr>
          </w:p>
          <w:p w:rsidR="007F3680" w:rsidRPr="003936CD" w:rsidRDefault="007F3680" w:rsidP="001841F8">
            <w:pPr>
              <w:pStyle w:val="Paragraphedeliste"/>
              <w:keepNext/>
              <w:keepLines/>
              <w:spacing w:before="480" w:after="0"/>
              <w:jc w:val="center"/>
              <w:outlineLvl w:val="0"/>
              <w:rPr>
                <w:rFonts w:ascii="Times New Roman" w:hAnsi="Times New Roman" w:cs="Times New Roman"/>
                <w:b/>
                <w:sz w:val="24"/>
                <w:szCs w:val="24"/>
              </w:rPr>
            </w:pPr>
          </w:p>
          <w:p w:rsidR="001841F8" w:rsidRPr="003936CD" w:rsidRDefault="00DA4AFB" w:rsidP="001841F8">
            <w:pPr>
              <w:pStyle w:val="Paragraphedeliste"/>
              <w:rPr>
                <w:rFonts w:ascii="Times New Roman" w:hAnsi="Times New Roman" w:cs="Times New Roman"/>
                <w:sz w:val="24"/>
                <w:szCs w:val="24"/>
                <w:u w:val="single"/>
              </w:rPr>
            </w:pPr>
            <w:r w:rsidRPr="003936CD">
              <w:rPr>
                <w:rFonts w:ascii="Times New Roman" w:hAnsi="Times New Roman" w:cs="Times New Roman"/>
                <w:b/>
                <w:bCs/>
                <w:sz w:val="24"/>
                <w:szCs w:val="24"/>
                <w:u w:val="single"/>
              </w:rPr>
              <w:t>Visa du Contrôleur Financier</w:t>
            </w:r>
          </w:p>
          <w:p w:rsidR="001841F8" w:rsidRPr="003936CD" w:rsidRDefault="001841F8" w:rsidP="001841F8">
            <w:pPr>
              <w:pStyle w:val="Paragraphedeliste"/>
              <w:rPr>
                <w:rFonts w:ascii="Times New Roman" w:hAnsi="Times New Roman" w:cs="Times New Roman"/>
                <w:sz w:val="24"/>
                <w:szCs w:val="24"/>
              </w:rPr>
            </w:pPr>
          </w:p>
          <w:p w:rsidR="001841F8" w:rsidRPr="003936CD" w:rsidRDefault="001841F8" w:rsidP="001841F8">
            <w:pPr>
              <w:pStyle w:val="Paragraphedeliste"/>
              <w:rPr>
                <w:rFonts w:ascii="Times New Roman" w:hAnsi="Times New Roman" w:cs="Times New Roman"/>
                <w:sz w:val="24"/>
                <w:szCs w:val="24"/>
              </w:rPr>
            </w:pPr>
          </w:p>
        </w:tc>
      </w:tr>
      <w:bookmarkEnd w:id="586"/>
      <w:tr w:rsidR="001841F8" w:rsidRPr="003936CD" w:rsidTr="000D6016">
        <w:tc>
          <w:tcPr>
            <w:tcW w:w="4219" w:type="dxa"/>
            <w:vMerge/>
            <w:shd w:val="clear" w:color="auto" w:fill="auto"/>
          </w:tcPr>
          <w:p w:rsidR="001841F8" w:rsidRPr="003936CD" w:rsidRDefault="001841F8" w:rsidP="001841F8">
            <w:pPr>
              <w:pStyle w:val="Paragraphedeliste"/>
              <w:rPr>
                <w:rFonts w:ascii="Times New Roman" w:hAnsi="Times New Roman" w:cs="Times New Roman"/>
                <w:sz w:val="24"/>
                <w:szCs w:val="24"/>
              </w:rPr>
            </w:pPr>
          </w:p>
        </w:tc>
        <w:tc>
          <w:tcPr>
            <w:tcW w:w="4993" w:type="dxa"/>
            <w:shd w:val="clear" w:color="auto" w:fill="auto"/>
          </w:tcPr>
          <w:p w:rsidR="001841F8" w:rsidRPr="003936CD" w:rsidRDefault="001841F8" w:rsidP="001841F8">
            <w:pPr>
              <w:pStyle w:val="Paragraphedeliste"/>
              <w:rPr>
                <w:rFonts w:ascii="Times New Roman" w:hAnsi="Times New Roman" w:cs="Times New Roman"/>
                <w:sz w:val="24"/>
                <w:szCs w:val="24"/>
              </w:rPr>
            </w:pPr>
          </w:p>
          <w:p w:rsidR="001841F8" w:rsidRPr="003936CD" w:rsidRDefault="00DA4AFB" w:rsidP="001841F8">
            <w:pPr>
              <w:pStyle w:val="Paragraphedeliste"/>
              <w:rPr>
                <w:rFonts w:ascii="Times New Roman" w:hAnsi="Times New Roman" w:cs="Times New Roman"/>
                <w:b/>
                <w:bCs/>
                <w:sz w:val="24"/>
                <w:szCs w:val="24"/>
                <w:u w:val="single"/>
              </w:rPr>
            </w:pPr>
            <w:r w:rsidRPr="003936CD">
              <w:rPr>
                <w:rFonts w:ascii="Times New Roman" w:hAnsi="Times New Roman" w:cs="Times New Roman"/>
                <w:b/>
                <w:bCs/>
                <w:sz w:val="24"/>
                <w:szCs w:val="24"/>
                <w:u w:val="single"/>
              </w:rPr>
              <w:t>Approuvé le ……………………..…..</w:t>
            </w:r>
          </w:p>
          <w:p w:rsidR="001841F8" w:rsidRPr="003936CD" w:rsidRDefault="001841F8" w:rsidP="001841F8">
            <w:pPr>
              <w:pStyle w:val="Paragraphedeliste"/>
              <w:rPr>
                <w:rFonts w:ascii="Times New Roman" w:hAnsi="Times New Roman" w:cs="Times New Roman"/>
                <w:b/>
                <w:bCs/>
                <w:sz w:val="24"/>
                <w:szCs w:val="24"/>
                <w:u w:val="single"/>
              </w:rPr>
            </w:pPr>
          </w:p>
          <w:p w:rsidR="001841F8" w:rsidRPr="003936CD" w:rsidRDefault="001841F8" w:rsidP="001841F8">
            <w:pPr>
              <w:pStyle w:val="Paragraphedeliste"/>
              <w:rPr>
                <w:rFonts w:ascii="Times New Roman" w:hAnsi="Times New Roman" w:cs="Times New Roman"/>
                <w:b/>
                <w:bCs/>
                <w:sz w:val="24"/>
                <w:szCs w:val="24"/>
                <w:u w:val="single"/>
              </w:rPr>
            </w:pPr>
          </w:p>
          <w:p w:rsidR="001841F8" w:rsidRPr="003936CD" w:rsidRDefault="001841F8" w:rsidP="001841F8">
            <w:pPr>
              <w:pStyle w:val="Paragraphedeliste"/>
              <w:rPr>
                <w:rFonts w:ascii="Times New Roman" w:hAnsi="Times New Roman" w:cs="Times New Roman"/>
                <w:b/>
                <w:bCs/>
                <w:sz w:val="24"/>
                <w:szCs w:val="24"/>
                <w:u w:val="single"/>
              </w:rPr>
            </w:pPr>
          </w:p>
          <w:p w:rsidR="001841F8" w:rsidRPr="003936CD" w:rsidRDefault="001841F8" w:rsidP="001841F8">
            <w:pPr>
              <w:pStyle w:val="Paragraphedeliste"/>
              <w:rPr>
                <w:rFonts w:ascii="Times New Roman" w:hAnsi="Times New Roman" w:cs="Times New Roman"/>
                <w:b/>
                <w:bCs/>
                <w:sz w:val="24"/>
                <w:szCs w:val="24"/>
                <w:u w:val="single"/>
              </w:rPr>
            </w:pPr>
          </w:p>
          <w:p w:rsidR="001841F8" w:rsidRPr="003936CD" w:rsidRDefault="001841F8" w:rsidP="001841F8">
            <w:pPr>
              <w:pStyle w:val="Paragraphedeliste"/>
              <w:rPr>
                <w:rFonts w:ascii="Times New Roman" w:hAnsi="Times New Roman" w:cs="Times New Roman"/>
                <w:b/>
                <w:bCs/>
                <w:sz w:val="24"/>
                <w:szCs w:val="24"/>
                <w:u w:val="single"/>
              </w:rPr>
            </w:pPr>
          </w:p>
          <w:p w:rsidR="007F3680" w:rsidRPr="003936CD" w:rsidRDefault="007F3680" w:rsidP="001841F8">
            <w:pPr>
              <w:pStyle w:val="Paragraphedeliste"/>
              <w:rPr>
                <w:rFonts w:ascii="Times New Roman" w:hAnsi="Times New Roman" w:cs="Times New Roman"/>
                <w:b/>
                <w:bCs/>
                <w:sz w:val="24"/>
                <w:szCs w:val="24"/>
                <w:u w:val="single"/>
              </w:rPr>
            </w:pPr>
          </w:p>
          <w:p w:rsidR="001841F8" w:rsidRPr="003936CD" w:rsidRDefault="00DA4AFB" w:rsidP="001841F8">
            <w:pPr>
              <w:pStyle w:val="Paragraphedeliste"/>
              <w:rPr>
                <w:rFonts w:ascii="Times New Roman" w:hAnsi="Times New Roman" w:cs="Times New Roman"/>
                <w:b/>
                <w:sz w:val="24"/>
                <w:szCs w:val="24"/>
                <w:u w:val="single"/>
              </w:rPr>
            </w:pPr>
            <w:r w:rsidRPr="003936CD">
              <w:rPr>
                <w:rFonts w:ascii="Times New Roman" w:hAnsi="Times New Roman" w:cs="Times New Roman"/>
                <w:b/>
                <w:sz w:val="24"/>
                <w:szCs w:val="24"/>
                <w:u w:val="single"/>
              </w:rPr>
              <w:t>Le Directeur Général de l’ASECNA</w:t>
            </w:r>
          </w:p>
        </w:tc>
      </w:tr>
    </w:tbl>
    <w:p w:rsidR="003B5955" w:rsidRPr="003936CD" w:rsidRDefault="00DA4AFB" w:rsidP="006C4D73">
      <w:pPr>
        <w:pStyle w:val="Paragraphedeliste"/>
        <w:spacing w:after="0"/>
        <w:rPr>
          <w:rFonts w:ascii="Times New Roman" w:hAnsi="Times New Roman" w:cs="Times New Roman"/>
          <w:sz w:val="24"/>
          <w:szCs w:val="24"/>
        </w:rPr>
      </w:pPr>
      <w:r w:rsidRPr="003936CD">
        <w:rPr>
          <w:rFonts w:ascii="Times New Roman" w:hAnsi="Times New Roman" w:cs="Times New Roman"/>
          <w:sz w:val="24"/>
          <w:szCs w:val="24"/>
        </w:rPr>
        <w:t>²</w:t>
      </w:r>
    </w:p>
    <w:p w:rsidR="003B5955" w:rsidRDefault="003B5955" w:rsidP="006C4D73">
      <w:pPr>
        <w:pStyle w:val="Paragraphedeliste"/>
        <w:spacing w:after="0"/>
        <w:rPr>
          <w:rFonts w:ascii="Times New Roman" w:hAnsi="Times New Roman" w:cs="Times New Roman"/>
          <w:sz w:val="24"/>
          <w:szCs w:val="24"/>
        </w:rPr>
      </w:pPr>
    </w:p>
    <w:p w:rsidR="007F3680" w:rsidRDefault="007F3680" w:rsidP="006C4D73">
      <w:pPr>
        <w:pStyle w:val="Paragraphedeliste"/>
        <w:spacing w:after="0"/>
        <w:rPr>
          <w:rFonts w:ascii="Times New Roman" w:hAnsi="Times New Roman" w:cs="Times New Roman"/>
          <w:sz w:val="24"/>
          <w:szCs w:val="24"/>
        </w:rPr>
      </w:pPr>
    </w:p>
    <w:p w:rsidR="007F3680" w:rsidRDefault="007F3680" w:rsidP="006C4D73">
      <w:pPr>
        <w:pStyle w:val="Paragraphedeliste"/>
        <w:spacing w:after="0"/>
        <w:rPr>
          <w:rFonts w:ascii="Times New Roman" w:hAnsi="Times New Roman" w:cs="Times New Roman"/>
          <w:sz w:val="24"/>
          <w:szCs w:val="24"/>
        </w:rPr>
      </w:pPr>
    </w:p>
    <w:p w:rsidR="007F3680" w:rsidRDefault="007F3680" w:rsidP="006C4D73">
      <w:pPr>
        <w:pStyle w:val="Paragraphedeliste"/>
        <w:spacing w:after="0"/>
        <w:rPr>
          <w:rFonts w:ascii="Times New Roman" w:hAnsi="Times New Roman" w:cs="Times New Roman"/>
          <w:sz w:val="24"/>
          <w:szCs w:val="24"/>
        </w:rPr>
      </w:pPr>
    </w:p>
    <w:p w:rsidR="00717E34" w:rsidRDefault="00717E34" w:rsidP="006C4D73">
      <w:pPr>
        <w:pStyle w:val="Paragraphedeliste"/>
        <w:spacing w:after="0"/>
        <w:rPr>
          <w:rFonts w:ascii="Times New Roman" w:hAnsi="Times New Roman" w:cs="Times New Roman"/>
          <w:sz w:val="24"/>
          <w:szCs w:val="24"/>
        </w:rPr>
      </w:pPr>
    </w:p>
    <w:p w:rsidR="00717E34" w:rsidRDefault="00717E34" w:rsidP="006C4D73">
      <w:pPr>
        <w:pStyle w:val="Paragraphedeliste"/>
        <w:spacing w:after="0"/>
        <w:rPr>
          <w:rFonts w:ascii="Times New Roman" w:hAnsi="Times New Roman" w:cs="Times New Roman"/>
          <w:sz w:val="24"/>
          <w:szCs w:val="24"/>
        </w:rPr>
      </w:pPr>
    </w:p>
    <w:p w:rsidR="00717E34" w:rsidRDefault="00717E34" w:rsidP="006C4D73">
      <w:pPr>
        <w:pStyle w:val="Paragraphedeliste"/>
        <w:spacing w:after="0"/>
        <w:rPr>
          <w:rFonts w:ascii="Times New Roman" w:hAnsi="Times New Roman" w:cs="Times New Roman"/>
          <w:sz w:val="24"/>
          <w:szCs w:val="24"/>
        </w:rPr>
      </w:pPr>
    </w:p>
    <w:p w:rsidR="00717E34" w:rsidRDefault="00717E34" w:rsidP="006C4D73">
      <w:pPr>
        <w:pStyle w:val="Paragraphedeliste"/>
        <w:spacing w:after="0"/>
        <w:rPr>
          <w:rFonts w:ascii="Times New Roman" w:hAnsi="Times New Roman" w:cs="Times New Roman"/>
          <w:sz w:val="24"/>
          <w:szCs w:val="24"/>
        </w:rPr>
      </w:pPr>
    </w:p>
    <w:p w:rsidR="00717E34" w:rsidRDefault="00717E34" w:rsidP="006C4D73">
      <w:pPr>
        <w:pStyle w:val="Paragraphedeliste"/>
        <w:spacing w:after="0"/>
        <w:rPr>
          <w:rFonts w:ascii="Times New Roman" w:hAnsi="Times New Roman" w:cs="Times New Roman"/>
          <w:sz w:val="24"/>
          <w:szCs w:val="24"/>
        </w:rPr>
      </w:pPr>
    </w:p>
    <w:p w:rsidR="007F3680" w:rsidRDefault="007F3680" w:rsidP="006C4D73">
      <w:pPr>
        <w:pStyle w:val="Paragraphedeliste"/>
        <w:spacing w:after="0"/>
        <w:rPr>
          <w:rFonts w:ascii="Times New Roman" w:hAnsi="Times New Roman" w:cs="Times New Roman"/>
          <w:sz w:val="24"/>
          <w:szCs w:val="24"/>
        </w:rPr>
      </w:pPr>
    </w:p>
    <w:p w:rsidR="007F3680" w:rsidRPr="003936CD" w:rsidRDefault="007F3680" w:rsidP="006C4D73">
      <w:pPr>
        <w:pStyle w:val="Paragraphedeliste"/>
        <w:spacing w:after="0"/>
        <w:rPr>
          <w:rFonts w:ascii="Times New Roman" w:hAnsi="Times New Roman" w:cs="Times New Roman"/>
          <w:sz w:val="24"/>
          <w:szCs w:val="24"/>
        </w:rPr>
      </w:pPr>
    </w:p>
    <w:bookmarkStart w:id="680" w:name="_Toc345405991"/>
    <w:bookmarkStart w:id="681" w:name="_Toc345406450"/>
    <w:bookmarkStart w:id="682" w:name="_Toc345835064"/>
    <w:bookmarkStart w:id="683" w:name="_Toc398446522"/>
    <w:bookmarkEnd w:id="587"/>
    <w:p w:rsidR="00D508F2" w:rsidRPr="003936CD" w:rsidRDefault="00587304" w:rsidP="00CB185B">
      <w:pPr>
        <w:pStyle w:val="Titre2"/>
        <w:jc w:val="center"/>
        <w:rPr>
          <w:rFonts w:ascii="Times New Roman" w:hAnsi="Times New Roman" w:cs="Times New Roman"/>
          <w:color w:val="auto"/>
          <w:sz w:val="32"/>
          <w:szCs w:val="32"/>
        </w:rPr>
      </w:pPr>
      <w:r>
        <w:rPr>
          <w:rFonts w:ascii="Times New Roman" w:hAnsi="Times New Roman" w:cs="Times New Roman"/>
          <w:noProof/>
          <w:color w:val="auto"/>
          <w:sz w:val="32"/>
          <w:szCs w:val="32"/>
          <w:lang w:eastAsia="fr-FR"/>
        </w:rPr>
        <w:lastRenderedPageBreak/>
        <mc:AlternateContent>
          <mc:Choice Requires="wps">
            <w:drawing>
              <wp:anchor distT="0" distB="0" distL="114300" distR="114300" simplePos="0" relativeHeight="251671552" behindDoc="0" locked="0" layoutInCell="1" allowOverlap="1">
                <wp:simplePos x="0" y="0"/>
                <wp:positionH relativeFrom="column">
                  <wp:posOffset>24130</wp:posOffset>
                </wp:positionH>
                <wp:positionV relativeFrom="paragraph">
                  <wp:posOffset>-61595</wp:posOffset>
                </wp:positionV>
                <wp:extent cx="5772150" cy="476250"/>
                <wp:effectExtent l="0" t="0" r="19050" b="1905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762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71BC9703" id="Rectangle 57" o:spid="_x0000_s1026" style="position:absolute;margin-left:1.9pt;margin-top:-4.85pt;width:454.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" filled="f" strokecolor="black [3213]"/>
            </w:pict>
          </mc:Fallback>
        </mc:AlternateContent>
      </w:r>
      <w:r w:rsidR="00DA4AFB" w:rsidRPr="003936CD">
        <w:rPr>
          <w:rFonts w:ascii="Times New Roman" w:hAnsi="Times New Roman" w:cs="Times New Roman"/>
          <w:color w:val="auto"/>
          <w:sz w:val="32"/>
          <w:szCs w:val="32"/>
        </w:rPr>
        <w:t>Section VIII :</w:t>
      </w:r>
      <w:bookmarkEnd w:id="680"/>
      <w:bookmarkEnd w:id="681"/>
      <w:bookmarkEnd w:id="682"/>
      <w:r w:rsidR="00285A81">
        <w:rPr>
          <w:rFonts w:ascii="Times New Roman" w:hAnsi="Times New Roman" w:cs="Times New Roman"/>
          <w:color w:val="auto"/>
          <w:sz w:val="32"/>
          <w:szCs w:val="32"/>
        </w:rPr>
        <w:t xml:space="preserve"> </w:t>
      </w:r>
      <w:r w:rsidR="00DA4AFB" w:rsidRPr="003936CD">
        <w:rPr>
          <w:rFonts w:ascii="Times New Roman" w:hAnsi="Times New Roman" w:cs="Times New Roman"/>
          <w:color w:val="auto"/>
          <w:sz w:val="32"/>
          <w:szCs w:val="32"/>
        </w:rPr>
        <w:t>Formulaires du Marché</w:t>
      </w:r>
      <w:bookmarkEnd w:id="683"/>
    </w:p>
    <w:p w:rsidR="00D508F2" w:rsidRPr="003936CD" w:rsidRDefault="00D508F2" w:rsidP="00D508F2">
      <w:pPr>
        <w:rPr>
          <w:rFonts w:ascii="Times New Roman" w:hAnsi="Times New Roman" w:cs="Times New Roman"/>
          <w:sz w:val="24"/>
          <w:szCs w:val="24"/>
        </w:rPr>
      </w:pPr>
    </w:p>
    <w:p w:rsidR="00CB185B" w:rsidRPr="003936CD" w:rsidRDefault="00DA4AFB" w:rsidP="0037086A">
      <w:pPr>
        <w:jc w:val="center"/>
        <w:rPr>
          <w:rFonts w:ascii="Times New Roman" w:hAnsi="Times New Roman" w:cs="Times New Roman"/>
          <w:b/>
          <w:sz w:val="44"/>
          <w:szCs w:val="44"/>
        </w:rPr>
      </w:pPr>
      <w:r w:rsidRPr="003936CD">
        <w:rPr>
          <w:rFonts w:ascii="Times New Roman" w:hAnsi="Times New Roman" w:cs="Times New Roman"/>
          <w:b/>
          <w:sz w:val="44"/>
          <w:szCs w:val="44"/>
        </w:rPr>
        <w:t>Table des matières</w:t>
      </w:r>
    </w:p>
    <w:p w:rsidR="007E3123" w:rsidRDefault="00357A01" w:rsidP="008B385C">
      <w:pPr>
        <w:pStyle w:val="TM3"/>
        <w:rPr>
          <w:rFonts w:asciiTheme="minorHAnsi" w:eastAsiaTheme="minorEastAsia" w:hAnsiTheme="minorHAnsi"/>
          <w:noProof/>
          <w:sz w:val="22"/>
          <w:lang w:eastAsia="fr-FR"/>
        </w:rPr>
      </w:pPr>
      <w:r w:rsidRPr="003936CD">
        <w:rPr>
          <w:sz w:val="44"/>
          <w:szCs w:val="44"/>
        </w:rPr>
        <w:fldChar w:fldCharType="begin"/>
      </w:r>
      <w:r w:rsidR="00DA4AFB" w:rsidRPr="003936CD">
        <w:rPr>
          <w:sz w:val="44"/>
          <w:szCs w:val="44"/>
        </w:rPr>
        <w:instrText xml:space="preserve"> TOC \b s8n \o "3-4" </w:instrText>
      </w:r>
      <w:r w:rsidRPr="003936CD">
        <w:rPr>
          <w:sz w:val="44"/>
          <w:szCs w:val="44"/>
        </w:rPr>
        <w:fldChar w:fldCharType="separate"/>
      </w:r>
      <w:r w:rsidR="007E3123" w:rsidRPr="002353A7">
        <w:rPr>
          <w:noProof/>
          <w:color w:val="000000" w:themeColor="text1"/>
        </w:rPr>
        <w:t>Acte d’engagement</w:t>
      </w:r>
      <w:r w:rsidR="007E3123">
        <w:rPr>
          <w:noProof/>
        </w:rPr>
        <w:tab/>
      </w:r>
      <w:r w:rsidR="007E3123">
        <w:rPr>
          <w:noProof/>
        </w:rPr>
        <w:fldChar w:fldCharType="begin"/>
      </w:r>
      <w:r w:rsidR="007E3123">
        <w:rPr>
          <w:noProof/>
        </w:rPr>
        <w:instrText xml:space="preserve"> PAGEREF _Toc398446391 \h </w:instrText>
      </w:r>
      <w:r w:rsidR="007E3123">
        <w:rPr>
          <w:noProof/>
        </w:rPr>
      </w:r>
      <w:r w:rsidR="007E3123">
        <w:rPr>
          <w:noProof/>
        </w:rPr>
        <w:fldChar w:fldCharType="separate"/>
      </w:r>
      <w:r w:rsidR="004F0528">
        <w:rPr>
          <w:noProof/>
        </w:rPr>
        <w:t>131</w:t>
      </w:r>
      <w:r w:rsidR="007E3123">
        <w:rPr>
          <w:noProof/>
        </w:rPr>
        <w:fldChar w:fldCharType="end"/>
      </w:r>
    </w:p>
    <w:p w:rsidR="007E3123" w:rsidRDefault="007E3123" w:rsidP="008B385C">
      <w:pPr>
        <w:pStyle w:val="TM3"/>
        <w:rPr>
          <w:rFonts w:asciiTheme="minorHAnsi" w:eastAsiaTheme="minorEastAsia" w:hAnsiTheme="minorHAnsi"/>
          <w:noProof/>
          <w:sz w:val="22"/>
          <w:lang w:eastAsia="fr-FR"/>
        </w:rPr>
      </w:pPr>
      <w:r w:rsidRPr="002353A7">
        <w:rPr>
          <w:noProof/>
        </w:rPr>
        <w:t>Modèle de garantie de bonne exécution (garantie bancaire)</w:t>
      </w:r>
      <w:r>
        <w:rPr>
          <w:noProof/>
        </w:rPr>
        <w:tab/>
      </w:r>
      <w:r>
        <w:rPr>
          <w:noProof/>
        </w:rPr>
        <w:fldChar w:fldCharType="begin"/>
      </w:r>
      <w:r>
        <w:rPr>
          <w:noProof/>
        </w:rPr>
        <w:instrText xml:space="preserve"> PAGEREF _Toc398446392 \h </w:instrText>
      </w:r>
      <w:r>
        <w:rPr>
          <w:noProof/>
        </w:rPr>
      </w:r>
      <w:r>
        <w:rPr>
          <w:noProof/>
        </w:rPr>
        <w:fldChar w:fldCharType="separate"/>
      </w:r>
      <w:r w:rsidR="004F0528">
        <w:rPr>
          <w:noProof/>
        </w:rPr>
        <w:t>132</w:t>
      </w:r>
      <w:r>
        <w:rPr>
          <w:noProof/>
        </w:rPr>
        <w:fldChar w:fldCharType="end"/>
      </w:r>
    </w:p>
    <w:p w:rsidR="007E3123" w:rsidRDefault="007E3123" w:rsidP="008B385C">
      <w:pPr>
        <w:pStyle w:val="TM3"/>
        <w:rPr>
          <w:rFonts w:asciiTheme="minorHAnsi" w:eastAsiaTheme="minorEastAsia" w:hAnsiTheme="minorHAnsi"/>
          <w:noProof/>
          <w:sz w:val="22"/>
          <w:lang w:eastAsia="fr-FR"/>
        </w:rPr>
      </w:pPr>
      <w:r w:rsidRPr="002353A7">
        <w:rPr>
          <w:noProof/>
        </w:rPr>
        <w:t>Modèle de garantie de couverture de l’avance de démarrage (garantie bancaire)</w:t>
      </w:r>
      <w:r>
        <w:rPr>
          <w:noProof/>
        </w:rPr>
        <w:tab/>
      </w:r>
      <w:r>
        <w:rPr>
          <w:noProof/>
        </w:rPr>
        <w:fldChar w:fldCharType="begin"/>
      </w:r>
      <w:r>
        <w:rPr>
          <w:noProof/>
        </w:rPr>
        <w:instrText xml:space="preserve"> PAGEREF _Toc398446393 \h </w:instrText>
      </w:r>
      <w:r>
        <w:rPr>
          <w:noProof/>
        </w:rPr>
      </w:r>
      <w:r>
        <w:rPr>
          <w:noProof/>
        </w:rPr>
        <w:fldChar w:fldCharType="separate"/>
      </w:r>
      <w:r w:rsidR="004F0528">
        <w:rPr>
          <w:noProof/>
        </w:rPr>
        <w:t>133</w:t>
      </w:r>
      <w:r>
        <w:rPr>
          <w:noProof/>
        </w:rPr>
        <w:fldChar w:fldCharType="end"/>
      </w:r>
    </w:p>
    <w:p w:rsidR="00CB185B" w:rsidRPr="003936CD" w:rsidRDefault="00357A01" w:rsidP="00CB185B">
      <w:pPr>
        <w:ind w:firstLine="708"/>
        <w:rPr>
          <w:rFonts w:ascii="Times New Roman" w:hAnsi="Times New Roman" w:cs="Times New Roman"/>
          <w:sz w:val="44"/>
          <w:szCs w:val="44"/>
        </w:rPr>
      </w:pPr>
      <w:r w:rsidRPr="003936CD">
        <w:rPr>
          <w:rFonts w:ascii="Times New Roman" w:hAnsi="Times New Roman" w:cs="Times New Roman"/>
          <w:sz w:val="44"/>
          <w:szCs w:val="44"/>
        </w:rPr>
        <w:fldChar w:fldCharType="end"/>
      </w:r>
      <w:r w:rsidR="00CB185B" w:rsidRPr="003936CD">
        <w:rPr>
          <w:rFonts w:ascii="Times New Roman" w:hAnsi="Times New Roman" w:cs="Times New Roman"/>
          <w:sz w:val="44"/>
          <w:szCs w:val="4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E602F9" w:rsidRPr="003936CD" w:rsidTr="008F2894">
        <w:tc>
          <w:tcPr>
            <w:tcW w:w="9747" w:type="dxa"/>
          </w:tcPr>
          <w:p w:rsidR="00E602F9" w:rsidRPr="003936CD" w:rsidRDefault="00E602F9" w:rsidP="00E602F9">
            <w:pPr>
              <w:pStyle w:val="Titre2"/>
              <w:spacing w:before="0"/>
              <w:jc w:val="both"/>
              <w:rPr>
                <w:rFonts w:ascii="Times New Roman" w:hAnsi="Times New Roman" w:cs="Times New Roman"/>
                <w:i/>
                <w:sz w:val="24"/>
                <w:szCs w:val="24"/>
                <w:lang w:eastAsia="fr-FR"/>
              </w:rPr>
            </w:pPr>
          </w:p>
          <w:p w:rsidR="00E602F9" w:rsidRPr="003936CD" w:rsidRDefault="00DA4AFB" w:rsidP="00E602F9">
            <w:pPr>
              <w:spacing w:after="0"/>
              <w:jc w:val="center"/>
              <w:rPr>
                <w:rFonts w:ascii="Times New Roman" w:hAnsi="Times New Roman" w:cs="Times New Roman"/>
                <w:b/>
                <w:bCs/>
                <w:sz w:val="24"/>
                <w:szCs w:val="24"/>
              </w:rPr>
            </w:pPr>
            <w:r w:rsidRPr="003936CD">
              <w:rPr>
                <w:rFonts w:ascii="Times New Roman" w:hAnsi="Times New Roman" w:cs="Times New Roman"/>
                <w:b/>
                <w:bCs/>
                <w:sz w:val="24"/>
                <w:szCs w:val="24"/>
              </w:rPr>
              <w:t>Notes relatives aux Modèles de formulaires du Marché</w:t>
            </w:r>
          </w:p>
          <w:p w:rsidR="00E602F9" w:rsidRPr="003936CD" w:rsidRDefault="00E602F9" w:rsidP="00E602F9">
            <w:pPr>
              <w:spacing w:after="0"/>
              <w:jc w:val="both"/>
              <w:rPr>
                <w:rFonts w:ascii="Times New Roman" w:hAnsi="Times New Roman" w:cs="Times New Roman"/>
                <w:sz w:val="24"/>
                <w:szCs w:val="24"/>
              </w:rPr>
            </w:pPr>
          </w:p>
          <w:p w:rsidR="00E602F9" w:rsidRPr="003936CD" w:rsidRDefault="00E602F9" w:rsidP="00E602F9">
            <w:pPr>
              <w:spacing w:after="0"/>
              <w:jc w:val="both"/>
              <w:rPr>
                <w:rFonts w:ascii="Times New Roman" w:hAnsi="Times New Roman" w:cs="Times New Roman"/>
                <w:sz w:val="24"/>
                <w:szCs w:val="24"/>
              </w:rPr>
            </w:pPr>
            <w:r w:rsidRPr="003936CD">
              <w:rPr>
                <w:rFonts w:ascii="Times New Roman" w:hAnsi="Times New Roman" w:cs="Times New Roman"/>
                <w:b/>
                <w:sz w:val="24"/>
                <w:szCs w:val="24"/>
              </w:rPr>
              <w:t>L’Acte d’engagement</w:t>
            </w:r>
            <w:r w:rsidRPr="003936CD">
              <w:rPr>
                <w:rFonts w:ascii="Times New Roman" w:hAnsi="Times New Roman" w:cs="Times New Roman"/>
                <w:sz w:val="24"/>
                <w:szCs w:val="24"/>
              </w:rPr>
              <w:t xml:space="preserve">, qui est complété au moment de l'attribution du Marché, doit inclure toutes les corrections ou les modifications apportées à l'offre retenue résultant des corrections des erreurs, de l'actualisation du prix en application, le cas échéant, du fait de la durée de l'évaluation des offres, du choix d'une offre </w:t>
            </w:r>
            <w:r w:rsidR="004F37FF" w:rsidRPr="003936CD">
              <w:rPr>
                <w:rFonts w:ascii="Times New Roman" w:hAnsi="Times New Roman" w:cs="Times New Roman"/>
                <w:sz w:val="24"/>
                <w:szCs w:val="24"/>
              </w:rPr>
              <w:t>variante</w:t>
            </w:r>
            <w:r w:rsidRPr="003936CD">
              <w:rPr>
                <w:rFonts w:ascii="Times New Roman" w:hAnsi="Times New Roman" w:cs="Times New Roman"/>
                <w:sz w:val="24"/>
                <w:szCs w:val="24"/>
              </w:rPr>
              <w:t xml:space="preserve">, de l'acceptation de variations jugées acceptables, ou tout autre modification mutuellement acceptable et permise </w:t>
            </w:r>
            <w:r w:rsidR="00E83E24" w:rsidRPr="003936CD">
              <w:rPr>
                <w:rFonts w:ascii="Times New Roman" w:hAnsi="Times New Roman" w:cs="Times New Roman"/>
                <w:sz w:val="24"/>
                <w:szCs w:val="24"/>
              </w:rPr>
              <w:t>par le Dossier d’Appel d’offres</w:t>
            </w:r>
            <w:r w:rsidRPr="003936CD">
              <w:rPr>
                <w:rFonts w:ascii="Times New Roman" w:hAnsi="Times New Roman" w:cs="Times New Roman"/>
                <w:sz w:val="24"/>
                <w:szCs w:val="24"/>
              </w:rPr>
              <w:t>.</w:t>
            </w:r>
          </w:p>
          <w:p w:rsidR="00E602F9" w:rsidRPr="003936CD" w:rsidRDefault="00E602F9" w:rsidP="00E602F9">
            <w:pPr>
              <w:spacing w:after="0"/>
              <w:jc w:val="both"/>
              <w:rPr>
                <w:rFonts w:ascii="Times New Roman" w:hAnsi="Times New Roman" w:cs="Times New Roman"/>
                <w:sz w:val="24"/>
                <w:szCs w:val="24"/>
              </w:rPr>
            </w:pPr>
          </w:p>
          <w:p w:rsidR="00E602F9" w:rsidRPr="003936CD" w:rsidRDefault="00DA4AFB" w:rsidP="00E602F9">
            <w:pPr>
              <w:spacing w:after="0"/>
              <w:jc w:val="both"/>
              <w:rPr>
                <w:rFonts w:ascii="Times New Roman" w:hAnsi="Times New Roman" w:cs="Times New Roman"/>
                <w:sz w:val="24"/>
                <w:szCs w:val="24"/>
              </w:rPr>
            </w:pPr>
            <w:r w:rsidRPr="003936CD">
              <w:rPr>
                <w:rFonts w:ascii="Times New Roman" w:hAnsi="Times New Roman" w:cs="Times New Roman"/>
                <w:sz w:val="24"/>
                <w:szCs w:val="24"/>
              </w:rPr>
              <w:t xml:space="preserve">Les </w:t>
            </w:r>
            <w:r w:rsidRPr="003936CD">
              <w:rPr>
                <w:rFonts w:ascii="Times New Roman" w:hAnsi="Times New Roman" w:cs="Times New Roman"/>
                <w:b/>
                <w:sz w:val="24"/>
                <w:szCs w:val="24"/>
              </w:rPr>
              <w:t>modèles de garantie de bonne exécution</w:t>
            </w:r>
            <w:r w:rsidRPr="003936CD">
              <w:rPr>
                <w:rFonts w:ascii="Times New Roman" w:hAnsi="Times New Roman" w:cs="Times New Roman"/>
                <w:sz w:val="24"/>
                <w:szCs w:val="24"/>
              </w:rPr>
              <w:t xml:space="preserve"> et de </w:t>
            </w:r>
            <w:r w:rsidRPr="003936CD">
              <w:rPr>
                <w:rFonts w:ascii="Times New Roman" w:hAnsi="Times New Roman" w:cs="Times New Roman"/>
                <w:b/>
                <w:sz w:val="24"/>
                <w:szCs w:val="24"/>
              </w:rPr>
              <w:t>garantie bancaire de couverture de l'avance de démarrage</w:t>
            </w:r>
            <w:r w:rsidRPr="003936CD">
              <w:rPr>
                <w:rFonts w:ascii="Times New Roman" w:hAnsi="Times New Roman" w:cs="Times New Roman"/>
                <w:sz w:val="24"/>
                <w:szCs w:val="24"/>
              </w:rPr>
              <w:t xml:space="preserve"> ne doivent pas être remplis au moment de la préparation des offres.  Seul le Soumissionnaire retenu sera invité à fournir la garantie de bonne exécution et la garantie bancaire de couverture de l'avance de démarrage en conformité avec l'un des modèles présentés dans cette section. </w:t>
            </w:r>
          </w:p>
        </w:tc>
      </w:tr>
    </w:tbl>
    <w:p w:rsidR="00E602F9" w:rsidRPr="003936CD" w:rsidRDefault="00DA4AFB" w:rsidP="00E602F9">
      <w:pPr>
        <w:spacing w:after="0"/>
        <w:rPr>
          <w:rFonts w:ascii="Times New Roman" w:hAnsi="Times New Roman" w:cs="Times New Roman"/>
          <w:sz w:val="24"/>
          <w:szCs w:val="24"/>
        </w:rPr>
      </w:pPr>
      <w:bookmarkStart w:id="684" w:name="_Toc380312473"/>
      <w:bookmarkStart w:id="685" w:name="_Toc380334492"/>
      <w:bookmarkStart w:id="686" w:name="sect7"/>
      <w:r w:rsidRPr="003936CD">
        <w:rPr>
          <w:rFonts w:ascii="Times New Roman" w:hAnsi="Times New Roman" w:cs="Times New Roman"/>
          <w:sz w:val="24"/>
          <w:szCs w:val="24"/>
        </w:rPr>
        <w:br w:type="page"/>
      </w:r>
    </w:p>
    <w:p w:rsidR="00E602F9" w:rsidRPr="003936CD" w:rsidRDefault="00DA4AFB" w:rsidP="00E602F9">
      <w:pPr>
        <w:pStyle w:val="Titre3"/>
        <w:spacing w:before="0" w:line="240" w:lineRule="auto"/>
        <w:rPr>
          <w:rFonts w:ascii="Times New Roman" w:hAnsi="Times New Roman" w:cs="Times New Roman"/>
          <w:color w:val="000000" w:themeColor="text1"/>
          <w:sz w:val="24"/>
          <w:szCs w:val="24"/>
        </w:rPr>
      </w:pPr>
      <w:bookmarkStart w:id="687" w:name="_Toc383370174"/>
      <w:bookmarkStart w:id="688" w:name="_Toc383377301"/>
      <w:bookmarkStart w:id="689" w:name="_Toc398446391"/>
      <w:bookmarkStart w:id="690" w:name="sect8"/>
      <w:bookmarkStart w:id="691" w:name="s8n"/>
      <w:bookmarkEnd w:id="684"/>
      <w:bookmarkEnd w:id="685"/>
      <w:r w:rsidRPr="003936CD">
        <w:rPr>
          <w:rFonts w:ascii="Times New Roman" w:hAnsi="Times New Roman" w:cs="Times New Roman"/>
          <w:color w:val="000000" w:themeColor="text1"/>
          <w:sz w:val="24"/>
          <w:szCs w:val="24"/>
        </w:rPr>
        <w:lastRenderedPageBreak/>
        <w:t>Acte d’engagement</w:t>
      </w:r>
      <w:bookmarkEnd w:id="687"/>
      <w:bookmarkEnd w:id="688"/>
      <w:bookmarkEnd w:id="689"/>
    </w:p>
    <w:p w:rsidR="00E602F9" w:rsidRPr="003936CD" w:rsidRDefault="00E602F9" w:rsidP="00E602F9">
      <w:pPr>
        <w:spacing w:after="0" w:line="240" w:lineRule="auto"/>
        <w:jc w:val="both"/>
        <w:rPr>
          <w:rFonts w:ascii="Times New Roman" w:hAnsi="Times New Roman" w:cs="Times New Roman"/>
          <w:b/>
          <w:sz w:val="24"/>
          <w:szCs w:val="24"/>
        </w:rPr>
      </w:pPr>
    </w:p>
    <w:p w:rsidR="00E602F9" w:rsidRPr="00DD2FCA" w:rsidRDefault="00DA4AFB" w:rsidP="00E602F9">
      <w:pPr>
        <w:spacing w:after="0" w:line="240" w:lineRule="auto"/>
        <w:jc w:val="both"/>
        <w:rPr>
          <w:rFonts w:ascii="Times New Roman" w:hAnsi="Times New Roman" w:cs="Times New Roman"/>
          <w:color w:val="FF0000"/>
          <w:sz w:val="24"/>
          <w:szCs w:val="24"/>
        </w:rPr>
      </w:pPr>
      <w:r w:rsidRPr="003936CD">
        <w:rPr>
          <w:rFonts w:ascii="Times New Roman" w:hAnsi="Times New Roman" w:cs="Times New Roman"/>
          <w:sz w:val="24"/>
          <w:szCs w:val="24"/>
        </w:rPr>
        <w:t xml:space="preserve">A : </w:t>
      </w:r>
      <w:r w:rsidRPr="0054641A">
        <w:rPr>
          <w:rFonts w:ascii="Times New Roman" w:hAnsi="Times New Roman" w:cs="Times New Roman"/>
          <w:sz w:val="24"/>
          <w:szCs w:val="24"/>
        </w:rPr>
        <w:t>(</w:t>
      </w:r>
      <w:r w:rsidRPr="0054641A">
        <w:rPr>
          <w:rFonts w:ascii="Times New Roman" w:hAnsi="Times New Roman" w:cs="Times New Roman"/>
          <w:i/>
          <w:sz w:val="24"/>
          <w:szCs w:val="24"/>
        </w:rPr>
        <w:t>nom de l’Autorité Contractante</w:t>
      </w:r>
      <w:r w:rsidRPr="0054641A">
        <w:rPr>
          <w:rFonts w:ascii="Times New Roman" w:hAnsi="Times New Roman" w:cs="Times New Roman"/>
          <w:sz w:val="24"/>
          <w:szCs w:val="24"/>
        </w:rPr>
        <w:t xml:space="preserve">) </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Je soussigné(e) …(nom et titre du titulaire du marché), agissant au nom et pour le compte de …</w:t>
      </w:r>
      <w:bookmarkStart w:id="692" w:name="Text133"/>
      <w:r w:rsidRPr="003936CD">
        <w:rPr>
          <w:rFonts w:ascii="Times New Roman" w:hAnsi="Times New Roman" w:cs="Times New Roman"/>
          <w:sz w:val="24"/>
          <w:szCs w:val="24"/>
        </w:rPr>
        <w:t>(nom Fournisseur)</w:t>
      </w:r>
      <w:bookmarkEnd w:id="692"/>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Inscrit au Registre du Commerce sous le n° ….....</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Numéro d’immatriculation à: ……….........</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Faisant élection de domicile à : …………......</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Après avoir examiné toutes les clauses du Marché, et apprécié à mon point de vue et sous ma responsabilité </w:t>
      </w:r>
      <w:bookmarkStart w:id="693" w:name="Text138"/>
      <w:r w:rsidR="00866255">
        <w:rPr>
          <w:rFonts w:ascii="Times New Roman" w:hAnsi="Times New Roman" w:cs="Times New Roman"/>
          <w:sz w:val="24"/>
          <w:szCs w:val="24"/>
        </w:rPr>
        <w:t>la nature des prestations de la fourniture et livraison des climatiseurs</w:t>
      </w:r>
      <w:r w:rsidRPr="003936CD">
        <w:rPr>
          <w:rFonts w:ascii="Times New Roman" w:hAnsi="Times New Roman" w:cs="Times New Roman"/>
          <w:sz w:val="24"/>
          <w:szCs w:val="24"/>
        </w:rPr>
        <w:t>,</w:t>
      </w:r>
      <w:bookmarkEnd w:id="693"/>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Je me soumets et m’engage à exécuter le marché conformément à ses clauses pour la somme (ferme ou/ révisable) </w:t>
      </w:r>
      <w:r w:rsidRPr="0054641A">
        <w:rPr>
          <w:rFonts w:ascii="Times New Roman" w:hAnsi="Times New Roman" w:cs="Times New Roman"/>
          <w:sz w:val="24"/>
          <w:szCs w:val="24"/>
        </w:rPr>
        <w:t>(</w:t>
      </w:r>
      <w:r w:rsidRPr="0054641A">
        <w:rPr>
          <w:rFonts w:ascii="Times New Roman" w:hAnsi="Times New Roman" w:cs="Times New Roman"/>
          <w:i/>
          <w:sz w:val="24"/>
          <w:szCs w:val="24"/>
        </w:rPr>
        <w:t>supprimer la mention inutile</w:t>
      </w:r>
      <w:r w:rsidRPr="0054641A">
        <w:rPr>
          <w:rFonts w:ascii="Times New Roman" w:hAnsi="Times New Roman" w:cs="Times New Roman"/>
          <w:sz w:val="24"/>
          <w:szCs w:val="24"/>
        </w:rPr>
        <w:t xml:space="preserve">) </w:t>
      </w:r>
      <w:r w:rsidR="0054641A">
        <w:rPr>
          <w:rFonts w:ascii="Times New Roman" w:hAnsi="Times New Roman" w:cs="Times New Roman"/>
          <w:sz w:val="24"/>
          <w:szCs w:val="24"/>
        </w:rPr>
        <w:t>de .......… KMF</w:t>
      </w:r>
      <w:r w:rsidRPr="003936CD">
        <w:rPr>
          <w:rFonts w:ascii="Times New Roman" w:hAnsi="Times New Roman" w:cs="Times New Roman"/>
          <w:sz w:val="24"/>
          <w:szCs w:val="24"/>
        </w:rPr>
        <w:t xml:space="preserve"> HT-HD.</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54641A"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Je m’engage à commencer et terminer les prestations énumérées dans le marché dans un délai de …....... [Jours ou mois] </w:t>
      </w:r>
      <w:r w:rsidRPr="0054641A">
        <w:rPr>
          <w:rFonts w:ascii="Times New Roman" w:hAnsi="Times New Roman" w:cs="Times New Roman"/>
          <w:sz w:val="24"/>
          <w:szCs w:val="24"/>
        </w:rPr>
        <w:t>(</w:t>
      </w:r>
      <w:r w:rsidRPr="0054641A">
        <w:rPr>
          <w:rFonts w:ascii="Times New Roman" w:hAnsi="Times New Roman" w:cs="Times New Roman"/>
          <w:i/>
          <w:sz w:val="24"/>
          <w:szCs w:val="24"/>
        </w:rPr>
        <w:t>Supprimer la mention inutile</w:t>
      </w:r>
      <w:r w:rsidRPr="0054641A">
        <w:rPr>
          <w:rFonts w:ascii="Times New Roman" w:hAnsi="Times New Roman" w:cs="Times New Roman"/>
          <w:sz w:val="24"/>
          <w:szCs w:val="24"/>
        </w:rPr>
        <w:t xml:space="preserve">) </w:t>
      </w:r>
      <w:r w:rsidRPr="003936CD">
        <w:rPr>
          <w:rFonts w:ascii="Times New Roman" w:hAnsi="Times New Roman" w:cs="Times New Roman"/>
          <w:sz w:val="24"/>
          <w:szCs w:val="24"/>
        </w:rPr>
        <w:t xml:space="preserve">à compter de la date de réception de la notification [de l’approbation du Marché / ou de l'ordre de service de commencer les prestations]  </w:t>
      </w:r>
      <w:r w:rsidRPr="0054641A">
        <w:rPr>
          <w:rFonts w:ascii="Times New Roman" w:hAnsi="Times New Roman" w:cs="Times New Roman"/>
          <w:sz w:val="24"/>
          <w:szCs w:val="24"/>
        </w:rPr>
        <w:t>(</w:t>
      </w:r>
      <w:r w:rsidRPr="0054641A">
        <w:rPr>
          <w:rFonts w:ascii="Times New Roman" w:hAnsi="Times New Roman" w:cs="Times New Roman"/>
          <w:i/>
          <w:sz w:val="24"/>
          <w:szCs w:val="24"/>
        </w:rPr>
        <w:t>supprimer la mention inutile</w:t>
      </w:r>
      <w:r w:rsidRPr="0054641A">
        <w:rPr>
          <w:rFonts w:ascii="Times New Roman" w:hAnsi="Times New Roman" w:cs="Times New Roman"/>
          <w:sz w:val="24"/>
          <w:szCs w:val="24"/>
        </w:rPr>
        <w:t>).</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Je m’engage en outre, pendant un délai de garantie d’un (01) an à lever et à procéder aux réparations des malfaçons éventuelles.</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pStyle w:val="Retraitcorpsdetexte"/>
        <w:spacing w:after="0" w:line="240" w:lineRule="auto"/>
        <w:ind w:left="0"/>
        <w:jc w:val="both"/>
        <w:rPr>
          <w:rFonts w:ascii="Times New Roman" w:hAnsi="Times New Roman" w:cs="Times New Roman"/>
          <w:sz w:val="24"/>
          <w:szCs w:val="24"/>
        </w:rPr>
      </w:pPr>
      <w:r w:rsidRPr="003936CD">
        <w:rPr>
          <w:rFonts w:ascii="Times New Roman" w:hAnsi="Times New Roman" w:cs="Times New Roman"/>
          <w:sz w:val="24"/>
          <w:szCs w:val="24"/>
        </w:rPr>
        <w:t xml:space="preserve">Je garantis </w:t>
      </w:r>
      <w:r w:rsidRPr="0054641A">
        <w:rPr>
          <w:rFonts w:ascii="Times New Roman" w:hAnsi="Times New Roman" w:cs="Times New Roman"/>
          <w:sz w:val="24"/>
          <w:szCs w:val="24"/>
        </w:rPr>
        <w:t>(</w:t>
      </w:r>
      <w:r w:rsidRPr="0054641A">
        <w:rPr>
          <w:rFonts w:ascii="Times New Roman" w:hAnsi="Times New Roman" w:cs="Times New Roman"/>
          <w:i/>
          <w:sz w:val="24"/>
          <w:szCs w:val="24"/>
        </w:rPr>
        <w:t>nom de l’Autorité Contractante</w:t>
      </w:r>
      <w:r w:rsidRPr="0054641A">
        <w:rPr>
          <w:rFonts w:ascii="Times New Roman" w:hAnsi="Times New Roman" w:cs="Times New Roman"/>
          <w:sz w:val="24"/>
          <w:szCs w:val="24"/>
        </w:rPr>
        <w:t xml:space="preserve">) </w:t>
      </w:r>
      <w:r w:rsidRPr="003936CD">
        <w:rPr>
          <w:rFonts w:ascii="Times New Roman" w:hAnsi="Times New Roman" w:cs="Times New Roman"/>
          <w:sz w:val="24"/>
          <w:szCs w:val="24"/>
        </w:rPr>
        <w:t>contre toute poursuite éventuelle pouvant résulter de l’application de procédés couverts par des brevets d’invention.</w:t>
      </w:r>
    </w:p>
    <w:p w:rsidR="00E602F9" w:rsidRPr="003936CD" w:rsidRDefault="00E602F9" w:rsidP="00E602F9">
      <w:pPr>
        <w:spacing w:after="0" w:line="240" w:lineRule="auto"/>
        <w:jc w:val="both"/>
        <w:rPr>
          <w:rFonts w:ascii="Times New Roman" w:hAnsi="Times New Roman" w:cs="Times New Roman"/>
          <w:sz w:val="24"/>
          <w:szCs w:val="24"/>
        </w:rPr>
      </w:pPr>
    </w:p>
    <w:p w:rsidR="00E602F9" w:rsidRPr="003936CD" w:rsidRDefault="00DA4AFB" w:rsidP="00E602F9">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Les sommes qui me seront dues pour l’exécution du présent marché feront l’objet de virements au compte bancaire n°……... ouvert au nom de …….... à la Banque …….... selon les modalités suivantes : …………</w:t>
      </w:r>
      <w:bookmarkStart w:id="694" w:name="Text144"/>
      <w:r w:rsidRPr="003936CD">
        <w:rPr>
          <w:rFonts w:ascii="Times New Roman" w:hAnsi="Times New Roman" w:cs="Times New Roman"/>
          <w:sz w:val="24"/>
          <w:szCs w:val="24"/>
        </w:rPr>
        <w:t>(écrire les modalités de paiement prévues dans le marché)</w:t>
      </w:r>
      <w:bookmarkEnd w:id="694"/>
    </w:p>
    <w:p w:rsidR="00E602F9" w:rsidRPr="003936CD" w:rsidRDefault="00E602F9" w:rsidP="00E602F9">
      <w:pPr>
        <w:spacing w:after="0" w:line="240" w:lineRule="auto"/>
        <w:jc w:val="both"/>
        <w:rPr>
          <w:rFonts w:ascii="Times New Roman" w:hAnsi="Times New Roman" w:cs="Times New Roman"/>
          <w:b/>
          <w:sz w:val="24"/>
          <w:szCs w:val="24"/>
        </w:rPr>
      </w:pPr>
    </w:p>
    <w:p w:rsidR="00E602F9" w:rsidRPr="003936CD" w:rsidRDefault="00E602F9" w:rsidP="00E602F9">
      <w:pPr>
        <w:spacing w:after="0" w:line="240" w:lineRule="auto"/>
        <w:jc w:val="both"/>
        <w:rPr>
          <w:rFonts w:ascii="Times New Roman" w:hAnsi="Times New Roman" w:cs="Times New Roman"/>
          <w:b/>
          <w:sz w:val="24"/>
          <w:szCs w:val="24"/>
        </w:rPr>
      </w:pPr>
    </w:p>
    <w:p w:rsidR="00E602F9" w:rsidRPr="003936CD" w:rsidRDefault="00DA4AFB" w:rsidP="00E602F9">
      <w:pPr>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Fait à ………………, le ………………….</w:t>
      </w:r>
    </w:p>
    <w:p w:rsidR="00E602F9" w:rsidRPr="003936CD" w:rsidRDefault="00E602F9" w:rsidP="00E602F9">
      <w:pPr>
        <w:spacing w:after="0" w:line="240" w:lineRule="auto"/>
        <w:jc w:val="both"/>
        <w:rPr>
          <w:rFonts w:ascii="Times New Roman" w:hAnsi="Times New Roman" w:cs="Times New Roman"/>
          <w:b/>
          <w:sz w:val="24"/>
          <w:szCs w:val="24"/>
        </w:rPr>
      </w:pPr>
    </w:p>
    <w:p w:rsidR="00E602F9" w:rsidRPr="003936CD" w:rsidRDefault="00DA4AFB" w:rsidP="00E602F9">
      <w:pPr>
        <w:pStyle w:val="Corpsdetexte"/>
        <w:rPr>
          <w:szCs w:val="24"/>
          <w:lang w:val="fr-FR"/>
        </w:rPr>
      </w:pPr>
      <w:r w:rsidRPr="003936CD">
        <w:rPr>
          <w:szCs w:val="24"/>
          <w:lang w:val="fr-FR"/>
        </w:rPr>
        <w:tab/>
      </w:r>
      <w:r w:rsidRPr="003936CD">
        <w:rPr>
          <w:szCs w:val="24"/>
          <w:lang w:val="fr-FR"/>
        </w:rPr>
        <w:tab/>
      </w:r>
      <w:r w:rsidRPr="003936CD">
        <w:rPr>
          <w:szCs w:val="24"/>
          <w:lang w:val="fr-FR"/>
        </w:rPr>
        <w:tab/>
      </w:r>
      <w:r w:rsidRPr="003936CD">
        <w:rPr>
          <w:szCs w:val="24"/>
          <w:lang w:val="fr-FR"/>
        </w:rPr>
        <w:tab/>
      </w:r>
      <w:r w:rsidRPr="003936CD">
        <w:rPr>
          <w:szCs w:val="24"/>
          <w:lang w:val="fr-FR"/>
        </w:rPr>
        <w:tab/>
      </w:r>
      <w:r w:rsidRPr="003936CD">
        <w:rPr>
          <w:szCs w:val="24"/>
          <w:lang w:val="fr-FR"/>
        </w:rPr>
        <w:tab/>
      </w:r>
      <w:r w:rsidRPr="003936CD">
        <w:rPr>
          <w:szCs w:val="24"/>
          <w:lang w:val="fr-FR"/>
        </w:rPr>
        <w:tab/>
      </w:r>
    </w:p>
    <w:p w:rsidR="00E602F9" w:rsidRPr="003936CD" w:rsidRDefault="00DA4AFB" w:rsidP="00E602F9">
      <w:pPr>
        <w:pStyle w:val="Corpsdetexte"/>
        <w:ind w:left="2832" w:firstLine="708"/>
        <w:rPr>
          <w:szCs w:val="24"/>
          <w:lang w:val="fr-FR"/>
        </w:rPr>
      </w:pPr>
      <w:r w:rsidRPr="003936CD">
        <w:rPr>
          <w:szCs w:val="24"/>
          <w:lang w:val="fr-FR"/>
        </w:rPr>
        <w:t>SIGNATURE ET CACHET DU TITULAIRE</w:t>
      </w:r>
    </w:p>
    <w:p w:rsidR="00E602F9" w:rsidRPr="003936CD" w:rsidRDefault="00E602F9" w:rsidP="00E602F9">
      <w:pPr>
        <w:spacing w:after="0" w:line="240" w:lineRule="auto"/>
        <w:rPr>
          <w:rFonts w:ascii="Times New Roman" w:hAnsi="Times New Roman" w:cs="Times New Roman"/>
          <w:b/>
          <w:sz w:val="24"/>
          <w:szCs w:val="24"/>
        </w:rPr>
      </w:pPr>
      <w:r w:rsidRPr="003936CD">
        <w:rPr>
          <w:rFonts w:ascii="Times New Roman" w:hAnsi="Times New Roman" w:cs="Times New Roman"/>
          <w:sz w:val="24"/>
          <w:szCs w:val="24"/>
        </w:rPr>
        <w:br w:type="page"/>
      </w:r>
      <w:r w:rsidRPr="003936CD">
        <w:rPr>
          <w:rFonts w:ascii="Times New Roman" w:hAnsi="Times New Roman" w:cs="Times New Roman"/>
          <w:b/>
          <w:sz w:val="24"/>
          <w:szCs w:val="24"/>
        </w:rPr>
        <w:lastRenderedPageBreak/>
        <w:t>ENTETE DE LA BANQUE</w:t>
      </w:r>
    </w:p>
    <w:p w:rsidR="00E602F9" w:rsidRPr="003936CD" w:rsidRDefault="00E602F9" w:rsidP="00E602F9">
      <w:pPr>
        <w:pStyle w:val="Pieddepage"/>
        <w:rPr>
          <w:rFonts w:ascii="Times New Roman" w:hAnsi="Times New Roman" w:cs="Times New Roman"/>
          <w:sz w:val="24"/>
          <w:szCs w:val="24"/>
        </w:rPr>
      </w:pPr>
    </w:p>
    <w:p w:rsidR="00610E94" w:rsidRDefault="00610E94" w:rsidP="00836B0E">
      <w:pPr>
        <w:pStyle w:val="Titre3"/>
        <w:spacing w:before="0" w:line="240" w:lineRule="auto"/>
        <w:rPr>
          <w:rFonts w:ascii="Times New Roman" w:hAnsi="Times New Roman" w:cs="Times New Roman"/>
          <w:color w:val="000000" w:themeColor="text1"/>
          <w:sz w:val="24"/>
          <w:szCs w:val="24"/>
        </w:rPr>
      </w:pPr>
      <w:bookmarkStart w:id="695" w:name="_Toc428352207"/>
      <w:bookmarkStart w:id="696" w:name="_Toc438734411"/>
      <w:bookmarkStart w:id="697" w:name="_Toc438907198"/>
      <w:bookmarkStart w:id="698" w:name="_Toc438907298"/>
      <w:bookmarkStart w:id="699" w:name="_Toc494778799"/>
      <w:bookmarkStart w:id="700" w:name="_Toc345405994"/>
      <w:bookmarkStart w:id="701" w:name="_Toc345406143"/>
      <w:bookmarkStart w:id="702" w:name="_Toc345489159"/>
      <w:bookmarkStart w:id="703" w:name="_Toc345489377"/>
      <w:bookmarkStart w:id="704" w:name="_Toc345511963"/>
      <w:bookmarkStart w:id="705" w:name="_Toc345512712"/>
      <w:bookmarkStart w:id="706" w:name="_Toc345512837"/>
      <w:bookmarkStart w:id="707" w:name="_Toc345835066"/>
      <w:bookmarkStart w:id="708" w:name="_Toc383610152"/>
      <w:bookmarkStart w:id="709" w:name="_Toc398446392"/>
      <w:bookmarkStart w:id="710" w:name="s8"/>
      <w:bookmarkEnd w:id="0"/>
      <w:bookmarkEnd w:id="686"/>
      <w:bookmarkEnd w:id="690"/>
      <w:r w:rsidRPr="003936CD">
        <w:rPr>
          <w:rFonts w:ascii="Times New Roman" w:hAnsi="Times New Roman" w:cs="Times New Roman"/>
          <w:color w:val="000000" w:themeColor="text1"/>
          <w:sz w:val="24"/>
          <w:szCs w:val="24"/>
        </w:rPr>
        <w:t>Modèle de garantie de bonne exécution (garantie bancaire)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866255" w:rsidRDefault="00866255" w:rsidP="00610E94">
      <w:pPr>
        <w:pStyle w:val="Pieddepage"/>
        <w:tabs>
          <w:tab w:val="right" w:pos="9000"/>
        </w:tabs>
        <w:ind w:left="5220"/>
        <w:jc w:val="both"/>
      </w:pPr>
    </w:p>
    <w:p w:rsidR="00866255" w:rsidRDefault="00610E94" w:rsidP="00610E94">
      <w:pPr>
        <w:pStyle w:val="Pieddepage"/>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Dat</w:t>
      </w:r>
      <w:r w:rsidR="00866255">
        <w:rPr>
          <w:rFonts w:ascii="Times New Roman" w:hAnsi="Times New Roman" w:cs="Times New Roman"/>
          <w:sz w:val="24"/>
          <w:szCs w:val="24"/>
        </w:rPr>
        <w:t xml:space="preserve">e : </w:t>
      </w:r>
    </w:p>
    <w:p w:rsidR="00610E94" w:rsidRPr="003936CD" w:rsidRDefault="00866255" w:rsidP="00610E94">
      <w:pPr>
        <w:pStyle w:val="Pieddepage"/>
        <w:tabs>
          <w:tab w:val="right" w:pos="9000"/>
        </w:tabs>
        <w:ind w:left="5220"/>
        <w:jc w:val="both"/>
        <w:rPr>
          <w:rFonts w:ascii="Times New Roman" w:hAnsi="Times New Roman" w:cs="Times New Roman"/>
          <w:sz w:val="24"/>
          <w:szCs w:val="24"/>
        </w:rPr>
      </w:pPr>
      <w:r>
        <w:rPr>
          <w:rFonts w:ascii="Times New Roman" w:hAnsi="Times New Roman" w:cs="Times New Roman"/>
          <w:sz w:val="24"/>
          <w:szCs w:val="24"/>
        </w:rPr>
        <w:tab/>
      </w:r>
    </w:p>
    <w:p w:rsidR="00610E94" w:rsidRPr="003936CD" w:rsidRDefault="00866255" w:rsidP="00866255">
      <w:pPr>
        <w:tabs>
          <w:tab w:val="right" w:pos="9000"/>
        </w:tabs>
        <w:jc w:val="both"/>
        <w:rPr>
          <w:rFonts w:ascii="Times New Roman" w:hAnsi="Times New Roman" w:cs="Times New Roman"/>
          <w:sz w:val="24"/>
          <w:szCs w:val="24"/>
        </w:rPr>
      </w:pPr>
      <w:r>
        <w:rPr>
          <w:rFonts w:ascii="Times New Roman" w:hAnsi="Times New Roman" w:cs="Times New Roman"/>
          <w:sz w:val="24"/>
          <w:szCs w:val="24"/>
        </w:rPr>
        <w:t xml:space="preserve">                                                                        </w:t>
      </w:r>
      <w:r w:rsidR="00DB704E" w:rsidRPr="003936CD">
        <w:rPr>
          <w:rFonts w:ascii="Times New Roman" w:hAnsi="Times New Roman" w:cs="Times New Roman"/>
          <w:sz w:val="24"/>
          <w:szCs w:val="24"/>
        </w:rPr>
        <w:t>AO</w:t>
      </w:r>
      <w:r>
        <w:rPr>
          <w:rFonts w:ascii="Times New Roman" w:hAnsi="Times New Roman" w:cs="Times New Roman"/>
          <w:sz w:val="24"/>
          <w:szCs w:val="24"/>
        </w:rPr>
        <w:t> : N</w:t>
      </w:r>
      <w:r w:rsidR="00610E94" w:rsidRPr="003936CD">
        <w:rPr>
          <w:rFonts w:ascii="Times New Roman" w:hAnsi="Times New Roman" w:cs="Times New Roman"/>
          <w:sz w:val="24"/>
          <w:szCs w:val="24"/>
          <w:vertAlign w:val="superscript"/>
        </w:rPr>
        <w:t>o</w:t>
      </w:r>
      <w:r>
        <w:rPr>
          <w:rFonts w:ascii="Times New Roman" w:hAnsi="Times New Roman" w:cs="Times New Roman"/>
          <w:sz w:val="24"/>
          <w:szCs w:val="24"/>
        </w:rPr>
        <w:t xml:space="preserve"> </w:t>
      </w:r>
      <w:r>
        <w:rPr>
          <w:rFonts w:ascii="Times New Roman" w:hAnsi="Times New Roman" w:cs="Times New Roman"/>
          <w:sz w:val="24"/>
          <w:szCs w:val="24"/>
        </w:rPr>
        <w:t>2022/00646/ASECNA/DGRP/CM/IGC</w:t>
      </w:r>
      <w:r>
        <w:rPr>
          <w:rFonts w:ascii="Times New Roman" w:hAnsi="Times New Roman" w:cs="Times New Roman"/>
          <w:sz w:val="24"/>
          <w:szCs w:val="24"/>
        </w:rPr>
        <w:tab/>
      </w:r>
    </w:p>
    <w:p w:rsidR="00610E94" w:rsidRPr="0054641A" w:rsidRDefault="00610E94" w:rsidP="00610E94">
      <w:pPr>
        <w:jc w:val="both"/>
        <w:rPr>
          <w:rFonts w:ascii="Times New Roman" w:hAnsi="Times New Roman" w:cs="Times New Roman"/>
          <w:sz w:val="24"/>
          <w:szCs w:val="24"/>
        </w:rPr>
      </w:pPr>
      <w:r w:rsidRPr="003936CD">
        <w:rPr>
          <w:rFonts w:ascii="Times New Roman" w:hAnsi="Times New Roman" w:cs="Times New Roman"/>
          <w:sz w:val="24"/>
          <w:szCs w:val="24"/>
        </w:rPr>
        <w:t>_____________________________ [</w:t>
      </w:r>
      <w:r w:rsidR="00DA4AFB" w:rsidRPr="0054641A">
        <w:rPr>
          <w:rFonts w:ascii="Times New Roman" w:hAnsi="Times New Roman" w:cs="Times New Roman"/>
          <w:i/>
          <w:sz w:val="24"/>
          <w:szCs w:val="24"/>
        </w:rPr>
        <w:t>nom de la banque et adresse de la banque d’émission</w:t>
      </w:r>
      <w:r w:rsidR="00DA4AFB" w:rsidRPr="0054641A">
        <w:rPr>
          <w:rFonts w:ascii="Times New Roman" w:hAnsi="Times New Roman" w:cs="Times New Roman"/>
          <w:sz w:val="24"/>
          <w:szCs w:val="24"/>
        </w:rPr>
        <w:t>]</w:t>
      </w:r>
    </w:p>
    <w:p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Bénéficiaire :</w:t>
      </w:r>
      <w:r w:rsidRPr="003936CD">
        <w:rPr>
          <w:rFonts w:ascii="Times New Roman" w:hAnsi="Times New Roman" w:cs="Times New Roman"/>
          <w:sz w:val="24"/>
          <w:szCs w:val="24"/>
        </w:rPr>
        <w:t xml:space="preserve"> </w:t>
      </w:r>
      <w:r w:rsidRPr="0054641A">
        <w:rPr>
          <w:rFonts w:ascii="Times New Roman" w:hAnsi="Times New Roman" w:cs="Times New Roman"/>
          <w:sz w:val="24"/>
          <w:szCs w:val="24"/>
        </w:rPr>
        <w:t>__________________ [</w:t>
      </w:r>
      <w:r w:rsidRPr="0054641A">
        <w:rPr>
          <w:rFonts w:ascii="Times New Roman" w:hAnsi="Times New Roman" w:cs="Times New Roman"/>
          <w:i/>
          <w:sz w:val="24"/>
          <w:szCs w:val="24"/>
        </w:rPr>
        <w:t>nom et adresse de l’ASECNA</w:t>
      </w:r>
      <w:r w:rsidRPr="0054641A">
        <w:rPr>
          <w:rFonts w:ascii="Times New Roman" w:hAnsi="Times New Roman" w:cs="Times New Roman"/>
          <w:sz w:val="24"/>
          <w:szCs w:val="24"/>
        </w:rPr>
        <w:t xml:space="preserve">] </w:t>
      </w:r>
    </w:p>
    <w:p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Date :</w:t>
      </w:r>
      <w:r w:rsidRPr="003936CD">
        <w:rPr>
          <w:rFonts w:ascii="Times New Roman" w:hAnsi="Times New Roman" w:cs="Times New Roman"/>
          <w:sz w:val="24"/>
          <w:szCs w:val="24"/>
        </w:rPr>
        <w:t xml:space="preserve"> _______________</w:t>
      </w:r>
    </w:p>
    <w:p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Garantie de bonne exécution no. :</w:t>
      </w:r>
      <w:r w:rsidRPr="003936CD">
        <w:rPr>
          <w:rFonts w:ascii="Times New Roman" w:hAnsi="Times New Roman" w:cs="Times New Roman"/>
          <w:sz w:val="24"/>
          <w:szCs w:val="24"/>
        </w:rPr>
        <w:t xml:space="preserve"> ________________</w:t>
      </w:r>
    </w:p>
    <w:p w:rsidR="00610E94" w:rsidRPr="0054641A" w:rsidRDefault="00DA4AFB" w:rsidP="00610E94">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Nous avons été informés que ____________________ </w:t>
      </w:r>
      <w:r w:rsidRPr="0054641A">
        <w:rPr>
          <w:rFonts w:ascii="Times New Roman" w:hAnsi="Times New Roman" w:cs="Times New Roman"/>
          <w:sz w:val="24"/>
          <w:szCs w:val="24"/>
        </w:rPr>
        <w:t>[</w:t>
      </w:r>
      <w:r w:rsidRPr="0054641A">
        <w:rPr>
          <w:rFonts w:ascii="Times New Roman" w:hAnsi="Times New Roman" w:cs="Times New Roman"/>
          <w:i/>
          <w:sz w:val="24"/>
          <w:szCs w:val="24"/>
        </w:rPr>
        <w:t>nom du Fournisseur</w:t>
      </w:r>
      <w:r w:rsidRPr="003936CD">
        <w:rPr>
          <w:rFonts w:ascii="Times New Roman" w:hAnsi="Times New Roman" w:cs="Times New Roman"/>
          <w:sz w:val="24"/>
          <w:szCs w:val="24"/>
        </w:rPr>
        <w:t>] (ci-après dénommé « le Fournisseur ») a conclu avec vous le Marché no. ________________  en date du ______________ pour la fourn</w:t>
      </w:r>
      <w:r w:rsidR="00866255">
        <w:rPr>
          <w:rFonts w:ascii="Times New Roman" w:hAnsi="Times New Roman" w:cs="Times New Roman"/>
          <w:sz w:val="24"/>
          <w:szCs w:val="24"/>
        </w:rPr>
        <w:t xml:space="preserve">iture et livraison des climatiseurs </w:t>
      </w:r>
      <w:r w:rsidRPr="0054641A">
        <w:rPr>
          <w:rFonts w:ascii="Times New Roman" w:hAnsi="Times New Roman" w:cs="Times New Roman"/>
          <w:sz w:val="24"/>
          <w:szCs w:val="24"/>
        </w:rPr>
        <w:t>(ci-après dénommée « le Marché »).</w:t>
      </w:r>
    </w:p>
    <w:p w:rsidR="00610E94" w:rsidRPr="003936CD" w:rsidRDefault="00610E94" w:rsidP="00610E94">
      <w:pPr>
        <w:spacing w:after="0" w:line="240" w:lineRule="auto"/>
        <w:jc w:val="both"/>
        <w:rPr>
          <w:rFonts w:ascii="Times New Roman" w:hAnsi="Times New Roman" w:cs="Times New Roman"/>
          <w:sz w:val="24"/>
          <w:szCs w:val="24"/>
        </w:rPr>
      </w:pPr>
    </w:p>
    <w:p w:rsidR="00610E94" w:rsidRPr="003936CD" w:rsidRDefault="00DA4AFB" w:rsidP="00610E94">
      <w:pPr>
        <w:pStyle w:val="Corpsdetexte2"/>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De plus, nous comprenons qu’une garantie de bonne exécution est exigée en vertu des conditions du Marché.</w:t>
      </w:r>
    </w:p>
    <w:p w:rsidR="00610E94" w:rsidRPr="003936CD" w:rsidRDefault="00610E94" w:rsidP="00610E94">
      <w:pPr>
        <w:pStyle w:val="Corpsdetexte2"/>
        <w:spacing w:after="0" w:line="240" w:lineRule="auto"/>
        <w:jc w:val="both"/>
        <w:rPr>
          <w:rFonts w:ascii="Times New Roman" w:hAnsi="Times New Roman" w:cs="Times New Roman"/>
          <w:b/>
          <w:sz w:val="24"/>
          <w:szCs w:val="24"/>
        </w:rPr>
      </w:pPr>
    </w:p>
    <w:p w:rsidR="00610E94" w:rsidRPr="003936CD" w:rsidRDefault="00DA4AFB" w:rsidP="00610E94">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A la demande du Fournisseur, nous _________________ [</w:t>
      </w:r>
      <w:r w:rsidRPr="003936CD">
        <w:rPr>
          <w:rFonts w:ascii="Times New Roman" w:hAnsi="Times New Roman" w:cs="Times New Roman"/>
          <w:i/>
          <w:sz w:val="24"/>
          <w:szCs w:val="24"/>
        </w:rPr>
        <w:t>nom de la banque</w:t>
      </w:r>
      <w:r w:rsidRPr="003936CD">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54641A">
        <w:rPr>
          <w:rFonts w:ascii="Times New Roman" w:hAnsi="Times New Roman" w:cs="Times New Roman"/>
          <w:sz w:val="24"/>
          <w:szCs w:val="24"/>
        </w:rPr>
        <w:t>[</w:t>
      </w:r>
      <w:r w:rsidRPr="0054641A">
        <w:rPr>
          <w:rFonts w:ascii="Times New Roman" w:hAnsi="Times New Roman" w:cs="Times New Roman"/>
          <w:i/>
          <w:sz w:val="24"/>
          <w:szCs w:val="24"/>
        </w:rPr>
        <w:t>insérer la somme en chiffres</w:t>
      </w:r>
      <w:r w:rsidRPr="0054641A">
        <w:rPr>
          <w:rFonts w:ascii="Times New Roman" w:hAnsi="Times New Roman" w:cs="Times New Roman"/>
          <w:sz w:val="24"/>
          <w:szCs w:val="24"/>
        </w:rPr>
        <w:t>] _____________[</w:t>
      </w:r>
      <w:r w:rsidRPr="0054641A">
        <w:rPr>
          <w:rFonts w:ascii="Times New Roman" w:hAnsi="Times New Roman" w:cs="Times New Roman"/>
          <w:i/>
          <w:sz w:val="24"/>
          <w:szCs w:val="24"/>
        </w:rPr>
        <w:t>insérer la somme en lettres</w:t>
      </w:r>
      <w:r w:rsidRPr="003936CD">
        <w:rPr>
          <w:rFonts w:ascii="Times New Roman" w:hAnsi="Times New Roman" w:cs="Times New Roman"/>
          <w:sz w:val="24"/>
          <w:szCs w:val="24"/>
        </w:rPr>
        <w:t>]</w:t>
      </w:r>
      <w:r w:rsidR="00610E94" w:rsidRPr="003936CD">
        <w:rPr>
          <w:rFonts w:ascii="Times New Roman" w:hAnsi="Times New Roman" w:cs="Times New Roman"/>
          <w:sz w:val="24"/>
          <w:szCs w:val="24"/>
        </w:rPr>
        <w:footnoteReference w:id="6"/>
      </w:r>
      <w:r w:rsidR="00610E94" w:rsidRPr="003936CD">
        <w:rPr>
          <w:rFonts w:ascii="Times New Roman" w:hAnsi="Times New Roman" w:cs="Times New Roman"/>
          <w:sz w:val="24"/>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rsidR="00610E94" w:rsidRPr="003936CD" w:rsidRDefault="00610E94" w:rsidP="00610E94">
      <w:pPr>
        <w:spacing w:after="0" w:line="240" w:lineRule="auto"/>
        <w:jc w:val="both"/>
        <w:rPr>
          <w:rFonts w:ascii="Times New Roman" w:hAnsi="Times New Roman" w:cs="Times New Roman"/>
          <w:sz w:val="24"/>
          <w:szCs w:val="24"/>
        </w:rPr>
      </w:pPr>
    </w:p>
    <w:p w:rsidR="00B16447" w:rsidRPr="003936CD" w:rsidRDefault="00B16447" w:rsidP="00B16447">
      <w:pPr>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 xml:space="preserve">La présente garantie est valable jusqu'à la réception provisoire des fournitures, qui sera matérialisé par un </w:t>
      </w:r>
      <w:r w:rsidR="00C74239" w:rsidRPr="003936CD">
        <w:rPr>
          <w:rFonts w:ascii="Times New Roman" w:hAnsi="Times New Roman" w:cs="Times New Roman"/>
          <w:sz w:val="24"/>
          <w:szCs w:val="24"/>
        </w:rPr>
        <w:t>procès-verbal</w:t>
      </w:r>
      <w:r w:rsidR="00DA4AFB" w:rsidRPr="003936CD">
        <w:rPr>
          <w:rFonts w:ascii="Times New Roman" w:hAnsi="Times New Roman" w:cs="Times New Roman"/>
          <w:sz w:val="24"/>
          <w:szCs w:val="24"/>
        </w:rPr>
        <w:t xml:space="preserve"> d'admission.</w:t>
      </w:r>
    </w:p>
    <w:p w:rsidR="00C74239" w:rsidRPr="003936CD" w:rsidRDefault="00C74239" w:rsidP="00B16447">
      <w:pPr>
        <w:spacing w:after="0" w:line="240" w:lineRule="auto"/>
        <w:jc w:val="both"/>
        <w:rPr>
          <w:rFonts w:ascii="Times New Roman" w:hAnsi="Times New Roman" w:cs="Times New Roman"/>
          <w:sz w:val="24"/>
          <w:szCs w:val="24"/>
        </w:rPr>
      </w:pPr>
    </w:p>
    <w:p w:rsidR="00610E94" w:rsidRPr="003936CD" w:rsidRDefault="00610E94" w:rsidP="00610E94">
      <w:pPr>
        <w:spacing w:after="0" w:line="240" w:lineRule="auto"/>
        <w:jc w:val="both"/>
        <w:rPr>
          <w:rFonts w:ascii="Times New Roman" w:hAnsi="Times New Roman" w:cs="Times New Roman"/>
          <w:sz w:val="24"/>
          <w:szCs w:val="24"/>
        </w:rPr>
      </w:pPr>
    </w:p>
    <w:p w:rsidR="00610E94" w:rsidRPr="003936CD" w:rsidRDefault="00DA4AFB" w:rsidP="00610E94">
      <w:pPr>
        <w:pStyle w:val="Corpsdetexte2"/>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La présente garantie est régie par les Règles uniformes de la CCI relatives aux garanties sur demande, Publication CCI no : 758, excepté le sous-paragraphe 20(a)(ii) qui est exclu par la présente.</w:t>
      </w:r>
    </w:p>
    <w:p w:rsidR="00610E94" w:rsidRPr="003936CD" w:rsidRDefault="00DA4AFB" w:rsidP="00610E94">
      <w:pPr>
        <w:pStyle w:val="Corpsdetexte2"/>
        <w:spacing w:after="0" w:line="240" w:lineRule="auto"/>
        <w:ind w:left="288"/>
        <w:jc w:val="both"/>
        <w:rPr>
          <w:rFonts w:ascii="Times New Roman" w:hAnsi="Times New Roman" w:cs="Times New Roman"/>
          <w:sz w:val="24"/>
          <w:szCs w:val="24"/>
        </w:rPr>
      </w:pPr>
      <w:r w:rsidRPr="003936CD">
        <w:rPr>
          <w:rFonts w:ascii="Times New Roman" w:hAnsi="Times New Roman" w:cs="Times New Roman"/>
          <w:sz w:val="24"/>
          <w:szCs w:val="24"/>
        </w:rPr>
        <w:t>___________________</w:t>
      </w:r>
    </w:p>
    <w:p w:rsidR="00610E94" w:rsidRPr="003936CD" w:rsidRDefault="00DA4AFB" w:rsidP="00610E94">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w:t>
      </w:r>
      <w:r w:rsidRPr="003936CD">
        <w:rPr>
          <w:rFonts w:ascii="Times New Roman" w:hAnsi="Times New Roman" w:cs="Times New Roman"/>
          <w:i/>
          <w:sz w:val="24"/>
          <w:szCs w:val="24"/>
        </w:rPr>
        <w:t>signature]</w:t>
      </w:r>
    </w:p>
    <w:p w:rsidR="00610E94" w:rsidRPr="003936CD" w:rsidRDefault="00DA4AFB" w:rsidP="00610E94">
      <w:pPr>
        <w:pStyle w:val="Corpsdetexte2"/>
        <w:spacing w:after="0" w:line="240" w:lineRule="auto"/>
        <w:ind w:left="360" w:hanging="72"/>
        <w:jc w:val="both"/>
        <w:rPr>
          <w:rFonts w:ascii="Times New Roman" w:hAnsi="Times New Roman" w:cs="Times New Roman"/>
          <w:b/>
          <w:i/>
          <w:sz w:val="24"/>
          <w:szCs w:val="24"/>
        </w:rPr>
      </w:pPr>
      <w:r w:rsidRPr="003936CD">
        <w:rPr>
          <w:rFonts w:ascii="Times New Roman" w:hAnsi="Times New Roman" w:cs="Times New Roman"/>
          <w:i/>
          <w:sz w:val="24"/>
          <w:szCs w:val="24"/>
        </w:rPr>
        <w:t>Note : Le texte en italiques doit être retiré du document final ; il est fourni à titre indicatif en vue de faciliter la préparation du document</w:t>
      </w:r>
      <w:r w:rsidRPr="003936CD">
        <w:rPr>
          <w:rFonts w:ascii="Times New Roman" w:hAnsi="Times New Roman" w:cs="Times New Roman"/>
          <w:b/>
          <w:i/>
          <w:sz w:val="24"/>
          <w:szCs w:val="24"/>
        </w:rPr>
        <w:t>.</w:t>
      </w:r>
    </w:p>
    <w:p w:rsidR="00610E94" w:rsidRPr="003936CD" w:rsidRDefault="00DA4AFB" w:rsidP="00610E94">
      <w:pPr>
        <w:tabs>
          <w:tab w:val="right" w:pos="9000"/>
        </w:tabs>
        <w:jc w:val="both"/>
        <w:rPr>
          <w:rFonts w:ascii="Times New Roman" w:hAnsi="Times New Roman" w:cs="Times New Roman"/>
          <w:sz w:val="24"/>
          <w:szCs w:val="24"/>
          <w:u w:val="single"/>
        </w:rPr>
      </w:pPr>
      <w:r w:rsidRPr="003936CD">
        <w:rPr>
          <w:rFonts w:ascii="Times New Roman" w:hAnsi="Times New Roman" w:cs="Times New Roman"/>
          <w:sz w:val="24"/>
          <w:szCs w:val="24"/>
          <w:u w:val="single"/>
        </w:rPr>
        <w:tab/>
      </w:r>
    </w:p>
    <w:p w:rsidR="00610E94" w:rsidRPr="003936CD" w:rsidRDefault="00DA4AFB" w:rsidP="00610E9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3936CD">
        <w:rPr>
          <w:rFonts w:ascii="Times New Roman" w:hAnsi="Times New Roman"/>
          <w:szCs w:val="24"/>
          <w:lang w:val="fr-FR"/>
        </w:rPr>
        <w:t>En date du _______________________________ jour de ________________________.</w:t>
      </w:r>
    </w:p>
    <w:p w:rsidR="00610E94" w:rsidRPr="003936CD" w:rsidRDefault="00DA4AFB" w:rsidP="00610E94">
      <w:pPr>
        <w:rPr>
          <w:rFonts w:ascii="Times New Roman" w:hAnsi="Times New Roman" w:cs="Times New Roman"/>
          <w:sz w:val="24"/>
          <w:szCs w:val="24"/>
        </w:rPr>
      </w:pPr>
      <w:r w:rsidRPr="003936CD">
        <w:rPr>
          <w:rFonts w:ascii="Times New Roman" w:hAnsi="Times New Roman" w:cs="Times New Roman"/>
          <w:sz w:val="24"/>
          <w:szCs w:val="24"/>
        </w:rPr>
        <w:br w:type="page"/>
      </w:r>
    </w:p>
    <w:p w:rsidR="00610E94" w:rsidRPr="003936CD" w:rsidRDefault="00DA4AFB" w:rsidP="00610E94">
      <w:pPr>
        <w:spacing w:after="0" w:line="240" w:lineRule="auto"/>
        <w:rPr>
          <w:rFonts w:ascii="Times New Roman" w:hAnsi="Times New Roman" w:cs="Times New Roman"/>
          <w:b/>
          <w:sz w:val="24"/>
          <w:szCs w:val="24"/>
        </w:rPr>
      </w:pPr>
      <w:bookmarkStart w:id="711" w:name="_Toc345405995"/>
      <w:bookmarkStart w:id="712" w:name="_Toc345406144"/>
      <w:bookmarkStart w:id="713" w:name="_Toc345489160"/>
      <w:bookmarkStart w:id="714" w:name="_Toc345489378"/>
      <w:bookmarkStart w:id="715" w:name="_Toc345511964"/>
      <w:bookmarkStart w:id="716" w:name="_Toc345512713"/>
      <w:bookmarkStart w:id="717" w:name="_Toc345512838"/>
      <w:bookmarkStart w:id="718" w:name="_Toc345835067"/>
      <w:bookmarkStart w:id="719" w:name="_Toc383610153"/>
      <w:r w:rsidRPr="003936CD">
        <w:rPr>
          <w:rFonts w:ascii="Times New Roman" w:hAnsi="Times New Roman" w:cs="Times New Roman"/>
          <w:b/>
          <w:sz w:val="24"/>
          <w:szCs w:val="24"/>
        </w:rPr>
        <w:lastRenderedPageBreak/>
        <w:t>ENTETE DE LA BANQUE</w:t>
      </w:r>
    </w:p>
    <w:p w:rsidR="00610E94" w:rsidRPr="003936CD" w:rsidRDefault="00610E94" w:rsidP="00610E94">
      <w:pPr>
        <w:spacing w:after="0" w:line="240" w:lineRule="auto"/>
        <w:rPr>
          <w:rFonts w:ascii="Times New Roman" w:hAnsi="Times New Roman" w:cs="Times New Roman"/>
          <w:b/>
          <w:sz w:val="24"/>
          <w:szCs w:val="24"/>
        </w:rPr>
      </w:pPr>
    </w:p>
    <w:p w:rsidR="00610E94" w:rsidRDefault="00DA4AFB" w:rsidP="00836B0E">
      <w:pPr>
        <w:pStyle w:val="Titre3"/>
        <w:spacing w:before="0" w:line="240" w:lineRule="auto"/>
        <w:rPr>
          <w:rFonts w:ascii="Times New Roman" w:hAnsi="Times New Roman" w:cs="Times New Roman"/>
          <w:color w:val="000000" w:themeColor="text1"/>
          <w:sz w:val="24"/>
          <w:szCs w:val="24"/>
        </w:rPr>
      </w:pPr>
      <w:bookmarkStart w:id="720" w:name="_Toc398446393"/>
      <w:r w:rsidRPr="003936CD">
        <w:rPr>
          <w:rFonts w:ascii="Times New Roman" w:hAnsi="Times New Roman" w:cs="Times New Roman"/>
          <w:color w:val="000000" w:themeColor="text1"/>
          <w:sz w:val="24"/>
          <w:szCs w:val="24"/>
        </w:rPr>
        <w:t>Modèle de garantie de couverture de l’avance de démarrage (garantie bancaire)</w:t>
      </w:r>
      <w:bookmarkEnd w:id="711"/>
      <w:bookmarkEnd w:id="712"/>
      <w:bookmarkEnd w:id="713"/>
      <w:bookmarkEnd w:id="714"/>
      <w:bookmarkEnd w:id="715"/>
      <w:bookmarkEnd w:id="716"/>
      <w:bookmarkEnd w:id="717"/>
      <w:bookmarkEnd w:id="718"/>
      <w:bookmarkEnd w:id="719"/>
      <w:bookmarkEnd w:id="720"/>
    </w:p>
    <w:p w:rsidR="00866255" w:rsidRPr="00866255" w:rsidRDefault="00866255" w:rsidP="00866255"/>
    <w:p w:rsidR="00610E94" w:rsidRPr="003936CD" w:rsidRDefault="00DA4AFB" w:rsidP="00610E94">
      <w:pPr>
        <w:pStyle w:val="Pieddepage"/>
        <w:tabs>
          <w:tab w:val="right" w:pos="9000"/>
        </w:tabs>
        <w:ind w:left="5220"/>
        <w:jc w:val="both"/>
        <w:rPr>
          <w:rFonts w:ascii="Times New Roman" w:hAnsi="Times New Roman" w:cs="Times New Roman"/>
          <w:sz w:val="24"/>
          <w:szCs w:val="24"/>
        </w:rPr>
      </w:pPr>
      <w:r w:rsidRPr="003936CD">
        <w:rPr>
          <w:rFonts w:ascii="Times New Roman" w:hAnsi="Times New Roman" w:cs="Times New Roman"/>
          <w:sz w:val="24"/>
          <w:szCs w:val="24"/>
        </w:rPr>
        <w:t>Dat</w:t>
      </w:r>
      <w:r w:rsidR="00866255">
        <w:rPr>
          <w:rFonts w:ascii="Times New Roman" w:hAnsi="Times New Roman" w:cs="Times New Roman"/>
          <w:sz w:val="24"/>
          <w:szCs w:val="24"/>
        </w:rPr>
        <w:t xml:space="preserve">e : </w:t>
      </w:r>
      <w:r w:rsidR="00866255">
        <w:rPr>
          <w:rFonts w:ascii="Times New Roman" w:hAnsi="Times New Roman" w:cs="Times New Roman"/>
          <w:sz w:val="24"/>
          <w:szCs w:val="24"/>
        </w:rPr>
        <w:tab/>
      </w:r>
    </w:p>
    <w:p w:rsidR="00610E94" w:rsidRPr="003936CD" w:rsidRDefault="00866255" w:rsidP="00866255">
      <w:pPr>
        <w:tabs>
          <w:tab w:val="right" w:pos="9000"/>
        </w:tabs>
        <w:jc w:val="both"/>
        <w:rPr>
          <w:rFonts w:ascii="Times New Roman" w:hAnsi="Times New Roman" w:cs="Times New Roman"/>
          <w:sz w:val="24"/>
          <w:szCs w:val="24"/>
        </w:rPr>
      </w:pPr>
      <w:r>
        <w:rPr>
          <w:rFonts w:ascii="Times New Roman" w:hAnsi="Times New Roman" w:cs="Times New Roman"/>
          <w:sz w:val="24"/>
          <w:szCs w:val="24"/>
        </w:rPr>
        <w:t xml:space="preserve">                                                                        </w:t>
      </w:r>
      <w:r w:rsidR="00DA4AFB" w:rsidRPr="003936CD">
        <w:rPr>
          <w:rFonts w:ascii="Times New Roman" w:hAnsi="Times New Roman" w:cs="Times New Roman"/>
          <w:sz w:val="24"/>
          <w:szCs w:val="24"/>
        </w:rPr>
        <w:t>AO</w:t>
      </w:r>
      <w:r>
        <w:rPr>
          <w:rFonts w:ascii="Times New Roman" w:hAnsi="Times New Roman" w:cs="Times New Roman"/>
          <w:sz w:val="24"/>
          <w:szCs w:val="24"/>
        </w:rPr>
        <w:t> : N</w:t>
      </w:r>
      <w:r w:rsidR="00DA4AFB" w:rsidRPr="003936CD">
        <w:rPr>
          <w:rFonts w:ascii="Times New Roman" w:hAnsi="Times New Roman" w:cs="Times New Roman"/>
          <w:sz w:val="24"/>
          <w:szCs w:val="24"/>
          <w:vertAlign w:val="superscript"/>
        </w:rPr>
        <w:t>o</w:t>
      </w:r>
      <w:r>
        <w:rPr>
          <w:rFonts w:ascii="Times New Roman" w:hAnsi="Times New Roman" w:cs="Times New Roman"/>
          <w:sz w:val="24"/>
          <w:szCs w:val="24"/>
        </w:rPr>
        <w:t> </w:t>
      </w:r>
      <w:r>
        <w:rPr>
          <w:rFonts w:ascii="Times New Roman" w:hAnsi="Times New Roman" w:cs="Times New Roman"/>
          <w:sz w:val="24"/>
          <w:szCs w:val="24"/>
        </w:rPr>
        <w:t>2022/00646/ASECNA/DGRP/CM/IGC</w:t>
      </w:r>
      <w:r>
        <w:rPr>
          <w:rFonts w:ascii="Times New Roman" w:hAnsi="Times New Roman" w:cs="Times New Roman"/>
          <w:sz w:val="24"/>
          <w:szCs w:val="24"/>
        </w:rPr>
        <w:tab/>
      </w:r>
    </w:p>
    <w:p w:rsidR="00610E94" w:rsidRPr="0054641A" w:rsidRDefault="00DA4AFB" w:rsidP="00610E94">
      <w:pPr>
        <w:jc w:val="both"/>
        <w:rPr>
          <w:rFonts w:ascii="Times New Roman" w:hAnsi="Times New Roman" w:cs="Times New Roman"/>
          <w:sz w:val="24"/>
          <w:szCs w:val="24"/>
        </w:rPr>
      </w:pPr>
      <w:r w:rsidRPr="0054641A">
        <w:rPr>
          <w:rFonts w:ascii="Times New Roman" w:hAnsi="Times New Roman" w:cs="Times New Roman"/>
          <w:sz w:val="24"/>
          <w:szCs w:val="24"/>
        </w:rPr>
        <w:t>_____________________________ [</w:t>
      </w:r>
      <w:r w:rsidRPr="0054641A">
        <w:rPr>
          <w:rFonts w:ascii="Times New Roman" w:hAnsi="Times New Roman" w:cs="Times New Roman"/>
          <w:i/>
          <w:sz w:val="24"/>
          <w:szCs w:val="24"/>
        </w:rPr>
        <w:t>nom de la banque et adresse de la banque d’émission</w:t>
      </w:r>
      <w:r w:rsidRPr="0054641A">
        <w:rPr>
          <w:rFonts w:ascii="Times New Roman" w:hAnsi="Times New Roman" w:cs="Times New Roman"/>
          <w:sz w:val="24"/>
          <w:szCs w:val="24"/>
        </w:rPr>
        <w:t>]</w:t>
      </w:r>
    </w:p>
    <w:p w:rsidR="00610E94" w:rsidRPr="0054641A" w:rsidRDefault="00DA4AFB" w:rsidP="00610E94">
      <w:pPr>
        <w:jc w:val="both"/>
        <w:rPr>
          <w:rFonts w:ascii="Times New Roman" w:hAnsi="Times New Roman" w:cs="Times New Roman"/>
          <w:sz w:val="24"/>
          <w:szCs w:val="24"/>
        </w:rPr>
      </w:pPr>
      <w:r w:rsidRPr="0054641A">
        <w:rPr>
          <w:rFonts w:ascii="Times New Roman" w:hAnsi="Times New Roman" w:cs="Times New Roman"/>
          <w:b/>
          <w:sz w:val="24"/>
          <w:szCs w:val="24"/>
        </w:rPr>
        <w:t>Bénéficiaire :</w:t>
      </w:r>
      <w:r w:rsidRPr="0054641A">
        <w:rPr>
          <w:rFonts w:ascii="Times New Roman" w:hAnsi="Times New Roman" w:cs="Times New Roman"/>
          <w:sz w:val="24"/>
          <w:szCs w:val="24"/>
        </w:rPr>
        <w:t xml:space="preserve"> __________________ [</w:t>
      </w:r>
      <w:r w:rsidRPr="0054641A">
        <w:rPr>
          <w:rFonts w:ascii="Times New Roman" w:hAnsi="Times New Roman" w:cs="Times New Roman"/>
          <w:i/>
          <w:sz w:val="24"/>
          <w:szCs w:val="24"/>
        </w:rPr>
        <w:t>nom et adresse de l’ASECNA</w:t>
      </w:r>
      <w:r w:rsidRPr="0054641A">
        <w:rPr>
          <w:rFonts w:ascii="Times New Roman" w:hAnsi="Times New Roman" w:cs="Times New Roman"/>
          <w:sz w:val="24"/>
          <w:szCs w:val="24"/>
        </w:rPr>
        <w:t xml:space="preserve">] </w:t>
      </w:r>
    </w:p>
    <w:p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Date :</w:t>
      </w:r>
      <w:r w:rsidRPr="003936CD">
        <w:rPr>
          <w:rFonts w:ascii="Times New Roman" w:hAnsi="Times New Roman" w:cs="Times New Roman"/>
          <w:sz w:val="24"/>
          <w:szCs w:val="24"/>
        </w:rPr>
        <w:t xml:space="preserve"> _______________</w:t>
      </w:r>
    </w:p>
    <w:p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b/>
          <w:sz w:val="24"/>
          <w:szCs w:val="24"/>
        </w:rPr>
        <w:t>Garantie de couverture d’avance no. :</w:t>
      </w:r>
      <w:r w:rsidRPr="003936CD">
        <w:rPr>
          <w:rFonts w:ascii="Times New Roman" w:hAnsi="Times New Roman" w:cs="Times New Roman"/>
          <w:sz w:val="24"/>
          <w:szCs w:val="24"/>
        </w:rPr>
        <w:t xml:space="preserve"> ________________</w:t>
      </w:r>
    </w:p>
    <w:p w:rsidR="00610E94" w:rsidRPr="0054641A" w:rsidRDefault="00DA4AFB" w:rsidP="00610E94">
      <w:pPr>
        <w:jc w:val="both"/>
        <w:rPr>
          <w:rFonts w:ascii="Times New Roman" w:hAnsi="Times New Roman" w:cs="Times New Roman"/>
          <w:sz w:val="24"/>
          <w:szCs w:val="24"/>
        </w:rPr>
      </w:pPr>
      <w:r w:rsidRPr="003936CD">
        <w:rPr>
          <w:rFonts w:ascii="Times New Roman" w:hAnsi="Times New Roman" w:cs="Times New Roman"/>
          <w:sz w:val="24"/>
          <w:szCs w:val="24"/>
        </w:rPr>
        <w:t xml:space="preserve">Nous avons été informés que ____________________ </w:t>
      </w:r>
      <w:r w:rsidRPr="0054641A">
        <w:rPr>
          <w:rFonts w:ascii="Times New Roman" w:hAnsi="Times New Roman" w:cs="Times New Roman"/>
          <w:sz w:val="24"/>
          <w:szCs w:val="24"/>
        </w:rPr>
        <w:t>[</w:t>
      </w:r>
      <w:r w:rsidRPr="0054641A">
        <w:rPr>
          <w:rFonts w:ascii="Times New Roman" w:hAnsi="Times New Roman" w:cs="Times New Roman"/>
          <w:i/>
          <w:sz w:val="24"/>
          <w:szCs w:val="24"/>
        </w:rPr>
        <w:t>nom du Fournisseur</w:t>
      </w:r>
      <w:r w:rsidRPr="0054641A">
        <w:rPr>
          <w:rFonts w:ascii="Times New Roman" w:hAnsi="Times New Roman" w:cs="Times New Roman"/>
          <w:sz w:val="24"/>
          <w:szCs w:val="24"/>
        </w:rPr>
        <w:t xml:space="preserve">] </w:t>
      </w:r>
      <w:r w:rsidRPr="003936CD">
        <w:rPr>
          <w:rFonts w:ascii="Times New Roman" w:hAnsi="Times New Roman" w:cs="Times New Roman"/>
          <w:sz w:val="24"/>
          <w:szCs w:val="24"/>
        </w:rPr>
        <w:t>(ci-après dénommé « le Fournisseur ») a conclu avec vous le Marché no. ________________  en date du ______________ pour la fourni</w:t>
      </w:r>
      <w:r w:rsidR="00866255">
        <w:rPr>
          <w:rFonts w:ascii="Times New Roman" w:hAnsi="Times New Roman" w:cs="Times New Roman"/>
          <w:sz w:val="24"/>
          <w:szCs w:val="24"/>
        </w:rPr>
        <w:t>ture et livraison des climatiseurs</w:t>
      </w:r>
      <w:bookmarkStart w:id="721" w:name="_GoBack"/>
      <w:bookmarkEnd w:id="721"/>
      <w:r w:rsidRPr="0054641A">
        <w:rPr>
          <w:rFonts w:ascii="Times New Roman" w:hAnsi="Times New Roman" w:cs="Times New Roman"/>
          <w:sz w:val="24"/>
          <w:szCs w:val="24"/>
        </w:rPr>
        <w:t xml:space="preserve"> (ci-après dénommé « le Marché »).</w:t>
      </w:r>
    </w:p>
    <w:p w:rsidR="00610E94" w:rsidRPr="003936CD" w:rsidRDefault="00DA4AFB" w:rsidP="00610E94">
      <w:pPr>
        <w:jc w:val="both"/>
        <w:rPr>
          <w:rFonts w:ascii="Times New Roman" w:hAnsi="Times New Roman" w:cs="Times New Roman"/>
          <w:sz w:val="24"/>
          <w:szCs w:val="24"/>
        </w:rPr>
      </w:pPr>
      <w:r w:rsidRPr="003936CD">
        <w:rPr>
          <w:rFonts w:ascii="Times New Roman" w:hAnsi="Times New Roman" w:cs="Times New Roman"/>
          <w:sz w:val="24"/>
          <w:szCs w:val="24"/>
        </w:rPr>
        <w:t>De plus, nous comprenons qu’en vertu des conditions du Marché, une avance d’un montant de ___________ [</w:t>
      </w:r>
      <w:r w:rsidRPr="0054641A">
        <w:rPr>
          <w:rFonts w:ascii="Times New Roman" w:hAnsi="Times New Roman" w:cs="Times New Roman"/>
          <w:i/>
          <w:sz w:val="24"/>
          <w:szCs w:val="24"/>
        </w:rPr>
        <w:t>insérer la somme en chiffres</w:t>
      </w:r>
      <w:r w:rsidRPr="0054641A">
        <w:rPr>
          <w:rFonts w:ascii="Times New Roman" w:hAnsi="Times New Roman" w:cs="Times New Roman"/>
          <w:sz w:val="24"/>
          <w:szCs w:val="24"/>
        </w:rPr>
        <w:t>] _____________[</w:t>
      </w:r>
      <w:r w:rsidRPr="0054641A">
        <w:rPr>
          <w:rFonts w:ascii="Times New Roman" w:hAnsi="Times New Roman" w:cs="Times New Roman"/>
          <w:i/>
          <w:sz w:val="24"/>
          <w:szCs w:val="24"/>
        </w:rPr>
        <w:t>insérer la somme en lettres</w:t>
      </w:r>
      <w:r w:rsidRPr="0054641A">
        <w:rPr>
          <w:rFonts w:ascii="Times New Roman" w:hAnsi="Times New Roman" w:cs="Times New Roman"/>
          <w:sz w:val="24"/>
          <w:szCs w:val="24"/>
        </w:rPr>
        <w:t xml:space="preserve">] </w:t>
      </w:r>
      <w:r w:rsidRPr="003936CD">
        <w:rPr>
          <w:rFonts w:ascii="Times New Roman" w:hAnsi="Times New Roman" w:cs="Times New Roman"/>
          <w:sz w:val="24"/>
          <w:szCs w:val="24"/>
        </w:rPr>
        <w:t>est versée contre une garantie de restitution d’avance.</w:t>
      </w:r>
    </w:p>
    <w:p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Attendu de ce qui est rappelé ci-dessus, que nous avons convenu de garantir le remboursement de l’avance de démarrage consentie au Fournisseur;</w:t>
      </w:r>
    </w:p>
    <w:p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 xml:space="preserve"> Nous affirmons par la présente nous porter de façon inconditionnelle et irrévocable obligataire principal et pas seulement en tant que garant, à l’égard  de  [ </w:t>
      </w:r>
      <w:r w:rsidRPr="003936CD">
        <w:rPr>
          <w:rFonts w:ascii="Times New Roman" w:hAnsi="Times New Roman" w:cs="Times New Roman"/>
          <w:i/>
          <w:sz w:val="24"/>
          <w:szCs w:val="24"/>
        </w:rPr>
        <w:t>nom de l’autorité contractante</w:t>
      </w:r>
      <w:r w:rsidRPr="003936CD">
        <w:rPr>
          <w:rFonts w:ascii="Times New Roman" w:hAnsi="Times New Roman" w:cs="Times New Roman"/>
          <w:sz w:val="24"/>
          <w:szCs w:val="24"/>
        </w:rPr>
        <w:t>], d’une somme de [</w:t>
      </w:r>
      <w:r w:rsidRPr="003936CD">
        <w:rPr>
          <w:rFonts w:ascii="Times New Roman" w:hAnsi="Times New Roman" w:cs="Times New Roman"/>
          <w:i/>
          <w:sz w:val="24"/>
          <w:szCs w:val="24"/>
        </w:rPr>
        <w:t>montant de la garantie</w:t>
      </w:r>
      <w:r w:rsidRPr="003936CD">
        <w:rPr>
          <w:rFonts w:ascii="Times New Roman" w:hAnsi="Times New Roman" w:cs="Times New Roman"/>
          <w:sz w:val="24"/>
          <w:szCs w:val="24"/>
        </w:rPr>
        <w:t xml:space="preserve">  égale à cent pour cent (100%) du montant de l’avance de démarrage consentie. </w:t>
      </w:r>
    </w:p>
    <w:p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En conséquence, nous nous engageons à payer, dès votre première demande, sans droit d’objection de notre part, toutes les sommes dues dans la limite de[</w:t>
      </w:r>
      <w:r w:rsidRPr="003936CD">
        <w:rPr>
          <w:rFonts w:ascii="Times New Roman" w:hAnsi="Times New Roman" w:cs="Times New Roman"/>
          <w:i/>
          <w:sz w:val="24"/>
          <w:szCs w:val="24"/>
        </w:rPr>
        <w:t>montant de la garantie</w:t>
      </w:r>
      <w:r w:rsidRPr="003936CD">
        <w:rPr>
          <w:rFonts w:ascii="Times New Roman" w:hAnsi="Times New Roman" w:cs="Times New Roman"/>
          <w:sz w:val="24"/>
          <w:szCs w:val="24"/>
        </w:rPr>
        <w:t>] précédemment stipulé.</w:t>
      </w:r>
    </w:p>
    <w:p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 xml:space="preserve">La présente garantie entre en vigueur à la date de sa signature. </w:t>
      </w:r>
    </w:p>
    <w:p w:rsidR="005A2835" w:rsidRPr="003936CD" w:rsidRDefault="00DA4AFB" w:rsidP="005A2835">
      <w:pPr>
        <w:jc w:val="both"/>
        <w:rPr>
          <w:rFonts w:ascii="Times New Roman" w:hAnsi="Times New Roman" w:cs="Times New Roman"/>
          <w:sz w:val="24"/>
          <w:szCs w:val="24"/>
        </w:rPr>
      </w:pPr>
      <w:r w:rsidRPr="003936CD">
        <w:rPr>
          <w:rFonts w:ascii="Times New Roman" w:hAnsi="Times New Roman" w:cs="Times New Roman"/>
          <w:sz w:val="24"/>
          <w:szCs w:val="24"/>
        </w:rPr>
        <w:t xml:space="preserve">La présente garantie fera l’objet d'une main levée partielle et reste valable jusqu’au paiement total des montants garantis. </w:t>
      </w:r>
    </w:p>
    <w:p w:rsidR="00610E94" w:rsidRPr="003936CD" w:rsidRDefault="00DA4AFB" w:rsidP="00610E94">
      <w:pPr>
        <w:pStyle w:val="Corpsdetexte2"/>
        <w:spacing w:after="0" w:line="240" w:lineRule="auto"/>
        <w:jc w:val="both"/>
        <w:rPr>
          <w:rFonts w:ascii="Times New Roman" w:hAnsi="Times New Roman" w:cs="Times New Roman"/>
          <w:b/>
          <w:sz w:val="24"/>
          <w:szCs w:val="24"/>
        </w:rPr>
      </w:pPr>
      <w:r w:rsidRPr="003936CD">
        <w:rPr>
          <w:rFonts w:ascii="Times New Roman" w:hAnsi="Times New Roman" w:cs="Times New Roman"/>
          <w:b/>
          <w:sz w:val="24"/>
          <w:szCs w:val="24"/>
        </w:rPr>
        <w:t xml:space="preserve">La présente garantie est régie par les Règles uniformes de la CCI relatives aux garanties sur demande, Publication CCI no : 758. </w:t>
      </w:r>
    </w:p>
    <w:p w:rsidR="00610E94" w:rsidRPr="003936CD" w:rsidRDefault="00DA4AFB" w:rsidP="00610E94">
      <w:pPr>
        <w:pStyle w:val="Corpsdetexte2"/>
        <w:spacing w:line="240" w:lineRule="auto"/>
        <w:ind w:left="288"/>
        <w:jc w:val="both"/>
        <w:rPr>
          <w:rFonts w:ascii="Times New Roman" w:hAnsi="Times New Roman" w:cs="Times New Roman"/>
          <w:sz w:val="24"/>
          <w:szCs w:val="24"/>
        </w:rPr>
      </w:pPr>
      <w:r w:rsidRPr="003936CD">
        <w:rPr>
          <w:rFonts w:ascii="Times New Roman" w:hAnsi="Times New Roman" w:cs="Times New Roman"/>
          <w:sz w:val="24"/>
          <w:szCs w:val="24"/>
        </w:rPr>
        <w:t>________________</w:t>
      </w:r>
    </w:p>
    <w:p w:rsidR="00610E94" w:rsidRPr="003936CD" w:rsidRDefault="00DA4AFB" w:rsidP="00610E94">
      <w:pPr>
        <w:pStyle w:val="Corpsdetexte2"/>
        <w:spacing w:after="0" w:line="240" w:lineRule="auto"/>
        <w:jc w:val="both"/>
        <w:rPr>
          <w:rFonts w:ascii="Times New Roman" w:hAnsi="Times New Roman" w:cs="Times New Roman"/>
          <w:sz w:val="24"/>
          <w:szCs w:val="24"/>
        </w:rPr>
      </w:pPr>
      <w:r w:rsidRPr="003936CD">
        <w:rPr>
          <w:rFonts w:ascii="Times New Roman" w:hAnsi="Times New Roman" w:cs="Times New Roman"/>
          <w:sz w:val="24"/>
          <w:szCs w:val="24"/>
        </w:rPr>
        <w:t>Signature</w:t>
      </w:r>
    </w:p>
    <w:p w:rsidR="00610E94" w:rsidRPr="003936CD" w:rsidRDefault="00610E94" w:rsidP="00610E94">
      <w:pPr>
        <w:tabs>
          <w:tab w:val="right" w:pos="9000"/>
        </w:tabs>
        <w:spacing w:after="0" w:line="240" w:lineRule="auto"/>
        <w:jc w:val="both"/>
        <w:rPr>
          <w:rFonts w:ascii="Times New Roman" w:hAnsi="Times New Roman" w:cs="Times New Roman"/>
          <w:b/>
          <w:i/>
          <w:sz w:val="24"/>
          <w:szCs w:val="24"/>
        </w:rPr>
      </w:pPr>
    </w:p>
    <w:bookmarkEnd w:id="691"/>
    <w:bookmarkEnd w:id="710"/>
    <w:p w:rsidR="00824ACE" w:rsidRPr="003936CD" w:rsidRDefault="00824ACE" w:rsidP="00824ACE">
      <w:pPr>
        <w:tabs>
          <w:tab w:val="right" w:pos="9000"/>
        </w:tabs>
        <w:spacing w:after="0" w:line="240" w:lineRule="auto"/>
        <w:jc w:val="both"/>
        <w:rPr>
          <w:rFonts w:ascii="Times New Roman" w:hAnsi="Times New Roman" w:cs="Times New Roman"/>
          <w:sz w:val="24"/>
          <w:szCs w:val="24"/>
        </w:rPr>
      </w:pPr>
      <w:r w:rsidRPr="003936CD">
        <w:rPr>
          <w:rFonts w:ascii="Times New Roman" w:hAnsi="Times New Roman" w:cs="Times New Roman"/>
          <w:b/>
          <w:i/>
          <w:sz w:val="24"/>
          <w:szCs w:val="24"/>
        </w:rPr>
        <w:t xml:space="preserve">Note : </w:t>
      </w:r>
      <w:r>
        <w:rPr>
          <w:rFonts w:ascii="Times New Roman" w:hAnsi="Times New Roman" w:cs="Times New Roman"/>
          <w:b/>
          <w:i/>
          <w:sz w:val="24"/>
          <w:szCs w:val="24"/>
        </w:rPr>
        <w:t>Dans tout le document, l</w:t>
      </w:r>
      <w:r w:rsidRPr="003936CD">
        <w:rPr>
          <w:rFonts w:ascii="Times New Roman" w:hAnsi="Times New Roman" w:cs="Times New Roman"/>
          <w:b/>
          <w:i/>
          <w:sz w:val="24"/>
          <w:szCs w:val="24"/>
        </w:rPr>
        <w:t>e</w:t>
      </w:r>
      <w:r>
        <w:rPr>
          <w:rFonts w:ascii="Times New Roman" w:hAnsi="Times New Roman" w:cs="Times New Roman"/>
          <w:b/>
          <w:i/>
          <w:sz w:val="24"/>
          <w:szCs w:val="24"/>
        </w:rPr>
        <w:t>s</w:t>
      </w:r>
      <w:r w:rsidRPr="003936CD">
        <w:rPr>
          <w:rFonts w:ascii="Times New Roman" w:hAnsi="Times New Roman" w:cs="Times New Roman"/>
          <w:b/>
          <w:i/>
          <w:sz w:val="24"/>
          <w:szCs w:val="24"/>
        </w:rPr>
        <w:t xml:space="preserve"> texte</w:t>
      </w:r>
      <w:r>
        <w:rPr>
          <w:rFonts w:ascii="Times New Roman" w:hAnsi="Times New Roman" w:cs="Times New Roman"/>
          <w:b/>
          <w:i/>
          <w:sz w:val="24"/>
          <w:szCs w:val="24"/>
        </w:rPr>
        <w:t>s</w:t>
      </w:r>
      <w:r w:rsidRPr="003936CD">
        <w:rPr>
          <w:rFonts w:ascii="Times New Roman" w:hAnsi="Times New Roman" w:cs="Times New Roman"/>
          <w:b/>
          <w:i/>
          <w:sz w:val="24"/>
          <w:szCs w:val="24"/>
        </w:rPr>
        <w:t xml:space="preserve"> en italiques </w:t>
      </w:r>
      <w:r w:rsidRPr="003936CD">
        <w:rPr>
          <w:rFonts w:ascii="Times New Roman" w:hAnsi="Times New Roman" w:cs="Times New Roman"/>
          <w:b/>
          <w:i/>
          <w:sz w:val="24"/>
          <w:szCs w:val="24"/>
          <w:u w:val="single"/>
        </w:rPr>
        <w:t>doi</w:t>
      </w:r>
      <w:r>
        <w:rPr>
          <w:rFonts w:ascii="Times New Roman" w:hAnsi="Times New Roman" w:cs="Times New Roman"/>
          <w:b/>
          <w:i/>
          <w:sz w:val="24"/>
          <w:szCs w:val="24"/>
          <w:u w:val="single"/>
        </w:rPr>
        <w:t>ven</w:t>
      </w:r>
      <w:r w:rsidRPr="003936CD">
        <w:rPr>
          <w:rFonts w:ascii="Times New Roman" w:hAnsi="Times New Roman" w:cs="Times New Roman"/>
          <w:b/>
          <w:i/>
          <w:sz w:val="24"/>
          <w:szCs w:val="24"/>
          <w:u w:val="single"/>
        </w:rPr>
        <w:t>t être retiré du document final</w:t>
      </w:r>
      <w:r w:rsidRPr="003936CD">
        <w:rPr>
          <w:rFonts w:ascii="Times New Roman" w:hAnsi="Times New Roman" w:cs="Times New Roman"/>
          <w:b/>
          <w:i/>
          <w:sz w:val="24"/>
          <w:szCs w:val="24"/>
        </w:rPr>
        <w:t xml:space="preserve"> ; il </w:t>
      </w:r>
      <w:r>
        <w:rPr>
          <w:rFonts w:ascii="Times New Roman" w:hAnsi="Times New Roman" w:cs="Times New Roman"/>
          <w:b/>
          <w:i/>
          <w:sz w:val="24"/>
          <w:szCs w:val="24"/>
        </w:rPr>
        <w:t>sont</w:t>
      </w:r>
      <w:r w:rsidRPr="003936CD">
        <w:rPr>
          <w:rFonts w:ascii="Times New Roman" w:hAnsi="Times New Roman" w:cs="Times New Roman"/>
          <w:b/>
          <w:i/>
          <w:sz w:val="24"/>
          <w:szCs w:val="24"/>
        </w:rPr>
        <w:t xml:space="preserve"> fourni</w:t>
      </w:r>
      <w:r>
        <w:rPr>
          <w:rFonts w:ascii="Times New Roman" w:hAnsi="Times New Roman" w:cs="Times New Roman"/>
          <w:b/>
          <w:i/>
          <w:sz w:val="24"/>
          <w:szCs w:val="24"/>
        </w:rPr>
        <w:t>s</w:t>
      </w:r>
      <w:r w:rsidRPr="003936CD">
        <w:rPr>
          <w:rFonts w:ascii="Times New Roman" w:hAnsi="Times New Roman" w:cs="Times New Roman"/>
          <w:b/>
          <w:i/>
          <w:sz w:val="24"/>
          <w:szCs w:val="24"/>
        </w:rPr>
        <w:t xml:space="preserve"> à titre indicatif en vue de faciliter la préparation</w:t>
      </w:r>
      <w:r>
        <w:rPr>
          <w:rFonts w:ascii="Times New Roman" w:hAnsi="Times New Roman" w:cs="Times New Roman"/>
          <w:b/>
          <w:i/>
          <w:sz w:val="24"/>
          <w:szCs w:val="24"/>
        </w:rPr>
        <w:t xml:space="preserve"> du DAO.</w:t>
      </w:r>
    </w:p>
    <w:p w:rsidR="00D508F2" w:rsidRPr="003936CD" w:rsidRDefault="00D508F2" w:rsidP="00CB185B">
      <w:pPr>
        <w:rPr>
          <w:rFonts w:ascii="Times New Roman" w:hAnsi="Times New Roman" w:cs="Times New Roman"/>
          <w:sz w:val="44"/>
          <w:szCs w:val="44"/>
        </w:rPr>
      </w:pPr>
    </w:p>
    <w:sectPr w:rsidR="00D508F2" w:rsidRPr="003936CD" w:rsidSect="000F64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84" w:rsidRDefault="00111684" w:rsidP="003B435D">
      <w:pPr>
        <w:spacing w:after="0" w:line="240" w:lineRule="auto"/>
      </w:pPr>
      <w:r>
        <w:separator/>
      </w:r>
    </w:p>
  </w:endnote>
  <w:endnote w:type="continuationSeparator" w:id="0">
    <w:p w:rsidR="00111684" w:rsidRDefault="00111684" w:rsidP="003B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6E2EFD" w:rsidRDefault="00507463" w:rsidP="00C6546F">
    <w:pPr>
      <w:pBdr>
        <w:top w:val="thinThickSmallGap" w:sz="24" w:space="1" w:color="622423"/>
      </w:pBdr>
      <w:tabs>
        <w:tab w:val="center" w:pos="4536"/>
        <w:tab w:val="right" w:pos="9072"/>
      </w:tabs>
      <w:jc w:val="both"/>
      <w:rPr>
        <w:rFonts w:ascii="Times New Roman" w:hAnsi="Times New Roman" w:cs="Times New Roman"/>
        <w:sz w:val="16"/>
        <w:szCs w:val="16"/>
      </w:rPr>
    </w:pPr>
    <w:r>
      <w:rPr>
        <w:rFonts w:ascii="Times New Roman" w:hAnsi="Times New Roman" w:cs="Times New Roman"/>
        <w:sz w:val="16"/>
        <w:szCs w:val="16"/>
      </w:rPr>
      <w:t xml:space="preserve">DAO fournitures et livraisons climatiseurs                                                                                                                                    </w:t>
    </w:r>
    <w:r w:rsidRPr="006E2EFD">
      <w:rPr>
        <w:rFonts w:ascii="Times New Roman" w:hAnsi="Times New Roman" w:cs="Times New Roman"/>
        <w:sz w:val="16"/>
        <w:szCs w:val="16"/>
      </w:rPr>
      <w:t xml:space="preserve">Page </w:t>
    </w:r>
    <w:r w:rsidRPr="006E2EFD">
      <w:rPr>
        <w:rFonts w:ascii="Times New Roman" w:hAnsi="Times New Roman" w:cs="Times New Roman"/>
        <w:sz w:val="16"/>
        <w:szCs w:val="16"/>
      </w:rPr>
      <w:fldChar w:fldCharType="begin"/>
    </w:r>
    <w:r w:rsidRPr="006E2EFD">
      <w:rPr>
        <w:rFonts w:ascii="Times New Roman" w:hAnsi="Times New Roman" w:cs="Times New Roman"/>
        <w:sz w:val="16"/>
        <w:szCs w:val="16"/>
      </w:rPr>
      <w:instrText>PAGE   \* MERGEFORMAT</w:instrText>
    </w:r>
    <w:r w:rsidRPr="006E2EFD">
      <w:rPr>
        <w:rFonts w:ascii="Times New Roman" w:hAnsi="Times New Roman" w:cs="Times New Roman"/>
        <w:sz w:val="16"/>
        <w:szCs w:val="16"/>
      </w:rPr>
      <w:fldChar w:fldCharType="separate"/>
    </w:r>
    <w:r w:rsidR="00866255">
      <w:rPr>
        <w:rFonts w:ascii="Times New Roman" w:hAnsi="Times New Roman" w:cs="Times New Roman"/>
        <w:noProof/>
        <w:sz w:val="16"/>
        <w:szCs w:val="16"/>
      </w:rPr>
      <w:t>8</w:t>
    </w:r>
    <w:r w:rsidRPr="006E2EFD">
      <w:rPr>
        <w:rFonts w:ascii="Times New Roman" w:hAnsi="Times New Roman" w:cs="Times New Roman"/>
        <w:sz w:val="16"/>
        <w:szCs w:val="16"/>
      </w:rPr>
      <w:fldChar w:fldCharType="end"/>
    </w:r>
  </w:p>
  <w:p w:rsidR="00507463" w:rsidRDefault="0050746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8B385C">
    <w:pPr>
      <w:pStyle w:val="Pieddepage"/>
      <w:pBdr>
        <w:top w:val="thinThickSmallGap" w:sz="24" w:space="1" w:color="622423" w:themeColor="accent2" w:themeShade="7F"/>
      </w:pBdr>
      <w:spacing w:line="276" w:lineRule="auto"/>
      <w:rPr>
        <w:rFonts w:ascii="Times New Roman" w:hAnsi="Times New Roman" w:cs="Times New Roman"/>
        <w:sz w:val="16"/>
        <w:szCs w:val="16"/>
      </w:rPr>
    </w:pPr>
    <w:r>
      <w:rPr>
        <w:rFonts w:ascii="Times New Roman" w:hAnsi="Times New Roman" w:cs="Times New Roman"/>
        <w:sz w:val="16"/>
        <w:szCs w:val="16"/>
      </w:rPr>
      <w:t xml:space="preserve">DAO fournitures et livraisons climatiseurs                                                                                                                                    </w:t>
    </w:r>
    <w:r w:rsidRPr="00572B94">
      <w:rPr>
        <w:rFonts w:ascii="Times New Roman" w:hAnsi="Times New Roman" w:cs="Times New Roman"/>
        <w:sz w:val="16"/>
        <w:szCs w:val="16"/>
      </w:rPr>
      <w:tab/>
    </w:r>
    <w:r w:rsidRPr="00572B94">
      <w:rPr>
        <w:rFonts w:ascii="Times New Roman" w:hAnsi="Times New Roman" w:cs="Times New Roman"/>
        <w:sz w:val="16"/>
        <w:szCs w:val="16"/>
      </w:rPr>
      <w:tab/>
    </w:r>
    <w:r w:rsidRPr="00572B94">
      <w:rPr>
        <w:rFonts w:ascii="Times New Roman" w:eastAsiaTheme="majorEastAsia" w:hAnsi="Times New Roman" w:cs="Times New Roman"/>
        <w:sz w:val="16"/>
        <w:szCs w:val="16"/>
      </w:rPr>
      <w:t xml:space="preserve">Page </w:t>
    </w:r>
    <w:r w:rsidRPr="00572B94">
      <w:rPr>
        <w:rFonts w:ascii="Times New Roman" w:eastAsiaTheme="minorEastAsia" w:hAnsi="Times New Roman" w:cs="Times New Roman"/>
        <w:sz w:val="16"/>
        <w:szCs w:val="16"/>
      </w:rPr>
      <w:fldChar w:fldCharType="begin"/>
    </w:r>
    <w:r w:rsidRPr="00572B94">
      <w:rPr>
        <w:rFonts w:ascii="Times New Roman" w:hAnsi="Times New Roman" w:cs="Times New Roman"/>
        <w:sz w:val="16"/>
        <w:szCs w:val="16"/>
      </w:rPr>
      <w:instrText>PAGE   \* MERGEFORMAT</w:instrText>
    </w:r>
    <w:r w:rsidRPr="00572B94">
      <w:rPr>
        <w:rFonts w:ascii="Times New Roman" w:eastAsiaTheme="minorEastAsia" w:hAnsi="Times New Roman" w:cs="Times New Roman"/>
        <w:sz w:val="16"/>
        <w:szCs w:val="16"/>
      </w:rPr>
      <w:fldChar w:fldCharType="separate"/>
    </w:r>
    <w:r w:rsidR="00866255" w:rsidRPr="00866255">
      <w:rPr>
        <w:rFonts w:ascii="Times New Roman" w:eastAsiaTheme="majorEastAsia" w:hAnsi="Times New Roman" w:cs="Times New Roman"/>
        <w:noProof/>
        <w:sz w:val="16"/>
        <w:szCs w:val="16"/>
      </w:rPr>
      <w:t>48</w:t>
    </w:r>
    <w:r w:rsidRPr="00572B94">
      <w:rPr>
        <w:rFonts w:ascii="Times New Roman" w:eastAsiaTheme="majorEastAsia" w:hAnsi="Times New Roman" w:cs="Times New Roman"/>
        <w:sz w:val="16"/>
        <w:szCs w:val="16"/>
      </w:rPr>
      <w:fldChar w:fldCharType="end"/>
    </w:r>
  </w:p>
  <w:p w:rsidR="00507463" w:rsidRDefault="0050746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295752">
    <w:pPr>
      <w:pStyle w:val="Pieddepage"/>
      <w:pBdr>
        <w:top w:val="thinThickSmallGap" w:sz="24" w:space="1" w:color="622423" w:themeColor="accent2" w:themeShade="7F"/>
      </w:pBdr>
      <w:spacing w:line="276" w:lineRule="auto"/>
      <w:jc w:val="both"/>
      <w:rPr>
        <w:rFonts w:ascii="Times New Roman" w:hAnsi="Times New Roman" w:cs="Times New Roman"/>
        <w:sz w:val="16"/>
        <w:szCs w:val="16"/>
      </w:rPr>
    </w:pPr>
    <w:r>
      <w:rPr>
        <w:rFonts w:ascii="Times New Roman" w:eastAsiaTheme="majorEastAsia" w:hAnsi="Times New Roman" w:cs="Times New Roman"/>
        <w:sz w:val="16"/>
        <w:szCs w:val="16"/>
      </w:rPr>
      <w:t>DAO fourniture et livraison climatiseurs</w:t>
    </w:r>
    <w:r w:rsidRPr="00572B94">
      <w:rPr>
        <w:rFonts w:ascii="Times New Roman" w:hAnsi="Times New Roman" w:cs="Times New Roman"/>
        <w:sz w:val="16"/>
        <w:szCs w:val="16"/>
      </w:rPr>
      <w:tab/>
    </w:r>
    <w:r w:rsidRPr="00572B94">
      <w:rPr>
        <w:rFonts w:ascii="Times New Roman" w:hAnsi="Times New Roman" w:cs="Times New Roman"/>
        <w:sz w:val="16"/>
        <w:szCs w:val="16"/>
      </w:rPr>
      <w:tab/>
    </w:r>
    <w:r w:rsidRPr="00572B94">
      <w:rPr>
        <w:rFonts w:ascii="Times New Roman" w:eastAsiaTheme="majorEastAsia" w:hAnsi="Times New Roman" w:cs="Times New Roman"/>
        <w:sz w:val="16"/>
        <w:szCs w:val="16"/>
      </w:rPr>
      <w:t xml:space="preserve">Page </w:t>
    </w:r>
    <w:r w:rsidRPr="00572B94">
      <w:rPr>
        <w:rFonts w:ascii="Times New Roman" w:eastAsiaTheme="minorEastAsia" w:hAnsi="Times New Roman" w:cs="Times New Roman"/>
        <w:sz w:val="16"/>
        <w:szCs w:val="16"/>
      </w:rPr>
      <w:fldChar w:fldCharType="begin"/>
    </w:r>
    <w:r w:rsidRPr="00572B94">
      <w:rPr>
        <w:rFonts w:ascii="Times New Roman" w:hAnsi="Times New Roman" w:cs="Times New Roman"/>
        <w:sz w:val="16"/>
        <w:szCs w:val="16"/>
      </w:rPr>
      <w:instrText>PAGE   \* MERGEFORMAT</w:instrText>
    </w:r>
    <w:r w:rsidRPr="00572B94">
      <w:rPr>
        <w:rFonts w:ascii="Times New Roman" w:eastAsiaTheme="minorEastAsia" w:hAnsi="Times New Roman" w:cs="Times New Roman"/>
        <w:sz w:val="16"/>
        <w:szCs w:val="16"/>
      </w:rPr>
      <w:fldChar w:fldCharType="separate"/>
    </w:r>
    <w:r w:rsidR="00866255" w:rsidRPr="00866255">
      <w:rPr>
        <w:rFonts w:ascii="Times New Roman" w:eastAsiaTheme="majorEastAsia" w:hAnsi="Times New Roman" w:cs="Times New Roman"/>
        <w:noProof/>
        <w:sz w:val="16"/>
        <w:szCs w:val="16"/>
      </w:rPr>
      <w:t>53</w:t>
    </w:r>
    <w:r w:rsidRPr="00572B94">
      <w:rPr>
        <w:rFonts w:ascii="Times New Roman" w:eastAsiaTheme="majorEastAsia" w:hAnsi="Times New Roman" w:cs="Times New Roman"/>
        <w:sz w:val="16"/>
        <w:szCs w:val="16"/>
      </w:rPr>
      <w:fldChar w:fldCharType="end"/>
    </w:r>
  </w:p>
  <w:p w:rsidR="00507463" w:rsidRDefault="00507463">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295752">
    <w:pPr>
      <w:pStyle w:val="Pieddepage"/>
      <w:pBdr>
        <w:top w:val="thinThickSmallGap" w:sz="24" w:space="1" w:color="622423" w:themeColor="accent2" w:themeShade="7F"/>
      </w:pBdr>
      <w:spacing w:line="276" w:lineRule="auto"/>
      <w:jc w:val="both"/>
      <w:rPr>
        <w:rFonts w:ascii="Times New Roman" w:hAnsi="Times New Roman" w:cs="Times New Roman"/>
        <w:sz w:val="16"/>
        <w:szCs w:val="16"/>
      </w:rPr>
    </w:pPr>
    <w:r>
      <w:rPr>
        <w:rFonts w:ascii="Times New Roman" w:eastAsiaTheme="majorEastAsia" w:hAnsi="Times New Roman" w:cs="Times New Roman"/>
        <w:sz w:val="16"/>
        <w:szCs w:val="16"/>
      </w:rPr>
      <w:t>DAO fourniture et livraison climatiseurs</w:t>
    </w:r>
    <w:r w:rsidRPr="00572B94">
      <w:rPr>
        <w:rFonts w:ascii="Times New Roman" w:hAnsi="Times New Roman" w:cs="Times New Roman"/>
        <w:sz w:val="16"/>
        <w:szCs w:val="16"/>
      </w:rPr>
      <w:tab/>
    </w:r>
    <w:r w:rsidRPr="00572B94">
      <w:rPr>
        <w:rFonts w:ascii="Times New Roman" w:hAnsi="Times New Roman" w:cs="Times New Roman"/>
        <w:sz w:val="16"/>
        <w:szCs w:val="16"/>
      </w:rPr>
      <w:tab/>
    </w:r>
    <w:r w:rsidRPr="00572B94">
      <w:rPr>
        <w:rFonts w:ascii="Times New Roman" w:eastAsiaTheme="majorEastAsia" w:hAnsi="Times New Roman" w:cs="Times New Roman"/>
        <w:sz w:val="16"/>
        <w:szCs w:val="16"/>
      </w:rPr>
      <w:t xml:space="preserve">Page </w:t>
    </w:r>
    <w:r w:rsidRPr="00572B94">
      <w:rPr>
        <w:rFonts w:ascii="Times New Roman" w:eastAsiaTheme="minorEastAsia" w:hAnsi="Times New Roman" w:cs="Times New Roman"/>
        <w:sz w:val="16"/>
        <w:szCs w:val="16"/>
      </w:rPr>
      <w:fldChar w:fldCharType="begin"/>
    </w:r>
    <w:r w:rsidRPr="00572B94">
      <w:rPr>
        <w:rFonts w:ascii="Times New Roman" w:hAnsi="Times New Roman" w:cs="Times New Roman"/>
        <w:sz w:val="16"/>
        <w:szCs w:val="16"/>
      </w:rPr>
      <w:instrText>PAGE   \* MERGEFORMAT</w:instrText>
    </w:r>
    <w:r w:rsidRPr="00572B94">
      <w:rPr>
        <w:rFonts w:ascii="Times New Roman" w:eastAsiaTheme="minorEastAsia" w:hAnsi="Times New Roman" w:cs="Times New Roman"/>
        <w:sz w:val="16"/>
        <w:szCs w:val="16"/>
      </w:rPr>
      <w:fldChar w:fldCharType="separate"/>
    </w:r>
    <w:r w:rsidR="00866255" w:rsidRPr="00866255">
      <w:rPr>
        <w:rFonts w:ascii="Times New Roman" w:eastAsiaTheme="majorEastAsia" w:hAnsi="Times New Roman" w:cs="Times New Roman"/>
        <w:noProof/>
        <w:sz w:val="16"/>
        <w:szCs w:val="16"/>
      </w:rPr>
      <w:t>54</w:t>
    </w:r>
    <w:r w:rsidRPr="00572B94">
      <w:rPr>
        <w:rFonts w:ascii="Times New Roman" w:eastAsiaTheme="majorEastAsia" w:hAnsi="Times New Roman" w:cs="Times New Roman"/>
        <w:sz w:val="16"/>
        <w:szCs w:val="16"/>
      </w:rPr>
      <w:fldChar w:fldCharType="end"/>
    </w:r>
  </w:p>
  <w:p w:rsidR="00507463" w:rsidRDefault="00507463">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Default="00507463">
    <w:pPr>
      <w:pStyle w:val="Pieddepag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74475C">
    <w:pPr>
      <w:pStyle w:val="Pieddepage"/>
      <w:pBdr>
        <w:top w:val="thinThickSmallGap" w:sz="24" w:space="1" w:color="622423" w:themeColor="accent2" w:themeShade="7F"/>
      </w:pBdr>
      <w:spacing w:line="276" w:lineRule="auto"/>
      <w:jc w:val="both"/>
      <w:rPr>
        <w:rFonts w:ascii="Times New Roman" w:hAnsi="Times New Roman" w:cs="Times New Roman"/>
        <w:sz w:val="16"/>
        <w:szCs w:val="16"/>
      </w:rPr>
    </w:pPr>
    <w:r>
      <w:rPr>
        <w:rFonts w:ascii="Times New Roman" w:eastAsiaTheme="majorEastAsia" w:hAnsi="Times New Roman" w:cs="Times New Roman"/>
        <w:sz w:val="16"/>
        <w:szCs w:val="16"/>
      </w:rPr>
      <w:t>DAO fourniture et livraison climatiseurs</w:t>
    </w:r>
    <w:r w:rsidRPr="00572B94">
      <w:rPr>
        <w:rFonts w:ascii="Times New Roman" w:hAnsi="Times New Roman" w:cs="Times New Roman"/>
        <w:sz w:val="16"/>
        <w:szCs w:val="16"/>
      </w:rPr>
      <w:tab/>
    </w:r>
    <w:r w:rsidRPr="00572B94">
      <w:rPr>
        <w:rFonts w:ascii="Times New Roman" w:hAnsi="Times New Roman" w:cs="Times New Roman"/>
        <w:sz w:val="16"/>
        <w:szCs w:val="16"/>
      </w:rPr>
      <w:tab/>
    </w:r>
    <w:r w:rsidRPr="00572B94">
      <w:rPr>
        <w:rFonts w:ascii="Times New Roman" w:eastAsiaTheme="majorEastAsia" w:hAnsi="Times New Roman" w:cs="Times New Roman"/>
        <w:sz w:val="16"/>
        <w:szCs w:val="16"/>
      </w:rPr>
      <w:t xml:space="preserve">Page </w:t>
    </w:r>
    <w:r w:rsidRPr="00572B94">
      <w:rPr>
        <w:rFonts w:ascii="Times New Roman" w:eastAsiaTheme="minorEastAsia" w:hAnsi="Times New Roman" w:cs="Times New Roman"/>
        <w:sz w:val="16"/>
        <w:szCs w:val="16"/>
      </w:rPr>
      <w:fldChar w:fldCharType="begin"/>
    </w:r>
    <w:r w:rsidRPr="00572B94">
      <w:rPr>
        <w:rFonts w:ascii="Times New Roman" w:hAnsi="Times New Roman" w:cs="Times New Roman"/>
        <w:sz w:val="16"/>
        <w:szCs w:val="16"/>
      </w:rPr>
      <w:instrText>PAGE   \* MERGEFORMAT</w:instrText>
    </w:r>
    <w:r w:rsidRPr="00572B94">
      <w:rPr>
        <w:rFonts w:ascii="Times New Roman" w:eastAsiaTheme="minorEastAsia" w:hAnsi="Times New Roman" w:cs="Times New Roman"/>
        <w:sz w:val="16"/>
        <w:szCs w:val="16"/>
      </w:rPr>
      <w:fldChar w:fldCharType="separate"/>
    </w:r>
    <w:r w:rsidR="00866255" w:rsidRPr="00866255">
      <w:rPr>
        <w:rFonts w:ascii="Times New Roman" w:eastAsiaTheme="majorEastAsia" w:hAnsi="Times New Roman" w:cs="Times New Roman"/>
        <w:noProof/>
        <w:sz w:val="16"/>
        <w:szCs w:val="16"/>
      </w:rPr>
      <w:t>58</w:t>
    </w:r>
    <w:r w:rsidRPr="00572B94">
      <w:rPr>
        <w:rFonts w:ascii="Times New Roman" w:eastAsiaTheme="majorEastAsia" w:hAnsi="Times New Roman" w:cs="Times New Roman"/>
        <w:sz w:val="16"/>
        <w:szCs w:val="16"/>
      </w:rPr>
      <w:fldChar w:fldCharType="end"/>
    </w:r>
  </w:p>
  <w:p w:rsidR="00507463" w:rsidRDefault="00507463">
    <w:pPr>
      <w:pStyle w:val="Pieddepag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Default="00507463" w:rsidP="0074475C">
    <w:pPr>
      <w:pStyle w:val="Pieddepage"/>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D03C50">
    <w:pPr>
      <w:pStyle w:val="Pieddepage"/>
      <w:pBdr>
        <w:top w:val="thinThickSmallGap" w:sz="24" w:space="1" w:color="622423" w:themeColor="accent2" w:themeShade="7F"/>
      </w:pBdr>
      <w:spacing w:line="276" w:lineRule="auto"/>
      <w:jc w:val="both"/>
      <w:rPr>
        <w:rFonts w:ascii="Times New Roman" w:hAnsi="Times New Roman" w:cs="Times New Roman"/>
        <w:sz w:val="16"/>
        <w:szCs w:val="16"/>
      </w:rPr>
    </w:pPr>
    <w:r>
      <w:rPr>
        <w:rFonts w:ascii="Times New Roman" w:eastAsiaTheme="majorEastAsia" w:hAnsi="Times New Roman" w:cs="Times New Roman"/>
        <w:sz w:val="16"/>
        <w:szCs w:val="16"/>
      </w:rPr>
      <w:t>DAO fourniture et livraison climatiseurs</w:t>
    </w:r>
    <w:r w:rsidRPr="00572B94">
      <w:rPr>
        <w:rFonts w:ascii="Times New Roman" w:hAnsi="Times New Roman" w:cs="Times New Roman"/>
        <w:sz w:val="16"/>
        <w:szCs w:val="16"/>
      </w:rPr>
      <w:tab/>
    </w:r>
    <w:r w:rsidRPr="00572B94">
      <w:rPr>
        <w:rFonts w:ascii="Times New Roman" w:hAnsi="Times New Roman" w:cs="Times New Roman"/>
        <w:sz w:val="16"/>
        <w:szCs w:val="16"/>
      </w:rPr>
      <w:tab/>
    </w:r>
    <w:r w:rsidRPr="00572B94">
      <w:rPr>
        <w:rFonts w:ascii="Times New Roman" w:eastAsiaTheme="majorEastAsia" w:hAnsi="Times New Roman" w:cs="Times New Roman"/>
        <w:sz w:val="16"/>
        <w:szCs w:val="16"/>
      </w:rPr>
      <w:t xml:space="preserve">Page </w:t>
    </w:r>
    <w:r w:rsidRPr="00572B94">
      <w:rPr>
        <w:rFonts w:ascii="Times New Roman" w:eastAsiaTheme="minorEastAsia" w:hAnsi="Times New Roman" w:cs="Times New Roman"/>
        <w:sz w:val="16"/>
        <w:szCs w:val="16"/>
      </w:rPr>
      <w:fldChar w:fldCharType="begin"/>
    </w:r>
    <w:r w:rsidRPr="00572B94">
      <w:rPr>
        <w:rFonts w:ascii="Times New Roman" w:hAnsi="Times New Roman" w:cs="Times New Roman"/>
        <w:sz w:val="16"/>
        <w:szCs w:val="16"/>
      </w:rPr>
      <w:instrText>PAGE   \* MERGEFORMAT</w:instrText>
    </w:r>
    <w:r w:rsidRPr="00572B94">
      <w:rPr>
        <w:rFonts w:ascii="Times New Roman" w:eastAsiaTheme="minorEastAsia" w:hAnsi="Times New Roman" w:cs="Times New Roman"/>
        <w:sz w:val="16"/>
        <w:szCs w:val="16"/>
      </w:rPr>
      <w:fldChar w:fldCharType="separate"/>
    </w:r>
    <w:r w:rsidR="00866255" w:rsidRPr="00866255">
      <w:rPr>
        <w:rFonts w:ascii="Times New Roman" w:eastAsiaTheme="majorEastAsia" w:hAnsi="Times New Roman" w:cs="Times New Roman"/>
        <w:noProof/>
        <w:sz w:val="16"/>
        <w:szCs w:val="16"/>
      </w:rPr>
      <w:t>123</w:t>
    </w:r>
    <w:r w:rsidRPr="00572B94">
      <w:rPr>
        <w:rFonts w:ascii="Times New Roman" w:eastAsiaTheme="majorEastAsia" w:hAnsi="Times New Roman" w:cs="Times New Roman"/>
        <w:sz w:val="16"/>
        <w:szCs w:val="16"/>
      </w:rPr>
      <w:fldChar w:fldCharType="end"/>
    </w:r>
  </w:p>
  <w:p w:rsidR="00507463" w:rsidRDefault="00507463" w:rsidP="0074475C">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84" w:rsidRDefault="00111684" w:rsidP="003B435D">
      <w:pPr>
        <w:spacing w:after="0" w:line="240" w:lineRule="auto"/>
      </w:pPr>
      <w:r>
        <w:separator/>
      </w:r>
    </w:p>
  </w:footnote>
  <w:footnote w:type="continuationSeparator" w:id="0">
    <w:p w:rsidR="00111684" w:rsidRDefault="00111684" w:rsidP="003B435D">
      <w:pPr>
        <w:spacing w:after="0" w:line="240" w:lineRule="auto"/>
      </w:pPr>
      <w:r>
        <w:continuationSeparator/>
      </w:r>
    </w:p>
  </w:footnote>
  <w:footnote w:id="1">
    <w:p w:rsidR="00507463" w:rsidRPr="004E4537" w:rsidRDefault="00507463" w:rsidP="00295752">
      <w:pPr>
        <w:pStyle w:val="Notedebasdepage"/>
        <w:rPr>
          <w:lang w:val="fr-FR"/>
        </w:rPr>
      </w:pPr>
      <w:r w:rsidRPr="004E4537">
        <w:rPr>
          <w:rStyle w:val="Appelnotedebasdep"/>
          <w:lang w:val="fr-FR"/>
        </w:rPr>
        <w:footnoteRef/>
      </w:r>
      <w:r w:rsidRPr="004E4537">
        <w:rPr>
          <w:lang w:val="fr-FR"/>
        </w:rPr>
        <w:t xml:space="preserve"> HT – HD = Hors Taxes et Hors Douane</w:t>
      </w:r>
    </w:p>
    <w:p w:rsidR="00507463" w:rsidRDefault="00507463" w:rsidP="00295752">
      <w:pPr>
        <w:pStyle w:val="Notedebasdepage"/>
      </w:pPr>
    </w:p>
  </w:footnote>
  <w:footnote w:id="2">
    <w:p w:rsidR="00507463" w:rsidRPr="00F8035C" w:rsidRDefault="00507463" w:rsidP="007138C0">
      <w:pPr>
        <w:pStyle w:val="Notedebasdepage"/>
      </w:pPr>
      <w:r w:rsidRPr="00F8035C">
        <w:rPr>
          <w:rStyle w:val="Appelnotedebasdep"/>
        </w:rPr>
        <w:footnoteRef/>
      </w:r>
      <w:r w:rsidRPr="00F8035C">
        <w:t xml:space="preserve"> À établir sur papier entête de l’entreprise</w:t>
      </w:r>
    </w:p>
  </w:footnote>
  <w:footnote w:id="3">
    <w:p w:rsidR="00507463" w:rsidRPr="001105F9" w:rsidRDefault="00507463" w:rsidP="004123BC">
      <w:pPr>
        <w:jc w:val="both"/>
        <w:rPr>
          <w:rFonts w:ascii="Times New Roman" w:hAnsi="Times New Roman" w:cs="Times New Roman"/>
          <w:spacing w:val="-2"/>
        </w:rPr>
      </w:pPr>
      <w:r w:rsidRPr="00C62551">
        <w:rPr>
          <w:rStyle w:val="Appelnotedebasdep"/>
        </w:rPr>
        <w:footnoteRef/>
      </w:r>
      <w:r w:rsidRPr="00C62551">
        <w:rPr>
          <w:rFonts w:ascii="Times New Roman" w:hAnsi="Times New Roman" w:cs="Times New Roman"/>
          <w:spacing w:val="-2"/>
        </w:rPr>
        <w:t>La livraison peut être demandée en une seule expédition, ou en plusieurs expéditions, à une date spécifique ou au cours d’une pério</w:t>
      </w:r>
      <w:r>
        <w:rPr>
          <w:rFonts w:ascii="Times New Roman" w:hAnsi="Times New Roman" w:cs="Times New Roman"/>
          <w:spacing w:val="-2"/>
        </w:rPr>
        <w:t>de considérée comme acceptable.</w:t>
      </w:r>
    </w:p>
  </w:footnote>
  <w:footnote w:id="4">
    <w:p w:rsidR="00507463" w:rsidRPr="00D569B1" w:rsidRDefault="00507463" w:rsidP="004123BC">
      <w:pPr>
        <w:pStyle w:val="Notedebasdepage"/>
        <w:rPr>
          <w:lang w:val="fr-FR"/>
        </w:rPr>
      </w:pPr>
      <w:r>
        <w:rPr>
          <w:rStyle w:val="Appelnotedebasdep"/>
        </w:rPr>
        <w:footnoteRef/>
      </w:r>
      <w:r w:rsidRPr="00D569B1">
        <w:rPr>
          <w:lang w:val="fr-FR"/>
        </w:rPr>
        <w:t xml:space="preserve"> Si applicable </w:t>
      </w:r>
    </w:p>
  </w:footnote>
  <w:footnote w:id="5">
    <w:p w:rsidR="00507463" w:rsidRPr="007F3680" w:rsidRDefault="00507463" w:rsidP="001841F8">
      <w:pPr>
        <w:pStyle w:val="Notedebasdepage"/>
        <w:rPr>
          <w:sz w:val="24"/>
          <w:lang w:val="fr-FR"/>
        </w:rPr>
      </w:pPr>
      <w:r w:rsidRPr="007F3680">
        <w:rPr>
          <w:rFonts w:ascii="Arial Narrow" w:hAnsi="Arial Narrow" w:cs="Arial"/>
          <w:szCs w:val="24"/>
          <w:lang w:val="fr-FR"/>
        </w:rPr>
        <w:footnoteRef/>
      </w:r>
      <w:r w:rsidRPr="007F3680">
        <w:rPr>
          <w:rFonts w:ascii="Arial Narrow" w:hAnsi="Arial Narrow" w:cs="Arial"/>
          <w:sz w:val="24"/>
          <w:szCs w:val="24"/>
          <w:lang w:val="fr-FR"/>
        </w:rPr>
        <w:t xml:space="preserve"> Faire précéder la signature de la mention manuscrite « </w:t>
      </w:r>
      <w:r w:rsidRPr="007F3680">
        <w:rPr>
          <w:rFonts w:ascii="Arial Narrow" w:hAnsi="Arial Narrow" w:cs="Arial"/>
          <w:b/>
          <w:sz w:val="24"/>
          <w:szCs w:val="24"/>
          <w:lang w:val="fr-FR"/>
        </w:rPr>
        <w:t>Lu et Accepté</w:t>
      </w:r>
      <w:r w:rsidRPr="007F3680">
        <w:rPr>
          <w:rFonts w:ascii="Arial Narrow" w:hAnsi="Arial Narrow" w:cs="Arial"/>
          <w:sz w:val="24"/>
          <w:szCs w:val="24"/>
          <w:lang w:val="fr-FR"/>
        </w:rPr>
        <w:t> »</w:t>
      </w:r>
    </w:p>
  </w:footnote>
  <w:footnote w:id="6">
    <w:p w:rsidR="00507463" w:rsidRDefault="00507463" w:rsidP="00610E94">
      <w:pPr>
        <w:pStyle w:val="Notedebasdepage"/>
        <w:rPr>
          <w:rFonts w:ascii="Arial" w:hAnsi="Arial"/>
          <w:i/>
          <w:lang w:val="fr-FR"/>
        </w:rPr>
      </w:pPr>
      <w:r>
        <w:rPr>
          <w:rStyle w:val="Appelnotedebasdep"/>
          <w:rFonts w:ascii="Arial" w:hAnsi="Arial"/>
          <w:i/>
        </w:rPr>
        <w:footnoteRef/>
      </w:r>
      <w:r>
        <w:rPr>
          <w:rFonts w:ascii="Arial" w:hAnsi="Arial"/>
          <w:i/>
          <w:lang w:val="fr-FR"/>
        </w:rPr>
        <w:t xml:space="preserve"> Le Garant doit insérer un montant représentant le montant ou le pourcentage mentionné au Marché soit dans la (ou les) devise(s) mentionnée(s) au Marché, soit dans toute autre devise librement convertible acceptable par l’ASECNA.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Default="00507463">
    <w:pPr>
      <w:pStyle w:val="En-tt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74475C" w:rsidRDefault="00507463" w:rsidP="0074475C">
    <w:pPr>
      <w:pStyle w:val="En-tt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D03C50">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VI : Cah</w:t>
    </w:r>
    <w:r>
      <w:rPr>
        <w:rFonts w:ascii="Times New Roman" w:eastAsiaTheme="majorEastAsia" w:hAnsi="Times New Roman" w:cs="Times New Roman"/>
        <w:sz w:val="16"/>
        <w:szCs w:val="16"/>
      </w:rPr>
      <w:t>ier de Clauses Administratives G</w:t>
    </w:r>
    <w:r w:rsidRPr="00572B94">
      <w:rPr>
        <w:rFonts w:ascii="Times New Roman" w:eastAsiaTheme="majorEastAsia" w:hAnsi="Times New Roman" w:cs="Times New Roman"/>
        <w:sz w:val="16"/>
        <w:szCs w:val="16"/>
      </w:rPr>
      <w:t>énérales</w:t>
    </w:r>
    <w:r>
      <w:rPr>
        <w:rFonts w:ascii="Times New Roman" w:eastAsiaTheme="majorEastAsia" w:hAnsi="Times New Roman" w:cs="Times New Roman"/>
        <w:sz w:val="16"/>
        <w:szCs w:val="16"/>
      </w:rPr>
      <w:t xml:space="preserve"> (CCAG)</w:t>
    </w:r>
  </w:p>
  <w:p w:rsidR="00507463" w:rsidRPr="00D03C50" w:rsidRDefault="00507463" w:rsidP="00D03C50">
    <w:pPr>
      <w:pStyle w:val="En-tte"/>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572B94">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VI : Cah</w:t>
    </w:r>
    <w:r>
      <w:rPr>
        <w:rFonts w:ascii="Times New Roman" w:eastAsiaTheme="majorEastAsia" w:hAnsi="Times New Roman" w:cs="Times New Roman"/>
        <w:sz w:val="16"/>
        <w:szCs w:val="16"/>
      </w:rPr>
      <w:t>ier de Clauses Administratives G</w:t>
    </w:r>
    <w:r w:rsidRPr="00572B94">
      <w:rPr>
        <w:rFonts w:ascii="Times New Roman" w:eastAsiaTheme="majorEastAsia" w:hAnsi="Times New Roman" w:cs="Times New Roman"/>
        <w:sz w:val="16"/>
        <w:szCs w:val="16"/>
      </w:rPr>
      <w:t>énérales</w:t>
    </w:r>
    <w:r>
      <w:rPr>
        <w:rFonts w:ascii="Times New Roman" w:eastAsiaTheme="majorEastAsia" w:hAnsi="Times New Roman" w:cs="Times New Roman"/>
        <w:sz w:val="16"/>
        <w:szCs w:val="16"/>
      </w:rPr>
      <w:t xml:space="preserve"> (CCAG)</w:t>
    </w:r>
  </w:p>
  <w:p w:rsidR="00507463" w:rsidRPr="00D03C50" w:rsidRDefault="00507463" w:rsidP="00D03C50">
    <w:pPr>
      <w:pStyle w:val="En-tte"/>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572B94">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VI : Cah</w:t>
    </w:r>
    <w:r>
      <w:rPr>
        <w:rFonts w:ascii="Times New Roman" w:eastAsiaTheme="majorEastAsia" w:hAnsi="Times New Roman" w:cs="Times New Roman"/>
        <w:sz w:val="16"/>
        <w:szCs w:val="16"/>
      </w:rPr>
      <w:t>ier de Clauses Administratives G</w:t>
    </w:r>
    <w:r w:rsidRPr="00572B94">
      <w:rPr>
        <w:rFonts w:ascii="Times New Roman" w:eastAsiaTheme="majorEastAsia" w:hAnsi="Times New Roman" w:cs="Times New Roman"/>
        <w:sz w:val="16"/>
        <w:szCs w:val="16"/>
      </w:rPr>
      <w:t>énérales</w:t>
    </w:r>
    <w:r>
      <w:rPr>
        <w:rFonts w:ascii="Times New Roman" w:eastAsiaTheme="majorEastAsia" w:hAnsi="Times New Roman" w:cs="Times New Roman"/>
        <w:sz w:val="16"/>
        <w:szCs w:val="16"/>
      </w:rPr>
      <w:t xml:space="preserve"> (CCAG)</w:t>
    </w:r>
  </w:p>
  <w:p w:rsidR="00507463" w:rsidRPr="00207BDB" w:rsidRDefault="00507463" w:rsidP="00207BDB">
    <w:pPr>
      <w:pStyle w:val="En-tte"/>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572B94">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VI : Cah</w:t>
    </w:r>
    <w:r>
      <w:rPr>
        <w:rFonts w:ascii="Times New Roman" w:eastAsiaTheme="majorEastAsia" w:hAnsi="Times New Roman" w:cs="Times New Roman"/>
        <w:sz w:val="16"/>
        <w:szCs w:val="16"/>
      </w:rPr>
      <w:t>ier de Clauses Administratives G</w:t>
    </w:r>
    <w:r w:rsidRPr="00572B94">
      <w:rPr>
        <w:rFonts w:ascii="Times New Roman" w:eastAsiaTheme="majorEastAsia" w:hAnsi="Times New Roman" w:cs="Times New Roman"/>
        <w:sz w:val="16"/>
        <w:szCs w:val="16"/>
      </w:rPr>
      <w:t>énérales</w:t>
    </w:r>
    <w:r>
      <w:rPr>
        <w:rFonts w:ascii="Times New Roman" w:eastAsiaTheme="majorEastAsia" w:hAnsi="Times New Roman" w:cs="Times New Roman"/>
        <w:sz w:val="16"/>
        <w:szCs w:val="16"/>
      </w:rPr>
      <w:t xml:space="preserve"> (CCA)</w:t>
    </w:r>
  </w:p>
  <w:p w:rsidR="00507463" w:rsidRPr="00572B94" w:rsidRDefault="00507463" w:rsidP="00572B94">
    <w:pPr>
      <w:pStyle w:val="En-tte"/>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A93D21" w:rsidRDefault="00507463" w:rsidP="0074475C">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A93D21">
      <w:rPr>
        <w:rFonts w:ascii="Times New Roman" w:eastAsiaTheme="majorEastAsia" w:hAnsi="Times New Roman" w:cs="Times New Roman"/>
        <w:sz w:val="16"/>
        <w:szCs w:val="16"/>
      </w:rPr>
      <w:t>Section VIII : Formulaires du Marché</w:t>
    </w:r>
  </w:p>
  <w:p w:rsidR="00507463" w:rsidRPr="0074475C" w:rsidRDefault="00507463" w:rsidP="0074475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0E2226">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 : Instruction aux Soumissionnaires</w:t>
    </w:r>
  </w:p>
  <w:p w:rsidR="00507463" w:rsidRDefault="00507463">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0E2226">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II : Données Particulières de l’appel d’offres</w:t>
    </w:r>
  </w:p>
  <w:p w:rsidR="00507463" w:rsidRDefault="00507463">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5735AB">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IV : Formulaires de soumission</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5735AB">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IV : Formulaires de soumission</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295752" w:rsidRDefault="00507463" w:rsidP="007138C0">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IV : Formulaires de soumission</w:t>
    </w:r>
  </w:p>
  <w:p w:rsidR="00507463" w:rsidRDefault="0050746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295752" w:rsidRDefault="00507463" w:rsidP="00295752">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IV : Formulaires de soumission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295752" w:rsidRDefault="00507463" w:rsidP="00295752">
    <w:pPr>
      <w:pStyle w:val="En-tt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63" w:rsidRPr="00572B94" w:rsidRDefault="00507463" w:rsidP="0074475C">
    <w:pPr>
      <w:pStyle w:val="En-tte"/>
      <w:pBdr>
        <w:bottom w:val="thickThinSmallGap" w:sz="24" w:space="1" w:color="622423" w:themeColor="accent2" w:themeShade="7F"/>
      </w:pBdr>
      <w:tabs>
        <w:tab w:val="left" w:pos="870"/>
      </w:tabs>
      <w:rPr>
        <w:rFonts w:ascii="Times New Roman" w:eastAsiaTheme="majorEastAsia" w:hAnsi="Times New Roman" w:cs="Times New Roman"/>
        <w:sz w:val="16"/>
        <w:szCs w:val="16"/>
      </w:rPr>
    </w:pPr>
    <w:r w:rsidRPr="00572B94">
      <w:rPr>
        <w:rFonts w:ascii="Times New Roman" w:eastAsiaTheme="majorEastAsia" w:hAnsi="Times New Roman" w:cs="Times New Roman"/>
        <w:sz w:val="16"/>
        <w:szCs w:val="16"/>
      </w:rPr>
      <w:t>Section V : Bordereau de quantités, Calendrier de livraison, Spécifications techniques</w:t>
    </w:r>
  </w:p>
  <w:p w:rsidR="00507463" w:rsidRPr="0074475C" w:rsidRDefault="00507463" w:rsidP="0074475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64A"/>
    <w:multiLevelType w:val="multilevel"/>
    <w:tmpl w:val="136211E0"/>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CB0F3D"/>
    <w:multiLevelType w:val="hybridMultilevel"/>
    <w:tmpl w:val="885A6BA0"/>
    <w:lvl w:ilvl="0" w:tplc="040C0017">
      <w:start w:val="1"/>
      <w:numFmt w:val="lowerLetter"/>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 w15:restartNumberingAfterBreak="0">
    <w:nsid w:val="00EF761E"/>
    <w:multiLevelType w:val="multilevel"/>
    <w:tmpl w:val="BCD83746"/>
    <w:lvl w:ilvl="0">
      <w:start w:val="1"/>
      <w:numFmt w:val="decimal"/>
      <w:lvlText w:val="5/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8A3FA1"/>
    <w:multiLevelType w:val="multilevel"/>
    <w:tmpl w:val="C7AA78C8"/>
    <w:lvl w:ilvl="0">
      <w:start w:val="1"/>
      <w:numFmt w:val="decimal"/>
      <w:lvlText w:val="5/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5" w15:restartNumberingAfterBreak="0">
    <w:nsid w:val="02EC42FD"/>
    <w:multiLevelType w:val="hybridMultilevel"/>
    <w:tmpl w:val="66928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0B7E65"/>
    <w:multiLevelType w:val="hybridMultilevel"/>
    <w:tmpl w:val="D2BE7FD8"/>
    <w:lvl w:ilvl="0" w:tplc="DC22C756">
      <w:start w:val="1"/>
      <w:numFmt w:val="upperLetter"/>
      <w:lvlText w:val="%1."/>
      <w:lvlJc w:val="left"/>
      <w:pPr>
        <w:ind w:left="1407" w:hanging="705"/>
      </w:pPr>
      <w:rPr>
        <w:rFonts w:hint="default"/>
      </w:r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7" w15:restartNumberingAfterBreak="0">
    <w:nsid w:val="03DD59AA"/>
    <w:multiLevelType w:val="multilevel"/>
    <w:tmpl w:val="BC6AA22C"/>
    <w:lvl w:ilvl="0">
      <w:start w:val="1"/>
      <w:numFmt w:val="decimal"/>
      <w:lvlText w:val="1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3A44F6"/>
    <w:multiLevelType w:val="hybridMultilevel"/>
    <w:tmpl w:val="A4FA8556"/>
    <w:lvl w:ilvl="0" w:tplc="801C5A60">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4D33C0C"/>
    <w:multiLevelType w:val="hybridMultilevel"/>
    <w:tmpl w:val="35124ABA"/>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05426511"/>
    <w:multiLevelType w:val="multilevel"/>
    <w:tmpl w:val="1CAA16D0"/>
    <w:lvl w:ilvl="0">
      <w:start w:val="17"/>
      <w:numFmt w:val="decimal"/>
      <w:lvlText w:val="%1"/>
      <w:lvlJc w:val="left"/>
      <w:pPr>
        <w:ind w:left="420" w:hanging="420"/>
      </w:pPr>
      <w:rPr>
        <w:rFonts w:hint="default"/>
      </w:rPr>
    </w:lvl>
    <w:lvl w:ilvl="1">
      <w:start w:val="1"/>
      <w:numFmt w:val="decimal"/>
      <w:lvlText w:val="3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B16F06"/>
    <w:multiLevelType w:val="singleLevel"/>
    <w:tmpl w:val="F2F2B12C"/>
    <w:lvl w:ilvl="0">
      <w:start w:val="1"/>
      <w:numFmt w:val="lowerRoman"/>
      <w:lvlText w:val="(%1)"/>
      <w:lvlJc w:val="left"/>
      <w:pPr>
        <w:tabs>
          <w:tab w:val="num" w:pos="720"/>
        </w:tabs>
        <w:ind w:left="720" w:hanging="720"/>
      </w:pPr>
      <w:rPr>
        <w:rFonts w:hint="default"/>
        <w:i w:val="0"/>
      </w:rPr>
    </w:lvl>
  </w:abstractNum>
  <w:abstractNum w:abstractNumId="12" w15:restartNumberingAfterBreak="0">
    <w:nsid w:val="07446EEA"/>
    <w:multiLevelType w:val="multilevel"/>
    <w:tmpl w:val="CF06AA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992EFB"/>
    <w:multiLevelType w:val="multilevel"/>
    <w:tmpl w:val="8EDE86F0"/>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8816028"/>
    <w:multiLevelType w:val="hybridMultilevel"/>
    <w:tmpl w:val="37DA1CE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0917778A"/>
    <w:multiLevelType w:val="multilevel"/>
    <w:tmpl w:val="52F01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96E7922"/>
    <w:multiLevelType w:val="multilevel"/>
    <w:tmpl w:val="AEDA7BDE"/>
    <w:lvl w:ilvl="0">
      <w:start w:val="17"/>
      <w:numFmt w:val="decimal"/>
      <w:lvlText w:val="%1"/>
      <w:lvlJc w:val="left"/>
      <w:pPr>
        <w:ind w:left="420" w:hanging="420"/>
      </w:pPr>
      <w:rPr>
        <w:rFonts w:hint="default"/>
      </w:rPr>
    </w:lvl>
    <w:lvl w:ilvl="1">
      <w:start w:val="1"/>
      <w:numFmt w:val="decimal"/>
      <w:lvlText w:val="18.%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9A6602B"/>
    <w:multiLevelType w:val="multilevel"/>
    <w:tmpl w:val="B268C63A"/>
    <w:lvl w:ilvl="0">
      <w:start w:val="1"/>
      <w:numFmt w:val="decimal"/>
      <w:lvlText w:val="35/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A4E0128"/>
    <w:multiLevelType w:val="multilevel"/>
    <w:tmpl w:val="FFECBCA2"/>
    <w:lvl w:ilvl="0">
      <w:start w:val="1"/>
      <w:numFmt w:val="decimal"/>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A620722"/>
    <w:multiLevelType w:val="hybridMultilevel"/>
    <w:tmpl w:val="CC9409A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0A9762BC"/>
    <w:multiLevelType w:val="hybridMultilevel"/>
    <w:tmpl w:val="2932E432"/>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0CBA6EC1"/>
    <w:multiLevelType w:val="hybridMultilevel"/>
    <w:tmpl w:val="34367C98"/>
    <w:lvl w:ilvl="0" w:tplc="65CA76CA">
      <w:start w:val="1"/>
      <w:numFmt w:val="lowerLetter"/>
      <w:lvlText w:val="(%1)"/>
      <w:lvlJc w:val="left"/>
      <w:pPr>
        <w:tabs>
          <w:tab w:val="num" w:pos="720"/>
        </w:tabs>
        <w:ind w:left="720" w:firstLine="17"/>
      </w:pPr>
      <w:rPr>
        <w:rFonts w:ascii="Times New Roman" w:eastAsia="Times New Roman" w:hAnsi="Times New Roman" w:cs="Times New Roman"/>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0D506A1E"/>
    <w:multiLevelType w:val="hybridMultilevel"/>
    <w:tmpl w:val="9FD682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D64791A"/>
    <w:multiLevelType w:val="multilevel"/>
    <w:tmpl w:val="8982C798"/>
    <w:lvl w:ilvl="0">
      <w:start w:val="17"/>
      <w:numFmt w:val="decimal"/>
      <w:lvlText w:val="%1"/>
      <w:lvlJc w:val="left"/>
      <w:pPr>
        <w:ind w:left="420" w:hanging="420"/>
      </w:pPr>
      <w:rPr>
        <w:rFonts w:hint="default"/>
      </w:rPr>
    </w:lvl>
    <w:lvl w:ilvl="1">
      <w:start w:val="1"/>
      <w:numFmt w:val="decimal"/>
      <w:lvlText w:val="4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DEB2925"/>
    <w:multiLevelType w:val="multilevel"/>
    <w:tmpl w:val="5F4C7B92"/>
    <w:lvl w:ilvl="0">
      <w:start w:val="1"/>
      <w:numFmt w:val="decimal"/>
      <w:lvlText w:val="2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F5D1779"/>
    <w:multiLevelType w:val="multilevel"/>
    <w:tmpl w:val="A2CC13E2"/>
    <w:lvl w:ilvl="0">
      <w:start w:val="15"/>
      <w:numFmt w:val="decimal"/>
      <w:lvlText w:val="%1"/>
      <w:lvlJc w:val="left"/>
      <w:pPr>
        <w:ind w:left="420" w:hanging="420"/>
      </w:pPr>
      <w:rPr>
        <w:rFonts w:hint="default"/>
      </w:rPr>
    </w:lvl>
    <w:lvl w:ilvl="1">
      <w:start w:val="1"/>
      <w:numFmt w:val="decim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F781611"/>
    <w:multiLevelType w:val="multilevel"/>
    <w:tmpl w:val="143A35E8"/>
    <w:lvl w:ilvl="0">
      <w:start w:val="1"/>
      <w:numFmt w:val="decimal"/>
      <w:lvlText w:val="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0F956AB3"/>
    <w:multiLevelType w:val="multilevel"/>
    <w:tmpl w:val="05F014A2"/>
    <w:lvl w:ilvl="0">
      <w:start w:val="4"/>
      <w:numFmt w:val="decimal"/>
      <w:lvlText w:val="%1"/>
      <w:lvlJc w:val="left"/>
      <w:pPr>
        <w:tabs>
          <w:tab w:val="num" w:pos="510"/>
        </w:tabs>
        <w:ind w:left="510" w:hanging="510"/>
      </w:pPr>
      <w:rPr>
        <w:rFonts w:hint="default"/>
      </w:rPr>
    </w:lvl>
    <w:lvl w:ilvl="1">
      <w:start w:val="1"/>
      <w:numFmt w:val="decimal"/>
      <w:lvlText w:val="10.%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030273C"/>
    <w:multiLevelType w:val="multilevel"/>
    <w:tmpl w:val="5ACEE5EA"/>
    <w:lvl w:ilvl="0">
      <w:start w:val="4"/>
      <w:numFmt w:val="decimal"/>
      <w:lvlText w:val="%1"/>
      <w:lvlJc w:val="left"/>
      <w:pPr>
        <w:tabs>
          <w:tab w:val="num" w:pos="510"/>
        </w:tabs>
        <w:ind w:left="510" w:hanging="510"/>
      </w:pPr>
      <w:rPr>
        <w:rFonts w:hint="default"/>
      </w:rPr>
    </w:lvl>
    <w:lvl w:ilvl="1">
      <w:start w:val="1"/>
      <w:numFmt w:val="decimal"/>
      <w:lvlText w:val="14.%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30" w15:restartNumberingAfterBreak="0">
    <w:nsid w:val="10A54496"/>
    <w:multiLevelType w:val="multilevel"/>
    <w:tmpl w:val="65307CBE"/>
    <w:lvl w:ilvl="0">
      <w:start w:val="1"/>
      <w:numFmt w:val="decimal"/>
      <w:lvlText w:val="14/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14832C0"/>
    <w:multiLevelType w:val="multilevel"/>
    <w:tmpl w:val="29ECC2A0"/>
    <w:lvl w:ilvl="0">
      <w:start w:val="3"/>
      <w:numFmt w:val="decimal"/>
      <w:lvlText w:val="3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25C05A8"/>
    <w:multiLevelType w:val="multilevel"/>
    <w:tmpl w:val="365CE614"/>
    <w:lvl w:ilvl="0">
      <w:start w:val="1"/>
      <w:numFmt w:val="decimal"/>
      <w:lvlText w:val="3/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29354E7"/>
    <w:multiLevelType w:val="multilevel"/>
    <w:tmpl w:val="1B6EC25E"/>
    <w:lvl w:ilvl="0">
      <w:start w:val="17"/>
      <w:numFmt w:val="decimal"/>
      <w:lvlText w:val="%1"/>
      <w:lvlJc w:val="left"/>
      <w:pPr>
        <w:ind w:left="420" w:hanging="420"/>
      </w:pPr>
      <w:rPr>
        <w:rFonts w:hint="default"/>
      </w:rPr>
    </w:lvl>
    <w:lvl w:ilvl="1">
      <w:start w:val="1"/>
      <w:numFmt w:val="decimal"/>
      <w:lvlText w:val="3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2C002A4"/>
    <w:multiLevelType w:val="hybridMultilevel"/>
    <w:tmpl w:val="1B6C69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2C12F28"/>
    <w:multiLevelType w:val="multilevel"/>
    <w:tmpl w:val="F76236AE"/>
    <w:lvl w:ilvl="0">
      <w:start w:val="1"/>
      <w:numFmt w:val="decimal"/>
      <w:lvlText w:val="3/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2E57CD8"/>
    <w:multiLevelType w:val="hybridMultilevel"/>
    <w:tmpl w:val="5386D200"/>
    <w:lvl w:ilvl="0" w:tplc="040C001B">
      <w:start w:val="1"/>
      <w:numFmt w:val="low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1371055D"/>
    <w:multiLevelType w:val="multilevel"/>
    <w:tmpl w:val="25989E44"/>
    <w:lvl w:ilvl="0">
      <w:start w:val="1"/>
      <w:numFmt w:val="decimal"/>
      <w:lvlText w:val="35/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439064A"/>
    <w:multiLevelType w:val="multilevel"/>
    <w:tmpl w:val="162E690A"/>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4B50966"/>
    <w:multiLevelType w:val="multilevel"/>
    <w:tmpl w:val="821A85C2"/>
    <w:lvl w:ilvl="0">
      <w:start w:val="17"/>
      <w:numFmt w:val="decimal"/>
      <w:lvlText w:val="%1"/>
      <w:lvlJc w:val="left"/>
      <w:pPr>
        <w:ind w:left="420" w:hanging="420"/>
      </w:pPr>
      <w:rPr>
        <w:rFonts w:hint="default"/>
      </w:rPr>
    </w:lvl>
    <w:lvl w:ilvl="1">
      <w:start w:val="1"/>
      <w:numFmt w:val="decimal"/>
      <w:lvlText w:val="3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59D6756"/>
    <w:multiLevelType w:val="multilevel"/>
    <w:tmpl w:val="90C41F90"/>
    <w:lvl w:ilvl="0">
      <w:start w:val="1"/>
      <w:numFmt w:val="decimal"/>
      <w:lvlText w:val="20/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68B7D1E"/>
    <w:multiLevelType w:val="multilevel"/>
    <w:tmpl w:val="699E58B4"/>
    <w:lvl w:ilvl="0">
      <w:start w:val="17"/>
      <w:numFmt w:val="decimal"/>
      <w:lvlText w:val="%1"/>
      <w:lvlJc w:val="left"/>
      <w:pPr>
        <w:ind w:left="420" w:hanging="420"/>
      </w:pPr>
      <w:rPr>
        <w:rFonts w:hint="default"/>
      </w:rPr>
    </w:lvl>
    <w:lvl w:ilvl="1">
      <w:start w:val="1"/>
      <w:numFmt w:val="decimal"/>
      <w:lvlText w:val="4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71E1E4E"/>
    <w:multiLevelType w:val="multilevel"/>
    <w:tmpl w:val="D85CC4B0"/>
    <w:lvl w:ilvl="0">
      <w:start w:val="1"/>
      <w:numFmt w:val="decimal"/>
      <w:lvlText w:val="1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17974163"/>
    <w:multiLevelType w:val="multilevel"/>
    <w:tmpl w:val="923E0108"/>
    <w:lvl w:ilvl="0">
      <w:start w:val="17"/>
      <w:numFmt w:val="decimal"/>
      <w:lvlText w:val="%1"/>
      <w:lvlJc w:val="left"/>
      <w:pPr>
        <w:ind w:left="420" w:hanging="420"/>
      </w:pPr>
      <w:rPr>
        <w:rFonts w:hint="default"/>
      </w:rPr>
    </w:lvl>
    <w:lvl w:ilvl="1">
      <w:start w:val="1"/>
      <w:numFmt w:val="decimal"/>
      <w:lvlText w:val="2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88D7C71"/>
    <w:multiLevelType w:val="multilevel"/>
    <w:tmpl w:val="EB5CBE04"/>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191E4AB4"/>
    <w:multiLevelType w:val="multilevel"/>
    <w:tmpl w:val="6D6A1268"/>
    <w:lvl w:ilvl="0">
      <w:start w:val="17"/>
      <w:numFmt w:val="decimal"/>
      <w:lvlText w:val="%1"/>
      <w:lvlJc w:val="left"/>
      <w:pPr>
        <w:ind w:left="420" w:hanging="420"/>
      </w:pPr>
      <w:rPr>
        <w:rFonts w:hint="default"/>
      </w:rPr>
    </w:lvl>
    <w:lvl w:ilvl="1">
      <w:start w:val="1"/>
      <w:numFmt w:val="decimal"/>
      <w:lvlText w:val="2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99E0ADE"/>
    <w:multiLevelType w:val="hybridMultilevel"/>
    <w:tmpl w:val="B11AE9F4"/>
    <w:lvl w:ilvl="0" w:tplc="F9C822D0">
      <w:start w:val="1"/>
      <w:numFmt w:val="lowerRoman"/>
      <w:lvlText w:val="%1."/>
      <w:lvlJc w:val="right"/>
      <w:pPr>
        <w:ind w:left="360" w:hanging="360"/>
      </w:pPr>
      <w:rPr>
        <w:rFonts w:hint="default"/>
        <w:b/>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19A20B17"/>
    <w:multiLevelType w:val="multilevel"/>
    <w:tmpl w:val="FBB28F4A"/>
    <w:lvl w:ilvl="0">
      <w:start w:val="17"/>
      <w:numFmt w:val="decimal"/>
      <w:lvlText w:val="%1"/>
      <w:lvlJc w:val="left"/>
      <w:pPr>
        <w:ind w:left="420" w:hanging="420"/>
      </w:pPr>
      <w:rPr>
        <w:rFonts w:hint="default"/>
      </w:rPr>
    </w:lvl>
    <w:lvl w:ilvl="1">
      <w:start w:val="1"/>
      <w:numFmt w:val="decimal"/>
      <w:lvlText w:val="1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50" w15:restartNumberingAfterBreak="0">
    <w:nsid w:val="1A293EBB"/>
    <w:multiLevelType w:val="multilevel"/>
    <w:tmpl w:val="A1FE33F8"/>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BE259F7"/>
    <w:multiLevelType w:val="multilevel"/>
    <w:tmpl w:val="0F6E37B2"/>
    <w:lvl w:ilvl="0">
      <w:start w:val="1"/>
      <w:numFmt w:val="decimal"/>
      <w:lvlText w:val="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1C9C3A92"/>
    <w:multiLevelType w:val="multilevel"/>
    <w:tmpl w:val="F2184570"/>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CEA7861"/>
    <w:multiLevelType w:val="multilevel"/>
    <w:tmpl w:val="394EC91E"/>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1D39499E"/>
    <w:multiLevelType w:val="hybridMultilevel"/>
    <w:tmpl w:val="F72E3342"/>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5" w15:restartNumberingAfterBreak="0">
    <w:nsid w:val="1D503938"/>
    <w:multiLevelType w:val="hybridMultilevel"/>
    <w:tmpl w:val="9CF86552"/>
    <w:lvl w:ilvl="0" w:tplc="AE740870">
      <w:start w:val="3"/>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1DBD1E1F"/>
    <w:multiLevelType w:val="multilevel"/>
    <w:tmpl w:val="5E44DDC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1ECA65CD"/>
    <w:multiLevelType w:val="multilevel"/>
    <w:tmpl w:val="2CB2EF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1FE539C0"/>
    <w:multiLevelType w:val="multilevel"/>
    <w:tmpl w:val="6974DEC8"/>
    <w:lvl w:ilvl="0">
      <w:start w:val="17"/>
      <w:numFmt w:val="decimal"/>
      <w:lvlText w:val="%1"/>
      <w:lvlJc w:val="left"/>
      <w:pPr>
        <w:ind w:left="420" w:hanging="420"/>
      </w:pPr>
      <w:rPr>
        <w:rFonts w:hint="default"/>
      </w:rPr>
    </w:lvl>
    <w:lvl w:ilvl="1">
      <w:start w:val="1"/>
      <w:numFmt w:val="decimal"/>
      <w:lvlText w:val="2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0633BD0"/>
    <w:multiLevelType w:val="multilevel"/>
    <w:tmpl w:val="E6D07544"/>
    <w:lvl w:ilvl="0">
      <w:start w:val="3"/>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13E07A8"/>
    <w:multiLevelType w:val="multilevel"/>
    <w:tmpl w:val="92ECEFD0"/>
    <w:lvl w:ilvl="0">
      <w:start w:val="1"/>
      <w:numFmt w:val="decimal"/>
      <w:lvlText w:val="38/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2125076"/>
    <w:multiLevelType w:val="multilevel"/>
    <w:tmpl w:val="F47CC798"/>
    <w:lvl w:ilvl="0">
      <w:start w:val="17"/>
      <w:numFmt w:val="decimal"/>
      <w:lvlText w:val="%1"/>
      <w:lvlJc w:val="left"/>
      <w:pPr>
        <w:ind w:left="420" w:hanging="420"/>
      </w:pPr>
      <w:rPr>
        <w:rFonts w:hint="default"/>
      </w:rPr>
    </w:lvl>
    <w:lvl w:ilvl="1">
      <w:start w:val="1"/>
      <w:numFmt w:val="decimal"/>
      <w:lvlText w:val="3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2467F33"/>
    <w:multiLevelType w:val="hybridMultilevel"/>
    <w:tmpl w:val="23FCEB3E"/>
    <w:lvl w:ilvl="0" w:tplc="F90A7A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2C62EDB"/>
    <w:multiLevelType w:val="hybridMultilevel"/>
    <w:tmpl w:val="76DEA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65" w15:restartNumberingAfterBreak="0">
    <w:nsid w:val="25624B35"/>
    <w:multiLevelType w:val="multilevel"/>
    <w:tmpl w:val="54968A84"/>
    <w:lvl w:ilvl="0">
      <w:start w:val="1"/>
      <w:numFmt w:val="decimal"/>
      <w:lvlText w:val="12/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26D033A0"/>
    <w:multiLevelType w:val="hybridMultilevel"/>
    <w:tmpl w:val="945069A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7" w15:restartNumberingAfterBreak="0">
    <w:nsid w:val="278B3D87"/>
    <w:multiLevelType w:val="multilevel"/>
    <w:tmpl w:val="FD3EB9F4"/>
    <w:lvl w:ilvl="0">
      <w:start w:val="4"/>
      <w:numFmt w:val="decimal"/>
      <w:lvlText w:val="%1"/>
      <w:lvlJc w:val="left"/>
      <w:pPr>
        <w:tabs>
          <w:tab w:val="num" w:pos="510"/>
        </w:tabs>
        <w:ind w:left="510" w:hanging="510"/>
      </w:pPr>
      <w:rPr>
        <w:rFonts w:hint="default"/>
      </w:rPr>
    </w:lvl>
    <w:lvl w:ilvl="1">
      <w:start w:val="1"/>
      <w:numFmt w:val="decimal"/>
      <w:lvlText w:val="6.%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9985E38"/>
    <w:multiLevelType w:val="multilevel"/>
    <w:tmpl w:val="E4CCF120"/>
    <w:lvl w:ilvl="0">
      <w:start w:val="2"/>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2C1D14CB"/>
    <w:multiLevelType w:val="multilevel"/>
    <w:tmpl w:val="CD560D16"/>
    <w:lvl w:ilvl="0">
      <w:start w:val="1"/>
      <w:numFmt w:val="decimal"/>
      <w:lvlText w:val="3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CA9055E"/>
    <w:multiLevelType w:val="multilevel"/>
    <w:tmpl w:val="6F0A3D62"/>
    <w:lvl w:ilvl="0">
      <w:start w:val="1"/>
      <w:numFmt w:val="decimal"/>
      <w:lvlText w:val="35/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D5E3C78"/>
    <w:multiLevelType w:val="multilevel"/>
    <w:tmpl w:val="124660A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2D7944A7"/>
    <w:multiLevelType w:val="hybridMultilevel"/>
    <w:tmpl w:val="EEEEC870"/>
    <w:lvl w:ilvl="0" w:tplc="AE740870">
      <w:start w:val="3"/>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2D943743"/>
    <w:multiLevelType w:val="hybridMultilevel"/>
    <w:tmpl w:val="0FBE7098"/>
    <w:lvl w:ilvl="0" w:tplc="FD7AF1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2DED28D7"/>
    <w:multiLevelType w:val="hybridMultilevel"/>
    <w:tmpl w:val="F85A5862"/>
    <w:lvl w:ilvl="0" w:tplc="040C0017">
      <w:start w:val="1"/>
      <w:numFmt w:val="lowerLetter"/>
      <w:lvlText w:val="%1)"/>
      <w:lvlJc w:val="left"/>
      <w:pPr>
        <w:ind w:left="-2112" w:hanging="360"/>
      </w:pPr>
    </w:lvl>
    <w:lvl w:ilvl="1" w:tplc="040C0019" w:tentative="1">
      <w:start w:val="1"/>
      <w:numFmt w:val="lowerLetter"/>
      <w:lvlText w:val="%2."/>
      <w:lvlJc w:val="left"/>
      <w:pPr>
        <w:ind w:left="-1392" w:hanging="360"/>
      </w:pPr>
    </w:lvl>
    <w:lvl w:ilvl="2" w:tplc="040C001B" w:tentative="1">
      <w:start w:val="1"/>
      <w:numFmt w:val="lowerRoman"/>
      <w:lvlText w:val="%3."/>
      <w:lvlJc w:val="right"/>
      <w:pPr>
        <w:ind w:left="-672" w:hanging="180"/>
      </w:pPr>
    </w:lvl>
    <w:lvl w:ilvl="3" w:tplc="040C000F" w:tentative="1">
      <w:start w:val="1"/>
      <w:numFmt w:val="decimal"/>
      <w:lvlText w:val="%4."/>
      <w:lvlJc w:val="left"/>
      <w:pPr>
        <w:ind w:left="48" w:hanging="360"/>
      </w:pPr>
    </w:lvl>
    <w:lvl w:ilvl="4" w:tplc="040C0019" w:tentative="1">
      <w:start w:val="1"/>
      <w:numFmt w:val="lowerLetter"/>
      <w:lvlText w:val="%5."/>
      <w:lvlJc w:val="left"/>
      <w:pPr>
        <w:ind w:left="768" w:hanging="360"/>
      </w:pPr>
    </w:lvl>
    <w:lvl w:ilvl="5" w:tplc="040C001B" w:tentative="1">
      <w:start w:val="1"/>
      <w:numFmt w:val="lowerRoman"/>
      <w:lvlText w:val="%6."/>
      <w:lvlJc w:val="right"/>
      <w:pPr>
        <w:ind w:left="1488" w:hanging="180"/>
      </w:pPr>
    </w:lvl>
    <w:lvl w:ilvl="6" w:tplc="040C000F" w:tentative="1">
      <w:start w:val="1"/>
      <w:numFmt w:val="decimal"/>
      <w:lvlText w:val="%7."/>
      <w:lvlJc w:val="left"/>
      <w:pPr>
        <w:ind w:left="2208" w:hanging="360"/>
      </w:pPr>
    </w:lvl>
    <w:lvl w:ilvl="7" w:tplc="040C0019" w:tentative="1">
      <w:start w:val="1"/>
      <w:numFmt w:val="lowerLetter"/>
      <w:lvlText w:val="%8."/>
      <w:lvlJc w:val="left"/>
      <w:pPr>
        <w:ind w:left="2928" w:hanging="360"/>
      </w:pPr>
    </w:lvl>
    <w:lvl w:ilvl="8" w:tplc="040C001B" w:tentative="1">
      <w:start w:val="1"/>
      <w:numFmt w:val="lowerRoman"/>
      <w:lvlText w:val="%9."/>
      <w:lvlJc w:val="right"/>
      <w:pPr>
        <w:ind w:left="3648" w:hanging="180"/>
      </w:pPr>
    </w:lvl>
  </w:abstractNum>
  <w:abstractNum w:abstractNumId="75" w15:restartNumberingAfterBreak="0">
    <w:nsid w:val="2E4C50DE"/>
    <w:multiLevelType w:val="hybridMultilevel"/>
    <w:tmpl w:val="5AF615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2EC029FD"/>
    <w:multiLevelType w:val="hybridMultilevel"/>
    <w:tmpl w:val="106ED1AA"/>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77" w15:restartNumberingAfterBreak="0">
    <w:nsid w:val="2FA760E6"/>
    <w:multiLevelType w:val="multilevel"/>
    <w:tmpl w:val="6972C9CE"/>
    <w:lvl w:ilvl="0">
      <w:start w:val="1"/>
      <w:numFmt w:val="decimal"/>
      <w:lvlText w:val="29/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2FC30CDB"/>
    <w:multiLevelType w:val="multilevel"/>
    <w:tmpl w:val="2A66DCF6"/>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302410DF"/>
    <w:multiLevelType w:val="multilevel"/>
    <w:tmpl w:val="14045AC2"/>
    <w:lvl w:ilvl="0">
      <w:start w:val="1"/>
      <w:numFmt w:val="decimal"/>
      <w:lvlText w:val="3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306A1AC2"/>
    <w:multiLevelType w:val="hybridMultilevel"/>
    <w:tmpl w:val="5FFE167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1" w15:restartNumberingAfterBreak="0">
    <w:nsid w:val="309630DC"/>
    <w:multiLevelType w:val="hybridMultilevel"/>
    <w:tmpl w:val="2BC4739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82" w15:restartNumberingAfterBreak="0">
    <w:nsid w:val="310001F0"/>
    <w:multiLevelType w:val="multilevel"/>
    <w:tmpl w:val="3FCCF70E"/>
    <w:lvl w:ilvl="0">
      <w:start w:val="1"/>
      <w:numFmt w:val="decimal"/>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312525BE"/>
    <w:multiLevelType w:val="multilevel"/>
    <w:tmpl w:val="0904508E"/>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31316E5C"/>
    <w:multiLevelType w:val="hybridMultilevel"/>
    <w:tmpl w:val="48347442"/>
    <w:lvl w:ilvl="0" w:tplc="0D747CBA">
      <w:numFmt w:val="bullet"/>
      <w:lvlText w:val="-"/>
      <w:lvlJc w:val="left"/>
      <w:pPr>
        <w:ind w:left="1770" w:hanging="360"/>
      </w:pPr>
      <w:rPr>
        <w:rFonts w:ascii="Arial Narrow" w:eastAsia="Times New Roman" w:hAnsi="Arial Narrow" w:cs="Times New Roman" w:hint="default"/>
      </w:rPr>
    </w:lvl>
    <w:lvl w:ilvl="1" w:tplc="040C0003" w:tentative="1">
      <w:start w:val="1"/>
      <w:numFmt w:val="bullet"/>
      <w:lvlText w:val="o"/>
      <w:lvlJc w:val="left"/>
      <w:pPr>
        <w:ind w:left="2490" w:hanging="360"/>
      </w:pPr>
      <w:rPr>
        <w:rFonts w:ascii="Courier New" w:hAnsi="Courier New" w:cs="Wingdings"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Wingdings"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Wingdings" w:hint="default"/>
      </w:rPr>
    </w:lvl>
    <w:lvl w:ilvl="8" w:tplc="040C0005" w:tentative="1">
      <w:start w:val="1"/>
      <w:numFmt w:val="bullet"/>
      <w:lvlText w:val=""/>
      <w:lvlJc w:val="left"/>
      <w:pPr>
        <w:ind w:left="7530" w:hanging="360"/>
      </w:pPr>
      <w:rPr>
        <w:rFonts w:ascii="Wingdings" w:hAnsi="Wingdings" w:hint="default"/>
      </w:rPr>
    </w:lvl>
  </w:abstractNum>
  <w:abstractNum w:abstractNumId="85" w15:restartNumberingAfterBreak="0">
    <w:nsid w:val="319D147C"/>
    <w:multiLevelType w:val="multilevel"/>
    <w:tmpl w:val="D36A2BDA"/>
    <w:lvl w:ilvl="0">
      <w:start w:val="17"/>
      <w:numFmt w:val="decimal"/>
      <w:lvlText w:val="%1"/>
      <w:lvlJc w:val="left"/>
      <w:pPr>
        <w:ind w:left="420" w:hanging="420"/>
      </w:pPr>
      <w:rPr>
        <w:rFonts w:hint="default"/>
      </w:rPr>
    </w:lvl>
    <w:lvl w:ilvl="1">
      <w:start w:val="1"/>
      <w:numFmt w:val="decimal"/>
      <w:lvlText w:val="27.%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1BB116D"/>
    <w:multiLevelType w:val="multilevel"/>
    <w:tmpl w:val="A35441CE"/>
    <w:lvl w:ilvl="0">
      <w:start w:val="17"/>
      <w:numFmt w:val="decimal"/>
      <w:lvlText w:val="%1"/>
      <w:lvlJc w:val="left"/>
      <w:pPr>
        <w:ind w:left="420" w:hanging="420"/>
      </w:pPr>
      <w:rPr>
        <w:rFonts w:hint="default"/>
      </w:rPr>
    </w:lvl>
    <w:lvl w:ilvl="1">
      <w:start w:val="1"/>
      <w:numFmt w:val="decimal"/>
      <w:lvlText w:val="3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3201174D"/>
    <w:multiLevelType w:val="multilevel"/>
    <w:tmpl w:val="6B74A124"/>
    <w:lvl w:ilvl="0">
      <w:start w:val="1"/>
      <w:numFmt w:val="decimal"/>
      <w:lvlText w:val="6/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322870F8"/>
    <w:multiLevelType w:val="multilevel"/>
    <w:tmpl w:val="C298B5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32CF6627"/>
    <w:multiLevelType w:val="hybridMultilevel"/>
    <w:tmpl w:val="E90AC078"/>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32E82D8B"/>
    <w:multiLevelType w:val="multilevel"/>
    <w:tmpl w:val="EA1845F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32FB7E52"/>
    <w:multiLevelType w:val="multilevel"/>
    <w:tmpl w:val="E3002E4E"/>
    <w:lvl w:ilvl="0">
      <w:start w:val="4"/>
      <w:numFmt w:val="decimal"/>
      <w:lvlText w:val="%1"/>
      <w:lvlJc w:val="left"/>
      <w:pPr>
        <w:tabs>
          <w:tab w:val="num" w:pos="510"/>
        </w:tabs>
        <w:ind w:left="510" w:hanging="510"/>
      </w:pPr>
      <w:rPr>
        <w:rFonts w:hint="default"/>
      </w:rPr>
    </w:lvl>
    <w:lvl w:ilvl="1">
      <w:start w:val="1"/>
      <w:numFmt w:val="decimal"/>
      <w:lvlText w:val="5.%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34740133"/>
    <w:multiLevelType w:val="hybridMultilevel"/>
    <w:tmpl w:val="17429F14"/>
    <w:lvl w:ilvl="0" w:tplc="520E7A92">
      <w:start w:val="1341"/>
      <w:numFmt w:val="bullet"/>
      <w:lvlText w:val="-"/>
      <w:lvlJc w:val="left"/>
      <w:pPr>
        <w:tabs>
          <w:tab w:val="num" w:pos="360"/>
        </w:tabs>
        <w:ind w:left="360" w:hanging="360"/>
      </w:pPr>
      <w:rPr>
        <w:rFonts w:ascii="Times New Roman" w:hAnsi="Times New Roman" w:hint="default"/>
        <w:b/>
      </w:rPr>
    </w:lvl>
    <w:lvl w:ilvl="1" w:tplc="040C0003" w:tentative="1">
      <w:start w:val="1"/>
      <w:numFmt w:val="bullet"/>
      <w:lvlText w:val="o"/>
      <w:lvlJc w:val="left"/>
      <w:pPr>
        <w:tabs>
          <w:tab w:val="num" w:pos="-684"/>
        </w:tabs>
        <w:ind w:left="-684" w:hanging="360"/>
      </w:pPr>
      <w:rPr>
        <w:rFonts w:ascii="Courier New" w:hAnsi="Courier New" w:hint="default"/>
      </w:rPr>
    </w:lvl>
    <w:lvl w:ilvl="2" w:tplc="040C0005" w:tentative="1">
      <w:start w:val="1"/>
      <w:numFmt w:val="bullet"/>
      <w:lvlText w:val=""/>
      <w:lvlJc w:val="left"/>
      <w:pPr>
        <w:tabs>
          <w:tab w:val="num" w:pos="36"/>
        </w:tabs>
        <w:ind w:left="36" w:hanging="360"/>
      </w:pPr>
      <w:rPr>
        <w:rFonts w:ascii="Wingdings" w:hAnsi="Wingdings" w:hint="default"/>
      </w:rPr>
    </w:lvl>
    <w:lvl w:ilvl="3" w:tplc="040C0001" w:tentative="1">
      <w:start w:val="1"/>
      <w:numFmt w:val="bullet"/>
      <w:lvlText w:val=""/>
      <w:lvlJc w:val="left"/>
      <w:pPr>
        <w:tabs>
          <w:tab w:val="num" w:pos="756"/>
        </w:tabs>
        <w:ind w:left="756" w:hanging="360"/>
      </w:pPr>
      <w:rPr>
        <w:rFonts w:ascii="Symbol" w:hAnsi="Symbol" w:hint="default"/>
      </w:rPr>
    </w:lvl>
    <w:lvl w:ilvl="4" w:tplc="040C0003" w:tentative="1">
      <w:start w:val="1"/>
      <w:numFmt w:val="bullet"/>
      <w:lvlText w:val="o"/>
      <w:lvlJc w:val="left"/>
      <w:pPr>
        <w:tabs>
          <w:tab w:val="num" w:pos="1476"/>
        </w:tabs>
        <w:ind w:left="1476" w:hanging="360"/>
      </w:pPr>
      <w:rPr>
        <w:rFonts w:ascii="Courier New" w:hAnsi="Courier New" w:hint="default"/>
      </w:rPr>
    </w:lvl>
    <w:lvl w:ilvl="5" w:tplc="040C0005" w:tentative="1">
      <w:start w:val="1"/>
      <w:numFmt w:val="bullet"/>
      <w:lvlText w:val=""/>
      <w:lvlJc w:val="left"/>
      <w:pPr>
        <w:tabs>
          <w:tab w:val="num" w:pos="2196"/>
        </w:tabs>
        <w:ind w:left="2196" w:hanging="360"/>
      </w:pPr>
      <w:rPr>
        <w:rFonts w:ascii="Wingdings" w:hAnsi="Wingdings" w:hint="default"/>
      </w:rPr>
    </w:lvl>
    <w:lvl w:ilvl="6" w:tplc="040C0001" w:tentative="1">
      <w:start w:val="1"/>
      <w:numFmt w:val="bullet"/>
      <w:lvlText w:val=""/>
      <w:lvlJc w:val="left"/>
      <w:pPr>
        <w:tabs>
          <w:tab w:val="num" w:pos="2916"/>
        </w:tabs>
        <w:ind w:left="2916" w:hanging="360"/>
      </w:pPr>
      <w:rPr>
        <w:rFonts w:ascii="Symbol" w:hAnsi="Symbol" w:hint="default"/>
      </w:rPr>
    </w:lvl>
    <w:lvl w:ilvl="7" w:tplc="040C0003" w:tentative="1">
      <w:start w:val="1"/>
      <w:numFmt w:val="bullet"/>
      <w:lvlText w:val="o"/>
      <w:lvlJc w:val="left"/>
      <w:pPr>
        <w:tabs>
          <w:tab w:val="num" w:pos="3636"/>
        </w:tabs>
        <w:ind w:left="3636" w:hanging="360"/>
      </w:pPr>
      <w:rPr>
        <w:rFonts w:ascii="Courier New" w:hAnsi="Courier New" w:hint="default"/>
      </w:rPr>
    </w:lvl>
    <w:lvl w:ilvl="8" w:tplc="040C0005" w:tentative="1">
      <w:start w:val="1"/>
      <w:numFmt w:val="bullet"/>
      <w:lvlText w:val=""/>
      <w:lvlJc w:val="left"/>
      <w:pPr>
        <w:tabs>
          <w:tab w:val="num" w:pos="4356"/>
        </w:tabs>
        <w:ind w:left="4356" w:hanging="360"/>
      </w:pPr>
      <w:rPr>
        <w:rFonts w:ascii="Wingdings" w:hAnsi="Wingdings" w:hint="default"/>
      </w:rPr>
    </w:lvl>
  </w:abstractNum>
  <w:abstractNum w:abstractNumId="93" w15:restartNumberingAfterBreak="0">
    <w:nsid w:val="34794A70"/>
    <w:multiLevelType w:val="hybridMultilevel"/>
    <w:tmpl w:val="D46A8B22"/>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94" w15:restartNumberingAfterBreak="0">
    <w:nsid w:val="34ED1FA5"/>
    <w:multiLevelType w:val="hybridMultilevel"/>
    <w:tmpl w:val="A2144CF6"/>
    <w:lvl w:ilvl="0" w:tplc="FFFFFFFF">
      <w:start w:val="1"/>
      <w:numFmt w:val="decimal"/>
      <w:lvlText w:val="%1."/>
      <w:lvlJc w:val="left"/>
      <w:pPr>
        <w:tabs>
          <w:tab w:val="num" w:pos="720"/>
        </w:tabs>
        <w:ind w:left="720" w:hanging="720"/>
      </w:pPr>
      <w:rPr>
        <w:rFonts w:hint="default"/>
        <w:b w:val="0"/>
        <w:i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5" w15:restartNumberingAfterBreak="0">
    <w:nsid w:val="35C61FCA"/>
    <w:multiLevelType w:val="hybridMultilevel"/>
    <w:tmpl w:val="35124A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362D1BFE"/>
    <w:multiLevelType w:val="multilevel"/>
    <w:tmpl w:val="DAA45ABE"/>
    <w:lvl w:ilvl="0">
      <w:start w:val="17"/>
      <w:numFmt w:val="decimal"/>
      <w:lvlText w:val="%1"/>
      <w:lvlJc w:val="left"/>
      <w:pPr>
        <w:ind w:left="420" w:hanging="420"/>
      </w:pPr>
      <w:rPr>
        <w:rFonts w:hint="default"/>
      </w:rPr>
    </w:lvl>
    <w:lvl w:ilvl="1">
      <w:start w:val="1"/>
      <w:numFmt w:val="decimal"/>
      <w:lvlText w:val="2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98" w15:restartNumberingAfterBreak="0">
    <w:nsid w:val="39426129"/>
    <w:multiLevelType w:val="hybridMultilevel"/>
    <w:tmpl w:val="3B8E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3A6D3A84"/>
    <w:multiLevelType w:val="multilevel"/>
    <w:tmpl w:val="F8D0F5AC"/>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3A701E3B"/>
    <w:multiLevelType w:val="multilevel"/>
    <w:tmpl w:val="A89AC60C"/>
    <w:lvl w:ilvl="0">
      <w:start w:val="1"/>
      <w:numFmt w:val="decimal"/>
      <w:lvlText w:val="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102" w15:restartNumberingAfterBreak="0">
    <w:nsid w:val="3B836300"/>
    <w:multiLevelType w:val="multilevel"/>
    <w:tmpl w:val="EDDCB94E"/>
    <w:lvl w:ilvl="0">
      <w:start w:val="1"/>
      <w:numFmt w:val="decimal"/>
      <w:lvlText w:val="2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104" w15:restartNumberingAfterBreak="0">
    <w:nsid w:val="3BAA1E93"/>
    <w:multiLevelType w:val="hybridMultilevel"/>
    <w:tmpl w:val="4CCC8A3C"/>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05" w15:restartNumberingAfterBreak="0">
    <w:nsid w:val="3BE50C3E"/>
    <w:multiLevelType w:val="hybridMultilevel"/>
    <w:tmpl w:val="C3122C2A"/>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06" w15:restartNumberingAfterBreak="0">
    <w:nsid w:val="3BE92BD2"/>
    <w:multiLevelType w:val="multilevel"/>
    <w:tmpl w:val="7A6E2EAA"/>
    <w:lvl w:ilvl="0">
      <w:start w:val="17"/>
      <w:numFmt w:val="decimal"/>
      <w:lvlText w:val="%1"/>
      <w:lvlJc w:val="left"/>
      <w:pPr>
        <w:ind w:left="420" w:hanging="420"/>
      </w:pPr>
      <w:rPr>
        <w:rFonts w:hint="default"/>
      </w:rPr>
    </w:lvl>
    <w:lvl w:ilvl="1">
      <w:start w:val="1"/>
      <w:numFmt w:val="decimal"/>
      <w:lvlText w:val="2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DFD52FD"/>
    <w:multiLevelType w:val="multilevel"/>
    <w:tmpl w:val="7D548874"/>
    <w:lvl w:ilvl="0">
      <w:start w:val="17"/>
      <w:numFmt w:val="decimal"/>
      <w:lvlText w:val="%1"/>
      <w:lvlJc w:val="left"/>
      <w:pPr>
        <w:ind w:left="420" w:hanging="420"/>
      </w:pPr>
      <w:rPr>
        <w:rFonts w:hint="default"/>
      </w:rPr>
    </w:lvl>
    <w:lvl w:ilvl="1">
      <w:start w:val="1"/>
      <w:numFmt w:val="decimal"/>
      <w:lvlText w:val="2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E05150A"/>
    <w:multiLevelType w:val="multilevel"/>
    <w:tmpl w:val="070E07B8"/>
    <w:lvl w:ilvl="0">
      <w:start w:val="1"/>
      <w:numFmt w:val="decimal"/>
      <w:lvlText w:val="3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3E993F2F"/>
    <w:multiLevelType w:val="multilevel"/>
    <w:tmpl w:val="F790F186"/>
    <w:lvl w:ilvl="0">
      <w:start w:val="4"/>
      <w:numFmt w:val="decimal"/>
      <w:lvlText w:val="%1"/>
      <w:lvlJc w:val="left"/>
      <w:pPr>
        <w:tabs>
          <w:tab w:val="num" w:pos="510"/>
        </w:tabs>
        <w:ind w:left="510" w:hanging="510"/>
      </w:pPr>
      <w:rPr>
        <w:rFonts w:hint="default"/>
      </w:rPr>
    </w:lvl>
    <w:lvl w:ilvl="1">
      <w:start w:val="1"/>
      <w:numFmt w:val="decimal"/>
      <w:lvlText w:val="7.%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3FDF091A"/>
    <w:multiLevelType w:val="multilevel"/>
    <w:tmpl w:val="AFF854D2"/>
    <w:lvl w:ilvl="0">
      <w:start w:val="1"/>
      <w:numFmt w:val="decimal"/>
      <w:lvlText w:val="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3FF71C96"/>
    <w:multiLevelType w:val="hybridMultilevel"/>
    <w:tmpl w:val="D602C49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2" w15:restartNumberingAfterBreak="0">
    <w:nsid w:val="400D654C"/>
    <w:multiLevelType w:val="multilevel"/>
    <w:tmpl w:val="676E689C"/>
    <w:lvl w:ilvl="0">
      <w:start w:val="1"/>
      <w:numFmt w:val="decimal"/>
      <w:lvlText w:val="1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409F583C"/>
    <w:multiLevelType w:val="multilevel"/>
    <w:tmpl w:val="2DAC69F6"/>
    <w:lvl w:ilvl="0">
      <w:start w:val="1"/>
      <w:numFmt w:val="decimal"/>
      <w:lvlText w:val="5/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40A37DB3"/>
    <w:multiLevelType w:val="multilevel"/>
    <w:tmpl w:val="FCD07AFE"/>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411E5EDF"/>
    <w:multiLevelType w:val="hybridMultilevel"/>
    <w:tmpl w:val="35124A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42B979E1"/>
    <w:multiLevelType w:val="multilevel"/>
    <w:tmpl w:val="7408C204"/>
    <w:lvl w:ilvl="0">
      <w:start w:val="1"/>
      <w:numFmt w:val="decimal"/>
      <w:lvlText w:val="3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42CE1EE4"/>
    <w:multiLevelType w:val="hybridMultilevel"/>
    <w:tmpl w:val="B3F2D21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18" w15:restartNumberingAfterBreak="0">
    <w:nsid w:val="431E2473"/>
    <w:multiLevelType w:val="multilevel"/>
    <w:tmpl w:val="A2E2318E"/>
    <w:lvl w:ilvl="0">
      <w:start w:val="1"/>
      <w:numFmt w:val="decimal"/>
      <w:lvlText w:val="26/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434A33A8"/>
    <w:multiLevelType w:val="hybridMultilevel"/>
    <w:tmpl w:val="CA40A520"/>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20" w15:restartNumberingAfterBreak="0">
    <w:nsid w:val="43566B75"/>
    <w:multiLevelType w:val="multilevel"/>
    <w:tmpl w:val="EDB271AE"/>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44122AB8"/>
    <w:multiLevelType w:val="multilevel"/>
    <w:tmpl w:val="2C400D3E"/>
    <w:lvl w:ilvl="0">
      <w:start w:val="1"/>
      <w:numFmt w:val="decimal"/>
      <w:lvlText w:val="1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4791565"/>
    <w:multiLevelType w:val="multilevel"/>
    <w:tmpl w:val="343647BC"/>
    <w:lvl w:ilvl="0">
      <w:start w:val="1"/>
      <w:numFmt w:val="decimal"/>
      <w:lvlText w:val="1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44B87FCD"/>
    <w:multiLevelType w:val="multilevel"/>
    <w:tmpl w:val="6FF43F1C"/>
    <w:lvl w:ilvl="0">
      <w:start w:val="17"/>
      <w:numFmt w:val="decimal"/>
      <w:lvlText w:val="%1"/>
      <w:lvlJc w:val="left"/>
      <w:pPr>
        <w:ind w:left="420" w:hanging="420"/>
      </w:pPr>
      <w:rPr>
        <w:rFonts w:hint="default"/>
      </w:rPr>
    </w:lvl>
    <w:lvl w:ilvl="1">
      <w:start w:val="1"/>
      <w:numFmt w:val="decimal"/>
      <w:lvlText w:val="3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469038F5"/>
    <w:multiLevelType w:val="hybridMultilevel"/>
    <w:tmpl w:val="9356C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4699270F"/>
    <w:multiLevelType w:val="multilevel"/>
    <w:tmpl w:val="10B0A79C"/>
    <w:lvl w:ilvl="0">
      <w:start w:val="1"/>
      <w:numFmt w:val="decimal"/>
      <w:lvlText w:val="1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47AE21A9"/>
    <w:multiLevelType w:val="hybridMultilevel"/>
    <w:tmpl w:val="056438FE"/>
    <w:lvl w:ilvl="0" w:tplc="3AFA172C">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488B37FE"/>
    <w:multiLevelType w:val="multilevel"/>
    <w:tmpl w:val="849CC3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15:restartNumberingAfterBreak="0">
    <w:nsid w:val="49DD588D"/>
    <w:multiLevelType w:val="hybridMultilevel"/>
    <w:tmpl w:val="2550ECA0"/>
    <w:lvl w:ilvl="0" w:tplc="45682004">
      <w:start w:val="1"/>
      <w:numFmt w:val="lowerLetter"/>
      <w:lvlText w:val="%1)"/>
      <w:lvlJc w:val="left"/>
      <w:pPr>
        <w:ind w:left="720" w:hanging="360"/>
      </w:pPr>
      <w:rPr>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49EA5513"/>
    <w:multiLevelType w:val="hybridMultilevel"/>
    <w:tmpl w:val="405C56B8"/>
    <w:lvl w:ilvl="0" w:tplc="DEB8F55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49EC35D8"/>
    <w:multiLevelType w:val="multilevel"/>
    <w:tmpl w:val="1E3E9ADC"/>
    <w:lvl w:ilvl="0">
      <w:start w:val="5"/>
      <w:numFmt w:val="decimal"/>
      <w:lvlText w:val="3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49FB5672"/>
    <w:multiLevelType w:val="hybridMultilevel"/>
    <w:tmpl w:val="35124AB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2" w15:restartNumberingAfterBreak="0">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133" w15:restartNumberingAfterBreak="0">
    <w:nsid w:val="4BDD2F3B"/>
    <w:multiLevelType w:val="hybridMultilevel"/>
    <w:tmpl w:val="60FE7DDE"/>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34" w15:restartNumberingAfterBreak="0">
    <w:nsid w:val="4C150BC6"/>
    <w:multiLevelType w:val="multilevel"/>
    <w:tmpl w:val="7732488E"/>
    <w:lvl w:ilvl="0">
      <w:start w:val="17"/>
      <w:numFmt w:val="decimal"/>
      <w:lvlText w:val="%1"/>
      <w:lvlJc w:val="left"/>
      <w:pPr>
        <w:ind w:left="420" w:hanging="420"/>
      </w:pPr>
      <w:rPr>
        <w:rFonts w:hint="default"/>
      </w:rPr>
    </w:lvl>
    <w:lvl w:ilvl="1">
      <w:start w:val="1"/>
      <w:numFmt w:val="decimal"/>
      <w:lvlText w:val="4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4C9A05B2"/>
    <w:multiLevelType w:val="hybridMultilevel"/>
    <w:tmpl w:val="603A1FAA"/>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36"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137" w15:restartNumberingAfterBreak="0">
    <w:nsid w:val="4D7C4D13"/>
    <w:multiLevelType w:val="multilevel"/>
    <w:tmpl w:val="76A2C4DA"/>
    <w:lvl w:ilvl="0">
      <w:start w:val="17"/>
      <w:numFmt w:val="decimal"/>
      <w:lvlText w:val="%1"/>
      <w:lvlJc w:val="left"/>
      <w:pPr>
        <w:ind w:left="420" w:hanging="420"/>
      </w:pPr>
      <w:rPr>
        <w:rFonts w:hint="default"/>
      </w:rPr>
    </w:lvl>
    <w:lvl w:ilvl="1">
      <w:start w:val="1"/>
      <w:numFmt w:val="decimal"/>
      <w:lvlText w:val="4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4DF160AE"/>
    <w:multiLevelType w:val="hybridMultilevel"/>
    <w:tmpl w:val="7D8A7C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9" w15:restartNumberingAfterBreak="0">
    <w:nsid w:val="4E0A198A"/>
    <w:multiLevelType w:val="multilevel"/>
    <w:tmpl w:val="04D6FFC4"/>
    <w:lvl w:ilvl="0">
      <w:start w:val="1"/>
      <w:numFmt w:val="decimal"/>
      <w:lvlText w:val="3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4E0C6B9D"/>
    <w:multiLevelType w:val="multilevel"/>
    <w:tmpl w:val="0E4243FC"/>
    <w:lvl w:ilvl="0">
      <w:start w:val="1"/>
      <w:numFmt w:val="decimal"/>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E9E5408"/>
    <w:multiLevelType w:val="multilevel"/>
    <w:tmpl w:val="93489E68"/>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4F164C61"/>
    <w:multiLevelType w:val="multilevel"/>
    <w:tmpl w:val="651EA76E"/>
    <w:lvl w:ilvl="0">
      <w:start w:val="1"/>
      <w:numFmt w:val="decimal"/>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4F5E1F3A"/>
    <w:multiLevelType w:val="multilevel"/>
    <w:tmpl w:val="7FC2C31C"/>
    <w:lvl w:ilvl="0">
      <w:start w:val="1"/>
      <w:numFmt w:val="decimal"/>
      <w:lvlText w:val="3/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4FA2422B"/>
    <w:multiLevelType w:val="multilevel"/>
    <w:tmpl w:val="6A0E01F0"/>
    <w:lvl w:ilvl="0">
      <w:start w:val="1"/>
      <w:numFmt w:val="decimal"/>
      <w:lvlText w:val="35/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08E2C42"/>
    <w:multiLevelType w:val="multilevel"/>
    <w:tmpl w:val="85F0A67E"/>
    <w:lvl w:ilvl="0">
      <w:start w:val="17"/>
      <w:numFmt w:val="decimal"/>
      <w:lvlText w:val="%1"/>
      <w:lvlJc w:val="left"/>
      <w:pPr>
        <w:ind w:left="420" w:hanging="420"/>
      </w:pPr>
      <w:rPr>
        <w:rFonts w:hint="default"/>
      </w:rPr>
    </w:lvl>
    <w:lvl w:ilvl="1">
      <w:start w:val="1"/>
      <w:numFmt w:val="decimal"/>
      <w:lvlText w:val="1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0CD0A6B"/>
    <w:multiLevelType w:val="multilevel"/>
    <w:tmpl w:val="E806C614"/>
    <w:lvl w:ilvl="0">
      <w:start w:val="1"/>
      <w:numFmt w:val="decimal"/>
      <w:lvlText w:val="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51282AA5"/>
    <w:multiLevelType w:val="multilevel"/>
    <w:tmpl w:val="1A50C9FE"/>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1D46D97"/>
    <w:multiLevelType w:val="hybridMultilevel"/>
    <w:tmpl w:val="EB8A9954"/>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49" w15:restartNumberingAfterBreak="0">
    <w:nsid w:val="52A07B5B"/>
    <w:multiLevelType w:val="multilevel"/>
    <w:tmpl w:val="F41C5C70"/>
    <w:lvl w:ilvl="0">
      <w:start w:val="1"/>
      <w:numFmt w:val="decimal"/>
      <w:lvlText w:val="15/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53FB7909"/>
    <w:multiLevelType w:val="multilevel"/>
    <w:tmpl w:val="CB6A268C"/>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54A91921"/>
    <w:multiLevelType w:val="multilevel"/>
    <w:tmpl w:val="8D86E486"/>
    <w:lvl w:ilvl="0">
      <w:start w:val="17"/>
      <w:numFmt w:val="decimal"/>
      <w:lvlText w:val="%1"/>
      <w:lvlJc w:val="left"/>
      <w:pPr>
        <w:ind w:left="420" w:hanging="420"/>
      </w:pPr>
      <w:rPr>
        <w:rFonts w:hint="default"/>
      </w:rPr>
    </w:lvl>
    <w:lvl w:ilvl="1">
      <w:start w:val="1"/>
      <w:numFmt w:val="decimal"/>
      <w:lvlText w:val="3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553A65C6"/>
    <w:multiLevelType w:val="multilevel"/>
    <w:tmpl w:val="78165ABE"/>
    <w:lvl w:ilvl="0">
      <w:start w:val="1"/>
      <w:numFmt w:val="decimal"/>
      <w:lvlText w:val="2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55491F8A"/>
    <w:multiLevelType w:val="hybridMultilevel"/>
    <w:tmpl w:val="3B78DD0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4" w15:restartNumberingAfterBreak="0">
    <w:nsid w:val="55AE46B5"/>
    <w:multiLevelType w:val="multilevel"/>
    <w:tmpl w:val="2BE4295A"/>
    <w:lvl w:ilvl="0">
      <w:start w:val="1"/>
      <w:numFmt w:val="decimal"/>
      <w:lvlText w:val="26/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55CC4B96"/>
    <w:multiLevelType w:val="multilevel"/>
    <w:tmpl w:val="595E02F4"/>
    <w:lvl w:ilvl="0">
      <w:start w:val="1"/>
      <w:numFmt w:val="decimal"/>
      <w:lvlText w:val="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57E11768"/>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157" w15:restartNumberingAfterBreak="0">
    <w:nsid w:val="57FA5430"/>
    <w:multiLevelType w:val="multilevel"/>
    <w:tmpl w:val="88BE4468"/>
    <w:lvl w:ilvl="0">
      <w:start w:val="4"/>
      <w:numFmt w:val="decimal"/>
      <w:lvlText w:val="%1"/>
      <w:lvlJc w:val="left"/>
      <w:pPr>
        <w:tabs>
          <w:tab w:val="num" w:pos="510"/>
        </w:tabs>
        <w:ind w:left="510" w:hanging="510"/>
      </w:pPr>
      <w:rPr>
        <w:rFonts w:hint="default"/>
      </w:rPr>
    </w:lvl>
    <w:lvl w:ilvl="1">
      <w:start w:val="1"/>
      <w:numFmt w:val="decimal"/>
      <w:lvlText w:val="13.%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58F61E52"/>
    <w:multiLevelType w:val="singleLevel"/>
    <w:tmpl w:val="42D2E6DC"/>
    <w:lvl w:ilvl="0">
      <w:start w:val="1"/>
      <w:numFmt w:val="lowerLetter"/>
      <w:lvlText w:val="%1)"/>
      <w:lvlJc w:val="left"/>
      <w:pPr>
        <w:tabs>
          <w:tab w:val="num" w:pos="360"/>
        </w:tabs>
        <w:ind w:left="360" w:hanging="360"/>
      </w:pPr>
      <w:rPr>
        <w:rFonts w:hint="default"/>
      </w:rPr>
    </w:lvl>
  </w:abstractNum>
  <w:abstractNum w:abstractNumId="159" w15:restartNumberingAfterBreak="0">
    <w:nsid w:val="59847673"/>
    <w:multiLevelType w:val="multilevel"/>
    <w:tmpl w:val="19984516"/>
    <w:lvl w:ilvl="0">
      <w:start w:val="4"/>
      <w:numFmt w:val="decimal"/>
      <w:lvlText w:val="%1"/>
      <w:lvlJc w:val="left"/>
      <w:pPr>
        <w:tabs>
          <w:tab w:val="num" w:pos="510"/>
        </w:tabs>
        <w:ind w:left="510" w:hanging="510"/>
      </w:pPr>
      <w:rPr>
        <w:rFonts w:hint="default"/>
      </w:rPr>
    </w:lvl>
    <w:lvl w:ilvl="1">
      <w:start w:val="1"/>
      <w:numFmt w:val="decimal"/>
      <w:lvlText w:val="9.%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59F96C2E"/>
    <w:multiLevelType w:val="multilevel"/>
    <w:tmpl w:val="A89CE806"/>
    <w:lvl w:ilvl="0">
      <w:start w:val="1"/>
      <w:numFmt w:val="decimal"/>
      <w:lvlText w:val="12/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5A762C9B"/>
    <w:multiLevelType w:val="multilevel"/>
    <w:tmpl w:val="E6528F6C"/>
    <w:lvl w:ilvl="0">
      <w:start w:val="4"/>
      <w:numFmt w:val="decimal"/>
      <w:lvlText w:val="%1"/>
      <w:lvlJc w:val="left"/>
      <w:pPr>
        <w:tabs>
          <w:tab w:val="num" w:pos="510"/>
        </w:tabs>
        <w:ind w:left="510" w:hanging="510"/>
      </w:pPr>
      <w:rPr>
        <w:rFonts w:hint="default"/>
      </w:rPr>
    </w:lvl>
    <w:lvl w:ilvl="1">
      <w:start w:val="1"/>
      <w:numFmt w:val="decimal"/>
      <w:lvlText w:val="12.%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5ABB1419"/>
    <w:multiLevelType w:val="singleLevel"/>
    <w:tmpl w:val="8DE4E448"/>
    <w:lvl w:ilvl="0">
      <w:start w:val="1"/>
      <w:numFmt w:val="lowerLetter"/>
      <w:lvlText w:val="%1)"/>
      <w:lvlJc w:val="left"/>
      <w:pPr>
        <w:tabs>
          <w:tab w:val="num" w:pos="720"/>
        </w:tabs>
        <w:ind w:left="720" w:hanging="720"/>
      </w:pPr>
      <w:rPr>
        <w:rFonts w:hint="default"/>
      </w:rPr>
    </w:lvl>
  </w:abstractNum>
  <w:abstractNum w:abstractNumId="163" w15:restartNumberingAfterBreak="0">
    <w:nsid w:val="5AF83669"/>
    <w:multiLevelType w:val="multilevel"/>
    <w:tmpl w:val="FF4A5C3C"/>
    <w:lvl w:ilvl="0">
      <w:start w:val="17"/>
      <w:numFmt w:val="decimal"/>
      <w:lvlText w:val="%1"/>
      <w:lvlJc w:val="left"/>
      <w:pPr>
        <w:ind w:left="420" w:hanging="420"/>
      </w:pPr>
      <w:rPr>
        <w:rFonts w:hint="default"/>
      </w:rPr>
    </w:lvl>
    <w:lvl w:ilvl="1">
      <w:start w:val="1"/>
      <w:numFmt w:val="decimal"/>
      <w:lvlText w:val="28.%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5BC97F98"/>
    <w:multiLevelType w:val="hybridMultilevel"/>
    <w:tmpl w:val="63947AE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65" w15:restartNumberingAfterBreak="0">
    <w:nsid w:val="5CE22465"/>
    <w:multiLevelType w:val="hybridMultilevel"/>
    <w:tmpl w:val="C6BCA34C"/>
    <w:lvl w:ilvl="0" w:tplc="98FA2DE0">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5D22211F"/>
    <w:multiLevelType w:val="multilevel"/>
    <w:tmpl w:val="B0AC5F26"/>
    <w:lvl w:ilvl="0">
      <w:start w:val="1"/>
      <w:numFmt w:val="decimal"/>
      <w:lvlText w:val="23/2/%1"/>
      <w:lvlJc w:val="left"/>
      <w:pPr>
        <w:ind w:left="1495" w:hanging="360"/>
      </w:pPr>
      <w:rPr>
        <w:rFonts w:hint="default"/>
      </w:rPr>
    </w:lvl>
    <w:lvl w:ilvl="1">
      <w:start w:val="1"/>
      <w:numFmt w:val="lowerLetter"/>
      <w:lvlText w:val="%2)"/>
      <w:lvlJc w:val="left"/>
      <w:pPr>
        <w:ind w:left="1855" w:hanging="360"/>
      </w:pPr>
      <w:rPr>
        <w:rFonts w:hint="default"/>
      </w:rPr>
    </w:lvl>
    <w:lvl w:ilvl="2">
      <w:start w:val="1"/>
      <w:numFmt w:val="lowerRoman"/>
      <w:lvlText w:val="%3)"/>
      <w:lvlJc w:val="left"/>
      <w:pPr>
        <w:ind w:left="2215" w:hanging="360"/>
      </w:pPr>
      <w:rPr>
        <w:rFonts w:hint="default"/>
      </w:rPr>
    </w:lvl>
    <w:lvl w:ilvl="3">
      <w:start w:val="1"/>
      <w:numFmt w:val="decimal"/>
      <w:lvlText w:val="(%4)"/>
      <w:lvlJc w:val="left"/>
      <w:pPr>
        <w:ind w:left="2575" w:hanging="360"/>
      </w:pPr>
      <w:rPr>
        <w:rFonts w:hint="default"/>
      </w:rPr>
    </w:lvl>
    <w:lvl w:ilvl="4">
      <w:start w:val="1"/>
      <w:numFmt w:val="lowerLetter"/>
      <w:lvlText w:val="(%5)"/>
      <w:lvlJc w:val="left"/>
      <w:pPr>
        <w:ind w:left="2935" w:hanging="360"/>
      </w:pPr>
      <w:rPr>
        <w:rFonts w:hint="default"/>
      </w:rPr>
    </w:lvl>
    <w:lvl w:ilvl="5">
      <w:start w:val="1"/>
      <w:numFmt w:val="lowerRoman"/>
      <w:lvlText w:val="(%6)"/>
      <w:lvlJc w:val="left"/>
      <w:pPr>
        <w:ind w:left="3295" w:hanging="360"/>
      </w:pPr>
      <w:rPr>
        <w:rFonts w:hint="default"/>
      </w:rPr>
    </w:lvl>
    <w:lvl w:ilvl="6">
      <w:start w:val="1"/>
      <w:numFmt w:val="decimal"/>
      <w:lvlText w:val="%7."/>
      <w:lvlJc w:val="left"/>
      <w:pPr>
        <w:ind w:left="3655" w:hanging="360"/>
      </w:pPr>
      <w:rPr>
        <w:rFonts w:hint="default"/>
      </w:rPr>
    </w:lvl>
    <w:lvl w:ilvl="7">
      <w:start w:val="1"/>
      <w:numFmt w:val="lowerLetter"/>
      <w:lvlText w:val="%8."/>
      <w:lvlJc w:val="left"/>
      <w:pPr>
        <w:ind w:left="4015" w:hanging="360"/>
      </w:pPr>
      <w:rPr>
        <w:rFonts w:hint="default"/>
      </w:rPr>
    </w:lvl>
    <w:lvl w:ilvl="8">
      <w:start w:val="1"/>
      <w:numFmt w:val="lowerRoman"/>
      <w:lvlText w:val="%9."/>
      <w:lvlJc w:val="left"/>
      <w:pPr>
        <w:ind w:left="4375" w:hanging="360"/>
      </w:pPr>
      <w:rPr>
        <w:rFonts w:hint="default"/>
      </w:rPr>
    </w:lvl>
  </w:abstractNum>
  <w:abstractNum w:abstractNumId="167" w15:restartNumberingAfterBreak="0">
    <w:nsid w:val="5E3326C1"/>
    <w:multiLevelType w:val="multilevel"/>
    <w:tmpl w:val="8F6CC5DA"/>
    <w:lvl w:ilvl="0">
      <w:start w:val="17"/>
      <w:numFmt w:val="decimal"/>
      <w:lvlText w:val="%1"/>
      <w:lvlJc w:val="left"/>
      <w:pPr>
        <w:ind w:left="420" w:hanging="420"/>
      </w:pPr>
      <w:rPr>
        <w:rFonts w:hint="default"/>
      </w:rPr>
    </w:lvl>
    <w:lvl w:ilvl="1">
      <w:start w:val="1"/>
      <w:numFmt w:val="decimal"/>
      <w:lvlText w:val="3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5EE413B4"/>
    <w:multiLevelType w:val="hybridMultilevel"/>
    <w:tmpl w:val="25BAAFDA"/>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69" w15:restartNumberingAfterBreak="0">
    <w:nsid w:val="5F050A4A"/>
    <w:multiLevelType w:val="hybridMultilevel"/>
    <w:tmpl w:val="B8F6351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0" w15:restartNumberingAfterBreak="0">
    <w:nsid w:val="5F3E28F1"/>
    <w:multiLevelType w:val="multilevel"/>
    <w:tmpl w:val="90CAF88C"/>
    <w:lvl w:ilvl="0">
      <w:start w:val="1"/>
      <w:numFmt w:val="decimal"/>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5F631859"/>
    <w:multiLevelType w:val="hybridMultilevel"/>
    <w:tmpl w:val="69E8748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60736B56"/>
    <w:multiLevelType w:val="hybridMultilevel"/>
    <w:tmpl w:val="35124A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618C01B3"/>
    <w:multiLevelType w:val="multilevel"/>
    <w:tmpl w:val="8ACC4A36"/>
    <w:lvl w:ilvl="0">
      <w:start w:val="17"/>
      <w:numFmt w:val="decimal"/>
      <w:lvlText w:val="%1"/>
      <w:lvlJc w:val="left"/>
      <w:pPr>
        <w:ind w:left="420" w:hanging="420"/>
      </w:pPr>
      <w:rPr>
        <w:rFonts w:hint="default"/>
      </w:rPr>
    </w:lvl>
    <w:lvl w:ilvl="1">
      <w:start w:val="1"/>
      <w:numFmt w:val="decimal"/>
      <w:lvlText w:val="2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63197FDE"/>
    <w:multiLevelType w:val="multilevel"/>
    <w:tmpl w:val="F880F53C"/>
    <w:lvl w:ilvl="0">
      <w:start w:val="4"/>
      <w:numFmt w:val="decimal"/>
      <w:lvlText w:val="%1"/>
      <w:lvlJc w:val="left"/>
      <w:pPr>
        <w:tabs>
          <w:tab w:val="num" w:pos="510"/>
        </w:tabs>
        <w:ind w:left="510" w:hanging="510"/>
      </w:pPr>
      <w:rPr>
        <w:rFonts w:hint="default"/>
      </w:rPr>
    </w:lvl>
    <w:lvl w:ilvl="1">
      <w:start w:val="1"/>
      <w:numFmt w:val="decimal"/>
      <w:lvlText w:val="11.%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63602CE8"/>
    <w:multiLevelType w:val="hybridMultilevel"/>
    <w:tmpl w:val="6D34D64C"/>
    <w:lvl w:ilvl="0" w:tplc="CFF80C00">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15:restartNumberingAfterBreak="0">
    <w:nsid w:val="63A747D3"/>
    <w:multiLevelType w:val="multilevel"/>
    <w:tmpl w:val="4E3E2D6A"/>
    <w:lvl w:ilvl="0">
      <w:start w:val="1"/>
      <w:numFmt w:val="decimal"/>
      <w:lvlText w:val="1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643D48D0"/>
    <w:multiLevelType w:val="multilevel"/>
    <w:tmpl w:val="B1B60FAC"/>
    <w:lvl w:ilvl="0">
      <w:start w:val="15"/>
      <w:numFmt w:val="decimal"/>
      <w:lvlText w:val="%1"/>
      <w:lvlJc w:val="left"/>
      <w:pPr>
        <w:ind w:left="420" w:hanging="420"/>
      </w:pPr>
      <w:rPr>
        <w:rFonts w:hint="default"/>
      </w:rPr>
    </w:lvl>
    <w:lvl w:ilvl="1">
      <w:start w:val="1"/>
      <w:numFmt w:val="decimal"/>
      <w:lvlText w:val="15.%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64502B08"/>
    <w:multiLevelType w:val="multilevel"/>
    <w:tmpl w:val="13D41B12"/>
    <w:lvl w:ilvl="0">
      <w:start w:val="4"/>
      <w:numFmt w:val="decimal"/>
      <w:lvlText w:val="%1"/>
      <w:lvlJc w:val="left"/>
      <w:pPr>
        <w:tabs>
          <w:tab w:val="num" w:pos="510"/>
        </w:tabs>
        <w:ind w:left="510" w:hanging="510"/>
      </w:pPr>
      <w:rPr>
        <w:rFonts w:hint="default"/>
      </w:rPr>
    </w:lvl>
    <w:lvl w:ilvl="1">
      <w:start w:val="1"/>
      <w:numFmt w:val="decimal"/>
      <w:lvlText w:val="8.%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646373DD"/>
    <w:multiLevelType w:val="multilevel"/>
    <w:tmpl w:val="4E1E3E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649C09D8"/>
    <w:multiLevelType w:val="hybridMultilevel"/>
    <w:tmpl w:val="9DD20742"/>
    <w:lvl w:ilvl="0" w:tplc="040C0019">
      <w:start w:val="1"/>
      <w:numFmt w:val="lowerLetter"/>
      <w:lvlText w:val="%1."/>
      <w:lvlJc w:val="left"/>
      <w:pPr>
        <w:ind w:left="1334" w:hanging="360"/>
      </w:pPr>
    </w:lvl>
    <w:lvl w:ilvl="1" w:tplc="040C0019" w:tentative="1">
      <w:start w:val="1"/>
      <w:numFmt w:val="lowerLetter"/>
      <w:lvlText w:val="%2."/>
      <w:lvlJc w:val="left"/>
      <w:pPr>
        <w:ind w:left="2054" w:hanging="360"/>
      </w:pPr>
    </w:lvl>
    <w:lvl w:ilvl="2" w:tplc="040C001B" w:tentative="1">
      <w:start w:val="1"/>
      <w:numFmt w:val="lowerRoman"/>
      <w:lvlText w:val="%3."/>
      <w:lvlJc w:val="right"/>
      <w:pPr>
        <w:ind w:left="2774" w:hanging="180"/>
      </w:pPr>
    </w:lvl>
    <w:lvl w:ilvl="3" w:tplc="040C000F" w:tentative="1">
      <w:start w:val="1"/>
      <w:numFmt w:val="decimal"/>
      <w:lvlText w:val="%4."/>
      <w:lvlJc w:val="left"/>
      <w:pPr>
        <w:ind w:left="3494" w:hanging="360"/>
      </w:pPr>
    </w:lvl>
    <w:lvl w:ilvl="4" w:tplc="040C0019" w:tentative="1">
      <w:start w:val="1"/>
      <w:numFmt w:val="lowerLetter"/>
      <w:lvlText w:val="%5."/>
      <w:lvlJc w:val="left"/>
      <w:pPr>
        <w:ind w:left="4214" w:hanging="360"/>
      </w:pPr>
    </w:lvl>
    <w:lvl w:ilvl="5" w:tplc="040C001B" w:tentative="1">
      <w:start w:val="1"/>
      <w:numFmt w:val="lowerRoman"/>
      <w:lvlText w:val="%6."/>
      <w:lvlJc w:val="right"/>
      <w:pPr>
        <w:ind w:left="4934" w:hanging="180"/>
      </w:pPr>
    </w:lvl>
    <w:lvl w:ilvl="6" w:tplc="040C000F" w:tentative="1">
      <w:start w:val="1"/>
      <w:numFmt w:val="decimal"/>
      <w:lvlText w:val="%7."/>
      <w:lvlJc w:val="left"/>
      <w:pPr>
        <w:ind w:left="5654" w:hanging="360"/>
      </w:pPr>
    </w:lvl>
    <w:lvl w:ilvl="7" w:tplc="040C0019" w:tentative="1">
      <w:start w:val="1"/>
      <w:numFmt w:val="lowerLetter"/>
      <w:lvlText w:val="%8."/>
      <w:lvlJc w:val="left"/>
      <w:pPr>
        <w:ind w:left="6374" w:hanging="360"/>
      </w:pPr>
    </w:lvl>
    <w:lvl w:ilvl="8" w:tplc="040C001B" w:tentative="1">
      <w:start w:val="1"/>
      <w:numFmt w:val="lowerRoman"/>
      <w:lvlText w:val="%9."/>
      <w:lvlJc w:val="right"/>
      <w:pPr>
        <w:ind w:left="7094" w:hanging="180"/>
      </w:pPr>
    </w:lvl>
  </w:abstractNum>
  <w:abstractNum w:abstractNumId="181" w15:restartNumberingAfterBreak="0">
    <w:nsid w:val="650428BE"/>
    <w:multiLevelType w:val="multilevel"/>
    <w:tmpl w:val="D16A8C2C"/>
    <w:lvl w:ilvl="0">
      <w:start w:val="1"/>
      <w:numFmt w:val="decimal"/>
      <w:lvlText w:val="38/%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82" w15:restartNumberingAfterBreak="0">
    <w:nsid w:val="66547FB4"/>
    <w:multiLevelType w:val="hybridMultilevel"/>
    <w:tmpl w:val="E7DCA6B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3" w15:restartNumberingAfterBreak="0">
    <w:nsid w:val="66AE728A"/>
    <w:multiLevelType w:val="multilevel"/>
    <w:tmpl w:val="5EF2E25E"/>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66C97B5F"/>
    <w:multiLevelType w:val="hybridMultilevel"/>
    <w:tmpl w:val="68EEE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66D6755C"/>
    <w:multiLevelType w:val="hybridMultilevel"/>
    <w:tmpl w:val="E55C7864"/>
    <w:lvl w:ilvl="0" w:tplc="3AFA17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6" w15:restartNumberingAfterBreak="0">
    <w:nsid w:val="67A15138"/>
    <w:multiLevelType w:val="multilevel"/>
    <w:tmpl w:val="78863B8C"/>
    <w:lvl w:ilvl="0">
      <w:start w:val="1"/>
      <w:numFmt w:val="decimal"/>
      <w:lvlText w:val="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67B42B66"/>
    <w:multiLevelType w:val="multilevel"/>
    <w:tmpl w:val="C35ADB54"/>
    <w:lvl w:ilvl="0">
      <w:start w:val="1"/>
      <w:numFmt w:val="decimal"/>
      <w:lvlText w:val="1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697739E9"/>
    <w:multiLevelType w:val="multilevel"/>
    <w:tmpl w:val="8DF458C4"/>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6AA04072"/>
    <w:multiLevelType w:val="multilevel"/>
    <w:tmpl w:val="A9469686"/>
    <w:lvl w:ilvl="0">
      <w:start w:val="17"/>
      <w:numFmt w:val="decimal"/>
      <w:lvlText w:val="%1"/>
      <w:lvlJc w:val="left"/>
      <w:pPr>
        <w:ind w:left="420" w:hanging="420"/>
      </w:pPr>
      <w:rPr>
        <w:rFonts w:hint="default"/>
      </w:rPr>
    </w:lvl>
    <w:lvl w:ilvl="1">
      <w:start w:val="1"/>
      <w:numFmt w:val="decimal"/>
      <w:lvlText w:val="38.%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6C1C4FA8"/>
    <w:multiLevelType w:val="multilevel"/>
    <w:tmpl w:val="D344864E"/>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1" w15:restartNumberingAfterBreak="0">
    <w:nsid w:val="6DA35197"/>
    <w:multiLevelType w:val="hybridMultilevel"/>
    <w:tmpl w:val="35124ABA"/>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2" w15:restartNumberingAfterBreak="0">
    <w:nsid w:val="6E61571B"/>
    <w:multiLevelType w:val="multilevel"/>
    <w:tmpl w:val="2DECFFBE"/>
    <w:lvl w:ilvl="0">
      <w:start w:val="1"/>
      <w:numFmt w:val="decimal"/>
      <w:lvlText w:val="3/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6F920C3F"/>
    <w:multiLevelType w:val="hybridMultilevel"/>
    <w:tmpl w:val="2A2ADFB0"/>
    <w:lvl w:ilvl="0" w:tplc="A404961E">
      <w:start w:val="1"/>
      <w:numFmt w:val="low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4" w15:restartNumberingAfterBreak="0">
    <w:nsid w:val="6FD91571"/>
    <w:multiLevelType w:val="hybridMultilevel"/>
    <w:tmpl w:val="9F2AA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7024613C"/>
    <w:multiLevelType w:val="hybridMultilevel"/>
    <w:tmpl w:val="02D27522"/>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96" w15:restartNumberingAfterBreak="0">
    <w:nsid w:val="705F2EF8"/>
    <w:multiLevelType w:val="multilevel"/>
    <w:tmpl w:val="9356F24C"/>
    <w:lvl w:ilvl="0">
      <w:start w:val="1"/>
      <w:numFmt w:val="decimal"/>
      <w:lvlText w:val="3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0C579B3"/>
    <w:multiLevelType w:val="multilevel"/>
    <w:tmpl w:val="787E15CE"/>
    <w:lvl w:ilvl="0">
      <w:start w:val="1"/>
      <w:numFmt w:val="decimal"/>
      <w:lvlText w:val="28/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71077A91"/>
    <w:multiLevelType w:val="hybridMultilevel"/>
    <w:tmpl w:val="AFCC9E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15:restartNumberingAfterBreak="0">
    <w:nsid w:val="711863BD"/>
    <w:multiLevelType w:val="hybridMultilevel"/>
    <w:tmpl w:val="4C945CE6"/>
    <w:lvl w:ilvl="0" w:tplc="4D2E6E12">
      <w:start w:val="1"/>
      <w:numFmt w:val="lowerRoman"/>
      <w:lvlText w:val="(%1)"/>
      <w:lvlJc w:val="left"/>
      <w:pPr>
        <w:tabs>
          <w:tab w:val="num" w:pos="720"/>
        </w:tabs>
        <w:ind w:left="720" w:firstLine="17"/>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0" w15:restartNumberingAfterBreak="0">
    <w:nsid w:val="71343392"/>
    <w:multiLevelType w:val="multilevel"/>
    <w:tmpl w:val="5E624808"/>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1" w15:restartNumberingAfterBreak="0">
    <w:nsid w:val="72377FCD"/>
    <w:multiLevelType w:val="multilevel"/>
    <w:tmpl w:val="BEE274F8"/>
    <w:lvl w:ilvl="0">
      <w:start w:val="1"/>
      <w:numFmt w:val="decimal"/>
      <w:lvlText w:val="20/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3182FCD"/>
    <w:multiLevelType w:val="hybridMultilevel"/>
    <w:tmpl w:val="0126847A"/>
    <w:lvl w:ilvl="0" w:tplc="6AB40AB0">
      <w:start w:val="1"/>
      <w:numFmt w:val="decimal"/>
      <w:lvlText w:val="%1."/>
      <w:lvlJc w:val="left"/>
      <w:pPr>
        <w:tabs>
          <w:tab w:val="num" w:pos="720"/>
        </w:tabs>
        <w:ind w:left="720" w:hanging="360"/>
      </w:pPr>
    </w:lvl>
    <w:lvl w:ilvl="1" w:tplc="6BE0E0A4" w:tentative="1">
      <w:start w:val="1"/>
      <w:numFmt w:val="lowerLetter"/>
      <w:lvlText w:val="%2."/>
      <w:lvlJc w:val="left"/>
      <w:pPr>
        <w:ind w:left="1440" w:hanging="360"/>
      </w:pPr>
    </w:lvl>
    <w:lvl w:ilvl="2" w:tplc="72989C0E" w:tentative="1">
      <w:start w:val="1"/>
      <w:numFmt w:val="lowerRoman"/>
      <w:lvlText w:val="%3."/>
      <w:lvlJc w:val="right"/>
      <w:pPr>
        <w:ind w:left="2160" w:hanging="180"/>
      </w:pPr>
    </w:lvl>
    <w:lvl w:ilvl="3" w:tplc="4E988E40" w:tentative="1">
      <w:start w:val="1"/>
      <w:numFmt w:val="decimal"/>
      <w:lvlText w:val="%4."/>
      <w:lvlJc w:val="left"/>
      <w:pPr>
        <w:ind w:left="2880" w:hanging="360"/>
      </w:pPr>
    </w:lvl>
    <w:lvl w:ilvl="4" w:tplc="97FC476C" w:tentative="1">
      <w:start w:val="1"/>
      <w:numFmt w:val="lowerLetter"/>
      <w:lvlText w:val="%5."/>
      <w:lvlJc w:val="left"/>
      <w:pPr>
        <w:ind w:left="3600" w:hanging="360"/>
      </w:pPr>
    </w:lvl>
    <w:lvl w:ilvl="5" w:tplc="73805252" w:tentative="1">
      <w:start w:val="1"/>
      <w:numFmt w:val="lowerRoman"/>
      <w:lvlText w:val="%6."/>
      <w:lvlJc w:val="right"/>
      <w:pPr>
        <w:ind w:left="4320" w:hanging="180"/>
      </w:pPr>
    </w:lvl>
    <w:lvl w:ilvl="6" w:tplc="9576364E" w:tentative="1">
      <w:start w:val="1"/>
      <w:numFmt w:val="decimal"/>
      <w:lvlText w:val="%7."/>
      <w:lvlJc w:val="left"/>
      <w:pPr>
        <w:ind w:left="5040" w:hanging="360"/>
      </w:pPr>
    </w:lvl>
    <w:lvl w:ilvl="7" w:tplc="9F1EB3CE" w:tentative="1">
      <w:start w:val="1"/>
      <w:numFmt w:val="lowerLetter"/>
      <w:lvlText w:val="%8."/>
      <w:lvlJc w:val="left"/>
      <w:pPr>
        <w:ind w:left="5760" w:hanging="360"/>
      </w:pPr>
    </w:lvl>
    <w:lvl w:ilvl="8" w:tplc="71BCDDC2" w:tentative="1">
      <w:start w:val="1"/>
      <w:numFmt w:val="lowerRoman"/>
      <w:lvlText w:val="%9."/>
      <w:lvlJc w:val="right"/>
      <w:pPr>
        <w:ind w:left="6480" w:hanging="180"/>
      </w:pPr>
    </w:lvl>
  </w:abstractNum>
  <w:abstractNum w:abstractNumId="203" w15:restartNumberingAfterBreak="0">
    <w:nsid w:val="7321144E"/>
    <w:multiLevelType w:val="multilevel"/>
    <w:tmpl w:val="586EF618"/>
    <w:lvl w:ilvl="0">
      <w:start w:val="1"/>
      <w:numFmt w:val="lowerRoman"/>
      <w:lvlText w:val="%1."/>
      <w:lvlJc w:val="righ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04" w15:restartNumberingAfterBreak="0">
    <w:nsid w:val="73A132C1"/>
    <w:multiLevelType w:val="hybridMultilevel"/>
    <w:tmpl w:val="912828B8"/>
    <w:lvl w:ilvl="0" w:tplc="FFFFFFFF">
      <w:numFmt w:val="bullet"/>
      <w:lvlText w:val="-"/>
      <w:lvlJc w:val="left"/>
      <w:pPr>
        <w:tabs>
          <w:tab w:val="num" w:pos="727"/>
        </w:tabs>
        <w:ind w:left="727" w:hanging="720"/>
      </w:pPr>
      <w:rPr>
        <w:rFonts w:hint="default"/>
        <w:sz w:val="24"/>
      </w:rPr>
    </w:lvl>
    <w:lvl w:ilvl="1" w:tplc="FFFFFFFF" w:tentative="1">
      <w:start w:val="1"/>
      <w:numFmt w:val="lowerLetter"/>
      <w:lvlText w:val="%2."/>
      <w:lvlJc w:val="left"/>
      <w:pPr>
        <w:tabs>
          <w:tab w:val="num" w:pos="439"/>
        </w:tabs>
        <w:ind w:left="439" w:hanging="360"/>
      </w:pPr>
    </w:lvl>
    <w:lvl w:ilvl="2" w:tplc="FFFFFFFF" w:tentative="1">
      <w:start w:val="1"/>
      <w:numFmt w:val="lowerRoman"/>
      <w:lvlText w:val="%3."/>
      <w:lvlJc w:val="right"/>
      <w:pPr>
        <w:tabs>
          <w:tab w:val="num" w:pos="1159"/>
        </w:tabs>
        <w:ind w:left="1159" w:hanging="180"/>
      </w:pPr>
    </w:lvl>
    <w:lvl w:ilvl="3" w:tplc="FFFFFFFF" w:tentative="1">
      <w:start w:val="1"/>
      <w:numFmt w:val="decimal"/>
      <w:lvlText w:val="%4."/>
      <w:lvlJc w:val="left"/>
      <w:pPr>
        <w:tabs>
          <w:tab w:val="num" w:pos="1879"/>
        </w:tabs>
        <w:ind w:left="1879" w:hanging="360"/>
      </w:pPr>
    </w:lvl>
    <w:lvl w:ilvl="4" w:tplc="FFFFFFFF" w:tentative="1">
      <w:start w:val="1"/>
      <w:numFmt w:val="lowerLetter"/>
      <w:lvlText w:val="%5."/>
      <w:lvlJc w:val="left"/>
      <w:pPr>
        <w:tabs>
          <w:tab w:val="num" w:pos="2599"/>
        </w:tabs>
        <w:ind w:left="2599" w:hanging="360"/>
      </w:pPr>
    </w:lvl>
    <w:lvl w:ilvl="5" w:tplc="FFFFFFFF" w:tentative="1">
      <w:start w:val="1"/>
      <w:numFmt w:val="lowerRoman"/>
      <w:lvlText w:val="%6."/>
      <w:lvlJc w:val="right"/>
      <w:pPr>
        <w:tabs>
          <w:tab w:val="num" w:pos="3319"/>
        </w:tabs>
        <w:ind w:left="3319" w:hanging="180"/>
      </w:pPr>
    </w:lvl>
    <w:lvl w:ilvl="6" w:tplc="FFFFFFFF" w:tentative="1">
      <w:start w:val="1"/>
      <w:numFmt w:val="decimal"/>
      <w:lvlText w:val="%7."/>
      <w:lvlJc w:val="left"/>
      <w:pPr>
        <w:tabs>
          <w:tab w:val="num" w:pos="4039"/>
        </w:tabs>
        <w:ind w:left="4039" w:hanging="360"/>
      </w:pPr>
    </w:lvl>
    <w:lvl w:ilvl="7" w:tplc="FFFFFFFF" w:tentative="1">
      <w:start w:val="1"/>
      <w:numFmt w:val="lowerLetter"/>
      <w:lvlText w:val="%8."/>
      <w:lvlJc w:val="left"/>
      <w:pPr>
        <w:tabs>
          <w:tab w:val="num" w:pos="4759"/>
        </w:tabs>
        <w:ind w:left="4759" w:hanging="360"/>
      </w:pPr>
    </w:lvl>
    <w:lvl w:ilvl="8" w:tplc="FFFFFFFF" w:tentative="1">
      <w:start w:val="1"/>
      <w:numFmt w:val="lowerRoman"/>
      <w:lvlText w:val="%9."/>
      <w:lvlJc w:val="right"/>
      <w:pPr>
        <w:tabs>
          <w:tab w:val="num" w:pos="5479"/>
        </w:tabs>
        <w:ind w:left="5479" w:hanging="180"/>
      </w:pPr>
    </w:lvl>
  </w:abstractNum>
  <w:abstractNum w:abstractNumId="205" w15:restartNumberingAfterBreak="0">
    <w:nsid w:val="73AF4FCD"/>
    <w:multiLevelType w:val="multilevel"/>
    <w:tmpl w:val="47145204"/>
    <w:lvl w:ilvl="0">
      <w:start w:val="1"/>
      <w:numFmt w:val="decimal"/>
      <w:lvlText w:val="1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6" w15:restartNumberingAfterBreak="0">
    <w:nsid w:val="743279F2"/>
    <w:multiLevelType w:val="hybridMultilevel"/>
    <w:tmpl w:val="30F694A0"/>
    <w:lvl w:ilvl="0" w:tplc="65A27C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7" w15:restartNumberingAfterBreak="0">
    <w:nsid w:val="7473410C"/>
    <w:multiLevelType w:val="multilevel"/>
    <w:tmpl w:val="6C6E5082"/>
    <w:lvl w:ilvl="0">
      <w:start w:val="1"/>
      <w:numFmt w:val="decimal"/>
      <w:lvlText w:val="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74D73519"/>
    <w:multiLevelType w:val="multilevel"/>
    <w:tmpl w:val="A4C8243E"/>
    <w:lvl w:ilvl="0">
      <w:start w:val="17"/>
      <w:numFmt w:val="decimal"/>
      <w:lvlText w:val="%1"/>
      <w:lvlJc w:val="left"/>
      <w:pPr>
        <w:ind w:left="420" w:hanging="420"/>
      </w:pPr>
      <w:rPr>
        <w:rFonts w:hint="default"/>
      </w:rPr>
    </w:lvl>
    <w:lvl w:ilvl="1">
      <w:start w:val="1"/>
      <w:numFmt w:val="decimal"/>
      <w:lvlText w:val="3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15:restartNumberingAfterBreak="0">
    <w:nsid w:val="75BB4EDB"/>
    <w:multiLevelType w:val="multilevel"/>
    <w:tmpl w:val="F1EED2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0" w15:restartNumberingAfterBreak="0">
    <w:nsid w:val="77D20D53"/>
    <w:multiLevelType w:val="multilevel"/>
    <w:tmpl w:val="D6727E24"/>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1" w15:restartNumberingAfterBreak="0">
    <w:nsid w:val="79812FA9"/>
    <w:multiLevelType w:val="multilevel"/>
    <w:tmpl w:val="748244E8"/>
    <w:lvl w:ilvl="0">
      <w:start w:val="1"/>
      <w:numFmt w:val="decimal"/>
      <w:lvlText w:val="2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15:restartNumberingAfterBreak="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3" w15:restartNumberingAfterBreak="0">
    <w:nsid w:val="7B443315"/>
    <w:multiLevelType w:val="hybridMultilevel"/>
    <w:tmpl w:val="C49C2F7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4" w15:restartNumberingAfterBreak="0">
    <w:nsid w:val="7B7519CC"/>
    <w:multiLevelType w:val="multilevel"/>
    <w:tmpl w:val="B0A40AAE"/>
    <w:lvl w:ilvl="0">
      <w:start w:val="1"/>
      <w:numFmt w:val="decimal"/>
      <w:lvlText w:val="3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5" w15:restartNumberingAfterBreak="0">
    <w:nsid w:val="7DA212B3"/>
    <w:multiLevelType w:val="hybridMultilevel"/>
    <w:tmpl w:val="284C7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7DD474D4"/>
    <w:multiLevelType w:val="multilevel"/>
    <w:tmpl w:val="45EE3B2C"/>
    <w:lvl w:ilvl="0">
      <w:start w:val="17"/>
      <w:numFmt w:val="decimal"/>
      <w:lvlText w:val="%1"/>
      <w:lvlJc w:val="left"/>
      <w:pPr>
        <w:ind w:left="420" w:hanging="420"/>
      </w:pPr>
      <w:rPr>
        <w:rFonts w:hint="default"/>
      </w:rPr>
    </w:lvl>
    <w:lvl w:ilvl="1">
      <w:start w:val="1"/>
      <w:numFmt w:val="decimal"/>
      <w:lvlText w:val="43.%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7DEB6E59"/>
    <w:multiLevelType w:val="multilevel"/>
    <w:tmpl w:val="419C93C0"/>
    <w:lvl w:ilvl="0">
      <w:start w:val="4"/>
      <w:numFmt w:val="decimal"/>
      <w:lvlText w:val="3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15:restartNumberingAfterBreak="0">
    <w:nsid w:val="7FC631BB"/>
    <w:multiLevelType w:val="multilevel"/>
    <w:tmpl w:val="5FCECE14"/>
    <w:lvl w:ilvl="0">
      <w:start w:val="17"/>
      <w:numFmt w:val="decimal"/>
      <w:lvlText w:val="%1"/>
      <w:lvlJc w:val="left"/>
      <w:pPr>
        <w:ind w:left="420" w:hanging="420"/>
      </w:pPr>
      <w:rPr>
        <w:rFonts w:hint="default"/>
      </w:rPr>
    </w:lvl>
    <w:lvl w:ilvl="1">
      <w:start w:val="1"/>
      <w:numFmt w:val="decimal"/>
      <w:lvlText w:val="2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9"/>
  </w:num>
  <w:num w:numId="2">
    <w:abstractNumId w:val="209"/>
  </w:num>
  <w:num w:numId="3">
    <w:abstractNumId w:val="64"/>
  </w:num>
  <w:num w:numId="4">
    <w:abstractNumId w:val="162"/>
  </w:num>
  <w:num w:numId="5">
    <w:abstractNumId w:val="136"/>
  </w:num>
  <w:num w:numId="6">
    <w:abstractNumId w:val="103"/>
  </w:num>
  <w:num w:numId="7">
    <w:abstractNumId w:val="4"/>
  </w:num>
  <w:num w:numId="8">
    <w:abstractNumId w:val="97"/>
  </w:num>
  <w:num w:numId="9">
    <w:abstractNumId w:val="101"/>
  </w:num>
  <w:num w:numId="10">
    <w:abstractNumId w:val="124"/>
  </w:num>
  <w:num w:numId="11">
    <w:abstractNumId w:val="194"/>
  </w:num>
  <w:num w:numId="12">
    <w:abstractNumId w:val="98"/>
  </w:num>
  <w:num w:numId="13">
    <w:abstractNumId w:val="177"/>
  </w:num>
  <w:num w:numId="14">
    <w:abstractNumId w:val="48"/>
  </w:num>
  <w:num w:numId="15">
    <w:abstractNumId w:val="212"/>
  </w:num>
  <w:num w:numId="16">
    <w:abstractNumId w:val="49"/>
  </w:num>
  <w:num w:numId="17">
    <w:abstractNumId w:val="29"/>
  </w:num>
  <w:num w:numId="18">
    <w:abstractNumId w:val="203"/>
  </w:num>
  <w:num w:numId="19">
    <w:abstractNumId w:val="127"/>
  </w:num>
  <w:num w:numId="20">
    <w:abstractNumId w:val="15"/>
  </w:num>
  <w:num w:numId="21">
    <w:abstractNumId w:val="88"/>
  </w:num>
  <w:num w:numId="22">
    <w:abstractNumId w:val="62"/>
  </w:num>
  <w:num w:numId="23">
    <w:abstractNumId w:val="80"/>
  </w:num>
  <w:num w:numId="24">
    <w:abstractNumId w:val="90"/>
  </w:num>
  <w:num w:numId="25">
    <w:abstractNumId w:val="147"/>
  </w:num>
  <w:num w:numId="26">
    <w:abstractNumId w:val="0"/>
  </w:num>
  <w:num w:numId="27">
    <w:abstractNumId w:val="153"/>
  </w:num>
  <w:num w:numId="28">
    <w:abstractNumId w:val="155"/>
  </w:num>
  <w:num w:numId="29">
    <w:abstractNumId w:val="32"/>
  </w:num>
  <w:num w:numId="30">
    <w:abstractNumId w:val="168"/>
  </w:num>
  <w:num w:numId="31">
    <w:abstractNumId w:val="192"/>
  </w:num>
  <w:num w:numId="32">
    <w:abstractNumId w:val="35"/>
  </w:num>
  <w:num w:numId="33">
    <w:abstractNumId w:val="143"/>
  </w:num>
  <w:num w:numId="34">
    <w:abstractNumId w:val="53"/>
  </w:num>
  <w:num w:numId="35">
    <w:abstractNumId w:val="111"/>
  </w:num>
  <w:num w:numId="36">
    <w:abstractNumId w:val="18"/>
  </w:num>
  <w:num w:numId="37">
    <w:abstractNumId w:val="120"/>
  </w:num>
  <w:num w:numId="38">
    <w:abstractNumId w:val="51"/>
  </w:num>
  <w:num w:numId="39">
    <w:abstractNumId w:val="2"/>
  </w:num>
  <w:num w:numId="40">
    <w:abstractNumId w:val="113"/>
  </w:num>
  <w:num w:numId="41">
    <w:abstractNumId w:val="3"/>
  </w:num>
  <w:num w:numId="42">
    <w:abstractNumId w:val="183"/>
  </w:num>
  <w:num w:numId="43">
    <w:abstractNumId w:val="100"/>
  </w:num>
  <w:num w:numId="44">
    <w:abstractNumId w:val="87"/>
  </w:num>
  <w:num w:numId="45">
    <w:abstractNumId w:val="141"/>
  </w:num>
  <w:num w:numId="46">
    <w:abstractNumId w:val="110"/>
  </w:num>
  <w:num w:numId="47">
    <w:abstractNumId w:val="56"/>
  </w:num>
  <w:num w:numId="48">
    <w:abstractNumId w:val="142"/>
  </w:num>
  <w:num w:numId="49">
    <w:abstractNumId w:val="170"/>
  </w:num>
  <w:num w:numId="50">
    <w:abstractNumId w:val="112"/>
  </w:num>
  <w:num w:numId="51">
    <w:abstractNumId w:val="20"/>
  </w:num>
  <w:num w:numId="52">
    <w:abstractNumId w:val="121"/>
  </w:num>
  <w:num w:numId="53">
    <w:abstractNumId w:val="5"/>
  </w:num>
  <w:num w:numId="54">
    <w:abstractNumId w:val="13"/>
  </w:num>
  <w:num w:numId="55">
    <w:abstractNumId w:val="160"/>
  </w:num>
  <w:num w:numId="56">
    <w:abstractNumId w:val="105"/>
  </w:num>
  <w:num w:numId="57">
    <w:abstractNumId w:val="65"/>
  </w:num>
  <w:num w:numId="58">
    <w:abstractNumId w:val="119"/>
  </w:num>
  <w:num w:numId="59">
    <w:abstractNumId w:val="122"/>
  </w:num>
  <w:num w:numId="60">
    <w:abstractNumId w:val="117"/>
  </w:num>
  <w:num w:numId="61">
    <w:abstractNumId w:val="7"/>
  </w:num>
  <w:num w:numId="62">
    <w:abstractNumId w:val="71"/>
  </w:num>
  <w:num w:numId="63">
    <w:abstractNumId w:val="43"/>
  </w:num>
  <w:num w:numId="64">
    <w:abstractNumId w:val="45"/>
  </w:num>
  <w:num w:numId="65">
    <w:abstractNumId w:val="187"/>
  </w:num>
  <w:num w:numId="66">
    <w:abstractNumId w:val="205"/>
  </w:num>
  <w:num w:numId="67">
    <w:abstractNumId w:val="30"/>
  </w:num>
  <w:num w:numId="68">
    <w:abstractNumId w:val="188"/>
  </w:num>
  <w:num w:numId="69">
    <w:abstractNumId w:val="176"/>
  </w:num>
  <w:num w:numId="70">
    <w:abstractNumId w:val="149"/>
  </w:num>
  <w:num w:numId="71">
    <w:abstractNumId w:val="133"/>
  </w:num>
  <w:num w:numId="72">
    <w:abstractNumId w:val="81"/>
  </w:num>
  <w:num w:numId="73">
    <w:abstractNumId w:val="50"/>
  </w:num>
  <w:num w:numId="74">
    <w:abstractNumId w:val="210"/>
  </w:num>
  <w:num w:numId="75">
    <w:abstractNumId w:val="114"/>
  </w:num>
  <w:num w:numId="76">
    <w:abstractNumId w:val="125"/>
  </w:num>
  <w:num w:numId="77">
    <w:abstractNumId w:val="39"/>
  </w:num>
  <w:num w:numId="78">
    <w:abstractNumId w:val="201"/>
  </w:num>
  <w:num w:numId="79">
    <w:abstractNumId w:val="41"/>
  </w:num>
  <w:num w:numId="80">
    <w:abstractNumId w:val="52"/>
  </w:num>
  <w:num w:numId="81">
    <w:abstractNumId w:val="169"/>
  </w:num>
  <w:num w:numId="82">
    <w:abstractNumId w:val="190"/>
  </w:num>
  <w:num w:numId="83">
    <w:abstractNumId w:val="99"/>
  </w:num>
  <w:num w:numId="84">
    <w:abstractNumId w:val="166"/>
  </w:num>
  <w:num w:numId="85">
    <w:abstractNumId w:val="211"/>
  </w:num>
  <w:num w:numId="86">
    <w:abstractNumId w:val="24"/>
  </w:num>
  <w:num w:numId="87">
    <w:abstractNumId w:val="14"/>
  </w:num>
  <w:num w:numId="88">
    <w:abstractNumId w:val="146"/>
  </w:num>
  <w:num w:numId="89">
    <w:abstractNumId w:val="154"/>
  </w:num>
  <w:num w:numId="90">
    <w:abstractNumId w:val="118"/>
  </w:num>
  <w:num w:numId="91">
    <w:abstractNumId w:val="63"/>
  </w:num>
  <w:num w:numId="92">
    <w:abstractNumId w:val="152"/>
  </w:num>
  <w:num w:numId="93">
    <w:abstractNumId w:val="140"/>
  </w:num>
  <w:num w:numId="94">
    <w:abstractNumId w:val="197"/>
  </w:num>
  <w:num w:numId="95">
    <w:abstractNumId w:val="102"/>
  </w:num>
  <w:num w:numId="96">
    <w:abstractNumId w:val="77"/>
  </w:num>
  <w:num w:numId="97">
    <w:abstractNumId w:val="198"/>
  </w:num>
  <w:num w:numId="98">
    <w:abstractNumId w:val="108"/>
  </w:num>
  <w:num w:numId="99">
    <w:abstractNumId w:val="82"/>
  </w:num>
  <w:num w:numId="100">
    <w:abstractNumId w:val="207"/>
  </w:num>
  <w:num w:numId="101">
    <w:abstractNumId w:val="116"/>
  </w:num>
  <w:num w:numId="102">
    <w:abstractNumId w:val="139"/>
  </w:num>
  <w:num w:numId="103">
    <w:abstractNumId w:val="69"/>
  </w:num>
  <w:num w:numId="104">
    <w:abstractNumId w:val="37"/>
  </w:num>
  <w:num w:numId="105">
    <w:abstractNumId w:val="54"/>
  </w:num>
  <w:num w:numId="106">
    <w:abstractNumId w:val="17"/>
  </w:num>
  <w:num w:numId="107">
    <w:abstractNumId w:val="195"/>
  </w:num>
  <w:num w:numId="108">
    <w:abstractNumId w:val="148"/>
  </w:num>
  <w:num w:numId="109">
    <w:abstractNumId w:val="144"/>
  </w:num>
  <w:num w:numId="110">
    <w:abstractNumId w:val="164"/>
  </w:num>
  <w:num w:numId="111">
    <w:abstractNumId w:val="104"/>
  </w:num>
  <w:num w:numId="112">
    <w:abstractNumId w:val="70"/>
  </w:num>
  <w:num w:numId="113">
    <w:abstractNumId w:val="93"/>
  </w:num>
  <w:num w:numId="114">
    <w:abstractNumId w:val="135"/>
  </w:num>
  <w:num w:numId="115">
    <w:abstractNumId w:val="214"/>
  </w:num>
  <w:num w:numId="116">
    <w:abstractNumId w:val="66"/>
  </w:num>
  <w:num w:numId="117">
    <w:abstractNumId w:val="196"/>
  </w:num>
  <w:num w:numId="118">
    <w:abstractNumId w:val="79"/>
  </w:num>
  <w:num w:numId="119">
    <w:abstractNumId w:val="181"/>
  </w:num>
  <w:num w:numId="120">
    <w:abstractNumId w:val="60"/>
  </w:num>
  <w:num w:numId="121">
    <w:abstractNumId w:val="31"/>
  </w:num>
  <w:num w:numId="122">
    <w:abstractNumId w:val="217"/>
  </w:num>
  <w:num w:numId="123">
    <w:abstractNumId w:val="130"/>
  </w:num>
  <w:num w:numId="124">
    <w:abstractNumId w:val="57"/>
  </w:num>
  <w:num w:numId="125">
    <w:abstractNumId w:val="1"/>
  </w:num>
  <w:num w:numId="126">
    <w:abstractNumId w:val="83"/>
  </w:num>
  <w:num w:numId="127">
    <w:abstractNumId w:val="91"/>
  </w:num>
  <w:num w:numId="128">
    <w:abstractNumId w:val="67"/>
  </w:num>
  <w:num w:numId="129">
    <w:abstractNumId w:val="109"/>
  </w:num>
  <w:num w:numId="130">
    <w:abstractNumId w:val="178"/>
  </w:num>
  <w:num w:numId="131">
    <w:abstractNumId w:val="159"/>
  </w:num>
  <w:num w:numId="132">
    <w:abstractNumId w:val="27"/>
  </w:num>
  <w:num w:numId="133">
    <w:abstractNumId w:val="174"/>
  </w:num>
  <w:num w:numId="134">
    <w:abstractNumId w:val="161"/>
  </w:num>
  <w:num w:numId="135">
    <w:abstractNumId w:val="157"/>
  </w:num>
  <w:num w:numId="136">
    <w:abstractNumId w:val="28"/>
  </w:num>
  <w:num w:numId="137">
    <w:abstractNumId w:val="6"/>
  </w:num>
  <w:num w:numId="138">
    <w:abstractNumId w:val="11"/>
  </w:num>
  <w:num w:numId="139">
    <w:abstractNumId w:val="199"/>
  </w:num>
  <w:num w:numId="140">
    <w:abstractNumId w:val="25"/>
  </w:num>
  <w:num w:numId="141">
    <w:abstractNumId w:val="16"/>
  </w:num>
  <w:num w:numId="142">
    <w:abstractNumId w:val="145"/>
  </w:num>
  <w:num w:numId="143">
    <w:abstractNumId w:val="58"/>
  </w:num>
  <w:num w:numId="144">
    <w:abstractNumId w:val="46"/>
  </w:num>
  <w:num w:numId="145">
    <w:abstractNumId w:val="107"/>
  </w:num>
  <w:num w:numId="146">
    <w:abstractNumId w:val="21"/>
  </w:num>
  <w:num w:numId="147">
    <w:abstractNumId w:val="173"/>
  </w:num>
  <w:num w:numId="148">
    <w:abstractNumId w:val="200"/>
  </w:num>
  <w:num w:numId="149">
    <w:abstractNumId w:val="106"/>
  </w:num>
  <w:num w:numId="150">
    <w:abstractNumId w:val="44"/>
  </w:num>
  <w:num w:numId="151">
    <w:abstractNumId w:val="96"/>
  </w:num>
  <w:num w:numId="152">
    <w:abstractNumId w:val="85"/>
  </w:num>
  <w:num w:numId="153">
    <w:abstractNumId w:val="138"/>
  </w:num>
  <w:num w:numId="154">
    <w:abstractNumId w:val="163"/>
  </w:num>
  <w:num w:numId="155">
    <w:abstractNumId w:val="218"/>
  </w:num>
  <w:num w:numId="156">
    <w:abstractNumId w:val="86"/>
  </w:num>
  <w:num w:numId="157">
    <w:abstractNumId w:val="193"/>
  </w:num>
  <w:num w:numId="158">
    <w:abstractNumId w:val="61"/>
  </w:num>
  <w:num w:numId="159">
    <w:abstractNumId w:val="208"/>
  </w:num>
  <w:num w:numId="160">
    <w:abstractNumId w:val="151"/>
  </w:num>
  <w:num w:numId="161">
    <w:abstractNumId w:val="123"/>
  </w:num>
  <w:num w:numId="162">
    <w:abstractNumId w:val="167"/>
  </w:num>
  <w:num w:numId="163">
    <w:abstractNumId w:val="10"/>
  </w:num>
  <w:num w:numId="164">
    <w:abstractNumId w:val="33"/>
  </w:num>
  <w:num w:numId="165">
    <w:abstractNumId w:val="189"/>
  </w:num>
  <w:num w:numId="166">
    <w:abstractNumId w:val="40"/>
  </w:num>
  <w:num w:numId="167">
    <w:abstractNumId w:val="137"/>
  </w:num>
  <w:num w:numId="168">
    <w:abstractNumId w:val="134"/>
  </w:num>
  <w:num w:numId="169">
    <w:abstractNumId w:val="42"/>
  </w:num>
  <w:num w:numId="170">
    <w:abstractNumId w:val="216"/>
  </w:num>
  <w:num w:numId="171">
    <w:abstractNumId w:val="23"/>
  </w:num>
  <w:num w:numId="172">
    <w:abstractNumId w:val="59"/>
  </w:num>
  <w:num w:numId="173">
    <w:abstractNumId w:val="68"/>
  </w:num>
  <w:num w:numId="174">
    <w:abstractNumId w:val="182"/>
  </w:num>
  <w:num w:numId="175">
    <w:abstractNumId w:val="131"/>
  </w:num>
  <w:num w:numId="176">
    <w:abstractNumId w:val="12"/>
  </w:num>
  <w:num w:numId="177">
    <w:abstractNumId w:val="191"/>
  </w:num>
  <w:num w:numId="178">
    <w:abstractNumId w:val="9"/>
  </w:num>
  <w:num w:numId="179">
    <w:abstractNumId w:val="115"/>
  </w:num>
  <w:num w:numId="180">
    <w:abstractNumId w:val="95"/>
  </w:num>
  <w:num w:numId="181">
    <w:abstractNumId w:val="172"/>
  </w:num>
  <w:num w:numId="182">
    <w:abstractNumId w:val="202"/>
  </w:num>
  <w:num w:numId="183">
    <w:abstractNumId w:val="185"/>
  </w:num>
  <w:num w:numId="184">
    <w:abstractNumId w:val="126"/>
  </w:num>
  <w:num w:numId="185">
    <w:abstractNumId w:val="213"/>
  </w:num>
  <w:num w:numId="186">
    <w:abstractNumId w:val="22"/>
  </w:num>
  <w:num w:numId="187">
    <w:abstractNumId w:val="215"/>
  </w:num>
  <w:num w:numId="188">
    <w:abstractNumId w:val="171"/>
  </w:num>
  <w:num w:numId="189">
    <w:abstractNumId w:val="34"/>
  </w:num>
  <w:num w:numId="190">
    <w:abstractNumId w:val="78"/>
  </w:num>
  <w:num w:numId="191">
    <w:abstractNumId w:val="75"/>
  </w:num>
  <w:num w:numId="192">
    <w:abstractNumId w:val="180"/>
  </w:num>
  <w:num w:numId="193">
    <w:abstractNumId w:val="36"/>
  </w:num>
  <w:num w:numId="194">
    <w:abstractNumId w:val="150"/>
  </w:num>
  <w:num w:numId="195">
    <w:abstractNumId w:val="186"/>
  </w:num>
  <w:num w:numId="196">
    <w:abstractNumId w:val="26"/>
  </w:num>
  <w:num w:numId="197">
    <w:abstractNumId w:val="92"/>
  </w:num>
  <w:num w:numId="198">
    <w:abstractNumId w:val="74"/>
  </w:num>
  <w:num w:numId="199">
    <w:abstractNumId w:val="128"/>
  </w:num>
  <w:num w:numId="200">
    <w:abstractNumId w:val="204"/>
  </w:num>
  <w:num w:numId="201">
    <w:abstractNumId w:val="19"/>
  </w:num>
  <w:num w:numId="202">
    <w:abstractNumId w:val="84"/>
  </w:num>
  <w:num w:numId="203">
    <w:abstractNumId w:val="206"/>
  </w:num>
  <w:num w:numId="204">
    <w:abstractNumId w:val="38"/>
  </w:num>
  <w:num w:numId="205">
    <w:abstractNumId w:val="76"/>
  </w:num>
  <w:num w:numId="206">
    <w:abstractNumId w:val="184"/>
  </w:num>
  <w:num w:numId="207">
    <w:abstractNumId w:val="175"/>
  </w:num>
  <w:num w:numId="208">
    <w:abstractNumId w:val="132"/>
  </w:num>
  <w:num w:numId="209">
    <w:abstractNumId w:val="8"/>
  </w:num>
  <w:num w:numId="210">
    <w:abstractNumId w:val="156"/>
  </w:num>
  <w:num w:numId="211">
    <w:abstractNumId w:val="158"/>
  </w:num>
  <w:num w:numId="212">
    <w:abstractNumId w:val="55"/>
  </w:num>
  <w:num w:numId="213">
    <w:abstractNumId w:val="72"/>
  </w:num>
  <w:num w:numId="214">
    <w:abstractNumId w:val="165"/>
  </w:num>
  <w:num w:numId="215">
    <w:abstractNumId w:val="94"/>
  </w:num>
  <w:num w:numId="216">
    <w:abstractNumId w:val="89"/>
  </w:num>
  <w:num w:numId="217">
    <w:abstractNumId w:val="47"/>
  </w:num>
  <w:num w:numId="218">
    <w:abstractNumId w:val="73"/>
  </w:num>
  <w:num w:numId="219">
    <w:abstractNumId w:val="129"/>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5D"/>
    <w:rsid w:val="00000B7E"/>
    <w:rsid w:val="00001A28"/>
    <w:rsid w:val="00003620"/>
    <w:rsid w:val="00004FBD"/>
    <w:rsid w:val="000054E3"/>
    <w:rsid w:val="00005AA1"/>
    <w:rsid w:val="00007ACD"/>
    <w:rsid w:val="00010934"/>
    <w:rsid w:val="00011B8D"/>
    <w:rsid w:val="0001477F"/>
    <w:rsid w:val="000147F7"/>
    <w:rsid w:val="00015AFA"/>
    <w:rsid w:val="000166D5"/>
    <w:rsid w:val="00017F58"/>
    <w:rsid w:val="00020168"/>
    <w:rsid w:val="00021784"/>
    <w:rsid w:val="00024F3D"/>
    <w:rsid w:val="000267E6"/>
    <w:rsid w:val="0002788F"/>
    <w:rsid w:val="00030909"/>
    <w:rsid w:val="00031BCF"/>
    <w:rsid w:val="0003506E"/>
    <w:rsid w:val="0003631A"/>
    <w:rsid w:val="000369C1"/>
    <w:rsid w:val="0004181A"/>
    <w:rsid w:val="000458D4"/>
    <w:rsid w:val="000541CB"/>
    <w:rsid w:val="00055ABA"/>
    <w:rsid w:val="00057D30"/>
    <w:rsid w:val="00057F1E"/>
    <w:rsid w:val="000622E1"/>
    <w:rsid w:val="000624D6"/>
    <w:rsid w:val="000632DD"/>
    <w:rsid w:val="00063ABA"/>
    <w:rsid w:val="0006431A"/>
    <w:rsid w:val="00065FC9"/>
    <w:rsid w:val="000660DE"/>
    <w:rsid w:val="00067AA3"/>
    <w:rsid w:val="0007167D"/>
    <w:rsid w:val="000724ED"/>
    <w:rsid w:val="0007292A"/>
    <w:rsid w:val="00073AA7"/>
    <w:rsid w:val="00073F1F"/>
    <w:rsid w:val="00074010"/>
    <w:rsid w:val="0008042F"/>
    <w:rsid w:val="0008384D"/>
    <w:rsid w:val="00083F8D"/>
    <w:rsid w:val="0008644A"/>
    <w:rsid w:val="000872F8"/>
    <w:rsid w:val="00087916"/>
    <w:rsid w:val="00090312"/>
    <w:rsid w:val="00091030"/>
    <w:rsid w:val="00091945"/>
    <w:rsid w:val="0009245D"/>
    <w:rsid w:val="00093DFF"/>
    <w:rsid w:val="00097C3B"/>
    <w:rsid w:val="000A19D9"/>
    <w:rsid w:val="000A268F"/>
    <w:rsid w:val="000A2FB1"/>
    <w:rsid w:val="000A332E"/>
    <w:rsid w:val="000A33A5"/>
    <w:rsid w:val="000A5E4D"/>
    <w:rsid w:val="000B333B"/>
    <w:rsid w:val="000B3ABC"/>
    <w:rsid w:val="000B3BFF"/>
    <w:rsid w:val="000B7E7B"/>
    <w:rsid w:val="000C1464"/>
    <w:rsid w:val="000C2682"/>
    <w:rsid w:val="000C2E9C"/>
    <w:rsid w:val="000C4CF8"/>
    <w:rsid w:val="000C636B"/>
    <w:rsid w:val="000D158F"/>
    <w:rsid w:val="000D1682"/>
    <w:rsid w:val="000D30C5"/>
    <w:rsid w:val="000D40C6"/>
    <w:rsid w:val="000D4A9A"/>
    <w:rsid w:val="000D5A0A"/>
    <w:rsid w:val="000D5ED3"/>
    <w:rsid w:val="000D6016"/>
    <w:rsid w:val="000D6DDD"/>
    <w:rsid w:val="000E05FC"/>
    <w:rsid w:val="000E11C8"/>
    <w:rsid w:val="000E127A"/>
    <w:rsid w:val="000E2226"/>
    <w:rsid w:val="000E5A3E"/>
    <w:rsid w:val="000E6B0C"/>
    <w:rsid w:val="000F4511"/>
    <w:rsid w:val="000F4594"/>
    <w:rsid w:val="000F643A"/>
    <w:rsid w:val="001002ED"/>
    <w:rsid w:val="00101C8F"/>
    <w:rsid w:val="0010312B"/>
    <w:rsid w:val="001044F3"/>
    <w:rsid w:val="00104E30"/>
    <w:rsid w:val="00107841"/>
    <w:rsid w:val="001105F9"/>
    <w:rsid w:val="00111684"/>
    <w:rsid w:val="00111B76"/>
    <w:rsid w:val="0011234A"/>
    <w:rsid w:val="0011318B"/>
    <w:rsid w:val="00113C35"/>
    <w:rsid w:val="00115A15"/>
    <w:rsid w:val="00117005"/>
    <w:rsid w:val="001173E8"/>
    <w:rsid w:val="00120301"/>
    <w:rsid w:val="0012039E"/>
    <w:rsid w:val="0012077D"/>
    <w:rsid w:val="00120804"/>
    <w:rsid w:val="0012086F"/>
    <w:rsid w:val="00130109"/>
    <w:rsid w:val="00132193"/>
    <w:rsid w:val="0013320C"/>
    <w:rsid w:val="0013411D"/>
    <w:rsid w:val="00141B70"/>
    <w:rsid w:val="001449F4"/>
    <w:rsid w:val="00145107"/>
    <w:rsid w:val="00145C34"/>
    <w:rsid w:val="00146001"/>
    <w:rsid w:val="0014621D"/>
    <w:rsid w:val="001515B1"/>
    <w:rsid w:val="00154B5E"/>
    <w:rsid w:val="00154D79"/>
    <w:rsid w:val="001554E9"/>
    <w:rsid w:val="001632C9"/>
    <w:rsid w:val="00163D57"/>
    <w:rsid w:val="0016426F"/>
    <w:rsid w:val="00165B25"/>
    <w:rsid w:val="00170261"/>
    <w:rsid w:val="0017053B"/>
    <w:rsid w:val="001707B1"/>
    <w:rsid w:val="00172344"/>
    <w:rsid w:val="0017546A"/>
    <w:rsid w:val="0018257F"/>
    <w:rsid w:val="001841F8"/>
    <w:rsid w:val="00184BC0"/>
    <w:rsid w:val="00185B9F"/>
    <w:rsid w:val="0018696A"/>
    <w:rsid w:val="001904CB"/>
    <w:rsid w:val="001904FA"/>
    <w:rsid w:val="00190568"/>
    <w:rsid w:val="00190BA3"/>
    <w:rsid w:val="001916DE"/>
    <w:rsid w:val="001921B5"/>
    <w:rsid w:val="00194ACB"/>
    <w:rsid w:val="001958A8"/>
    <w:rsid w:val="001960E6"/>
    <w:rsid w:val="00196682"/>
    <w:rsid w:val="00197443"/>
    <w:rsid w:val="001A07E2"/>
    <w:rsid w:val="001A25C4"/>
    <w:rsid w:val="001A28AE"/>
    <w:rsid w:val="001A565D"/>
    <w:rsid w:val="001A60AC"/>
    <w:rsid w:val="001A62A2"/>
    <w:rsid w:val="001B1EA4"/>
    <w:rsid w:val="001B343E"/>
    <w:rsid w:val="001B4587"/>
    <w:rsid w:val="001B5BE0"/>
    <w:rsid w:val="001B6206"/>
    <w:rsid w:val="001B6B9C"/>
    <w:rsid w:val="001B6F50"/>
    <w:rsid w:val="001C116E"/>
    <w:rsid w:val="001C1A04"/>
    <w:rsid w:val="001C3045"/>
    <w:rsid w:val="001C3C99"/>
    <w:rsid w:val="001C51C4"/>
    <w:rsid w:val="001C619C"/>
    <w:rsid w:val="001C61BC"/>
    <w:rsid w:val="001C6D04"/>
    <w:rsid w:val="001C7CC3"/>
    <w:rsid w:val="001D07B1"/>
    <w:rsid w:val="001E1171"/>
    <w:rsid w:val="001E13C0"/>
    <w:rsid w:val="001F3F65"/>
    <w:rsid w:val="001F4495"/>
    <w:rsid w:val="001F4A6A"/>
    <w:rsid w:val="001F5AAC"/>
    <w:rsid w:val="002005AB"/>
    <w:rsid w:val="00202D6D"/>
    <w:rsid w:val="00203B2F"/>
    <w:rsid w:val="00204F68"/>
    <w:rsid w:val="00205B49"/>
    <w:rsid w:val="00207B68"/>
    <w:rsid w:val="00207BDB"/>
    <w:rsid w:val="002116DF"/>
    <w:rsid w:val="002135D5"/>
    <w:rsid w:val="00214F02"/>
    <w:rsid w:val="00220000"/>
    <w:rsid w:val="0022035D"/>
    <w:rsid w:val="00223BB0"/>
    <w:rsid w:val="00223DAA"/>
    <w:rsid w:val="002250AB"/>
    <w:rsid w:val="002252D2"/>
    <w:rsid w:val="00232289"/>
    <w:rsid w:val="002331C6"/>
    <w:rsid w:val="00235D9A"/>
    <w:rsid w:val="00240780"/>
    <w:rsid w:val="00241401"/>
    <w:rsid w:val="002416D9"/>
    <w:rsid w:val="00241C5D"/>
    <w:rsid w:val="0024244A"/>
    <w:rsid w:val="00245302"/>
    <w:rsid w:val="00246844"/>
    <w:rsid w:val="00247B94"/>
    <w:rsid w:val="00250489"/>
    <w:rsid w:val="0025230A"/>
    <w:rsid w:val="00252B11"/>
    <w:rsid w:val="00253B54"/>
    <w:rsid w:val="00253BA7"/>
    <w:rsid w:val="002546CC"/>
    <w:rsid w:val="00255E62"/>
    <w:rsid w:val="00257CB0"/>
    <w:rsid w:val="002624C9"/>
    <w:rsid w:val="002639E4"/>
    <w:rsid w:val="002655F9"/>
    <w:rsid w:val="0027125E"/>
    <w:rsid w:val="002714F1"/>
    <w:rsid w:val="00271789"/>
    <w:rsid w:val="00271E30"/>
    <w:rsid w:val="00272535"/>
    <w:rsid w:val="00272ABE"/>
    <w:rsid w:val="00274497"/>
    <w:rsid w:val="00281D1B"/>
    <w:rsid w:val="00282516"/>
    <w:rsid w:val="00283AB6"/>
    <w:rsid w:val="00284089"/>
    <w:rsid w:val="00285A81"/>
    <w:rsid w:val="0028600F"/>
    <w:rsid w:val="00286650"/>
    <w:rsid w:val="002913C5"/>
    <w:rsid w:val="002936D5"/>
    <w:rsid w:val="00293811"/>
    <w:rsid w:val="002940CB"/>
    <w:rsid w:val="00295752"/>
    <w:rsid w:val="00295A08"/>
    <w:rsid w:val="002967D5"/>
    <w:rsid w:val="002A4F9E"/>
    <w:rsid w:val="002B15BA"/>
    <w:rsid w:val="002B1C0E"/>
    <w:rsid w:val="002B2403"/>
    <w:rsid w:val="002B3B8D"/>
    <w:rsid w:val="002B3E7F"/>
    <w:rsid w:val="002B4307"/>
    <w:rsid w:val="002C07FB"/>
    <w:rsid w:val="002C12E5"/>
    <w:rsid w:val="002C1F74"/>
    <w:rsid w:val="002C26C1"/>
    <w:rsid w:val="002C30CA"/>
    <w:rsid w:val="002C3931"/>
    <w:rsid w:val="002C5AE5"/>
    <w:rsid w:val="002C6C94"/>
    <w:rsid w:val="002C6D8D"/>
    <w:rsid w:val="002C75B2"/>
    <w:rsid w:val="002C7606"/>
    <w:rsid w:val="002D18D2"/>
    <w:rsid w:val="002D2A41"/>
    <w:rsid w:val="002D2A45"/>
    <w:rsid w:val="002D37E1"/>
    <w:rsid w:val="002D3B7D"/>
    <w:rsid w:val="002D5282"/>
    <w:rsid w:val="002D6173"/>
    <w:rsid w:val="002D7A7E"/>
    <w:rsid w:val="002E19E1"/>
    <w:rsid w:val="002E3E40"/>
    <w:rsid w:val="002E4E7C"/>
    <w:rsid w:val="002E50DE"/>
    <w:rsid w:val="002E5BCE"/>
    <w:rsid w:val="002F16DF"/>
    <w:rsid w:val="002F1803"/>
    <w:rsid w:val="002F2B4A"/>
    <w:rsid w:val="002F4166"/>
    <w:rsid w:val="00301527"/>
    <w:rsid w:val="00302D3F"/>
    <w:rsid w:val="00303298"/>
    <w:rsid w:val="00304B11"/>
    <w:rsid w:val="00310093"/>
    <w:rsid w:val="003128F2"/>
    <w:rsid w:val="00312F32"/>
    <w:rsid w:val="00313D92"/>
    <w:rsid w:val="0031449D"/>
    <w:rsid w:val="00314DA1"/>
    <w:rsid w:val="00317706"/>
    <w:rsid w:val="00320181"/>
    <w:rsid w:val="00320227"/>
    <w:rsid w:val="0032054A"/>
    <w:rsid w:val="003207E3"/>
    <w:rsid w:val="00324D71"/>
    <w:rsid w:val="003259D1"/>
    <w:rsid w:val="00325DB4"/>
    <w:rsid w:val="00326B84"/>
    <w:rsid w:val="00327C3C"/>
    <w:rsid w:val="003327F9"/>
    <w:rsid w:val="003331AC"/>
    <w:rsid w:val="003337F3"/>
    <w:rsid w:val="003338AB"/>
    <w:rsid w:val="0034039D"/>
    <w:rsid w:val="00340AC3"/>
    <w:rsid w:val="00341C1B"/>
    <w:rsid w:val="00342312"/>
    <w:rsid w:val="00343F81"/>
    <w:rsid w:val="00344051"/>
    <w:rsid w:val="00350BE1"/>
    <w:rsid w:val="00350DE0"/>
    <w:rsid w:val="00351C51"/>
    <w:rsid w:val="00357A01"/>
    <w:rsid w:val="0036115E"/>
    <w:rsid w:val="00363E9D"/>
    <w:rsid w:val="003640E2"/>
    <w:rsid w:val="003649A0"/>
    <w:rsid w:val="00364E8B"/>
    <w:rsid w:val="003656A8"/>
    <w:rsid w:val="0037041B"/>
    <w:rsid w:val="0037086A"/>
    <w:rsid w:val="00371157"/>
    <w:rsid w:val="003714BA"/>
    <w:rsid w:val="00375118"/>
    <w:rsid w:val="00375492"/>
    <w:rsid w:val="00376E92"/>
    <w:rsid w:val="00382C30"/>
    <w:rsid w:val="00382EE3"/>
    <w:rsid w:val="003838C2"/>
    <w:rsid w:val="00385106"/>
    <w:rsid w:val="00385DD4"/>
    <w:rsid w:val="0039095F"/>
    <w:rsid w:val="00392965"/>
    <w:rsid w:val="00392C92"/>
    <w:rsid w:val="003936CD"/>
    <w:rsid w:val="003950F1"/>
    <w:rsid w:val="00396B7D"/>
    <w:rsid w:val="00397BD4"/>
    <w:rsid w:val="003A03A2"/>
    <w:rsid w:val="003A0DF5"/>
    <w:rsid w:val="003A2AEC"/>
    <w:rsid w:val="003A2F7D"/>
    <w:rsid w:val="003A5456"/>
    <w:rsid w:val="003A57BB"/>
    <w:rsid w:val="003B3E97"/>
    <w:rsid w:val="003B435D"/>
    <w:rsid w:val="003B5955"/>
    <w:rsid w:val="003B6806"/>
    <w:rsid w:val="003B68F0"/>
    <w:rsid w:val="003B70F2"/>
    <w:rsid w:val="003C07BA"/>
    <w:rsid w:val="003C58D2"/>
    <w:rsid w:val="003C62E4"/>
    <w:rsid w:val="003C795B"/>
    <w:rsid w:val="003D23EF"/>
    <w:rsid w:val="003D2C4D"/>
    <w:rsid w:val="003D36C8"/>
    <w:rsid w:val="003D41EB"/>
    <w:rsid w:val="003E1017"/>
    <w:rsid w:val="003E1247"/>
    <w:rsid w:val="003E16AC"/>
    <w:rsid w:val="003E36AA"/>
    <w:rsid w:val="003E37C1"/>
    <w:rsid w:val="003E398A"/>
    <w:rsid w:val="003E3BE4"/>
    <w:rsid w:val="003F0DB1"/>
    <w:rsid w:val="003F1103"/>
    <w:rsid w:val="003F54C6"/>
    <w:rsid w:val="003F60B1"/>
    <w:rsid w:val="003F6382"/>
    <w:rsid w:val="003F6AF5"/>
    <w:rsid w:val="0040356B"/>
    <w:rsid w:val="00403D50"/>
    <w:rsid w:val="004067F2"/>
    <w:rsid w:val="00407415"/>
    <w:rsid w:val="004123BC"/>
    <w:rsid w:val="00414864"/>
    <w:rsid w:val="00420C0D"/>
    <w:rsid w:val="00422417"/>
    <w:rsid w:val="004226E7"/>
    <w:rsid w:val="00424B7B"/>
    <w:rsid w:val="00424C11"/>
    <w:rsid w:val="0043151D"/>
    <w:rsid w:val="00432BC4"/>
    <w:rsid w:val="00433360"/>
    <w:rsid w:val="0043768A"/>
    <w:rsid w:val="0044247A"/>
    <w:rsid w:val="00444E35"/>
    <w:rsid w:val="004468F5"/>
    <w:rsid w:val="004474BE"/>
    <w:rsid w:val="004508A3"/>
    <w:rsid w:val="00450930"/>
    <w:rsid w:val="0045124C"/>
    <w:rsid w:val="00453453"/>
    <w:rsid w:val="004557BA"/>
    <w:rsid w:val="00455883"/>
    <w:rsid w:val="004561CF"/>
    <w:rsid w:val="00456F55"/>
    <w:rsid w:val="004575CB"/>
    <w:rsid w:val="00460EA9"/>
    <w:rsid w:val="00463A73"/>
    <w:rsid w:val="00463F72"/>
    <w:rsid w:val="00464BB8"/>
    <w:rsid w:val="004668A7"/>
    <w:rsid w:val="00467681"/>
    <w:rsid w:val="004763AE"/>
    <w:rsid w:val="004765D8"/>
    <w:rsid w:val="00476BAC"/>
    <w:rsid w:val="00481601"/>
    <w:rsid w:val="00482A7F"/>
    <w:rsid w:val="00483DAA"/>
    <w:rsid w:val="00484704"/>
    <w:rsid w:val="00485FAD"/>
    <w:rsid w:val="00490898"/>
    <w:rsid w:val="00490DA1"/>
    <w:rsid w:val="004913CC"/>
    <w:rsid w:val="004935A6"/>
    <w:rsid w:val="00493717"/>
    <w:rsid w:val="00493F92"/>
    <w:rsid w:val="00494AA6"/>
    <w:rsid w:val="0049705F"/>
    <w:rsid w:val="004A1B8A"/>
    <w:rsid w:val="004A27C5"/>
    <w:rsid w:val="004A2F76"/>
    <w:rsid w:val="004A40C6"/>
    <w:rsid w:val="004A5559"/>
    <w:rsid w:val="004A79D8"/>
    <w:rsid w:val="004B5ACF"/>
    <w:rsid w:val="004B663B"/>
    <w:rsid w:val="004D11D4"/>
    <w:rsid w:val="004D14CC"/>
    <w:rsid w:val="004D377E"/>
    <w:rsid w:val="004D6465"/>
    <w:rsid w:val="004D78E2"/>
    <w:rsid w:val="004E0524"/>
    <w:rsid w:val="004E20D3"/>
    <w:rsid w:val="004E24AE"/>
    <w:rsid w:val="004E265D"/>
    <w:rsid w:val="004E3E77"/>
    <w:rsid w:val="004E64C1"/>
    <w:rsid w:val="004E64ED"/>
    <w:rsid w:val="004F0528"/>
    <w:rsid w:val="004F0B0E"/>
    <w:rsid w:val="004F17C6"/>
    <w:rsid w:val="004F1DAF"/>
    <w:rsid w:val="004F2F8A"/>
    <w:rsid w:val="004F37FF"/>
    <w:rsid w:val="004F70CE"/>
    <w:rsid w:val="004F7161"/>
    <w:rsid w:val="004F77F2"/>
    <w:rsid w:val="00501B86"/>
    <w:rsid w:val="00507463"/>
    <w:rsid w:val="00514673"/>
    <w:rsid w:val="00515396"/>
    <w:rsid w:val="00522E7F"/>
    <w:rsid w:val="00526272"/>
    <w:rsid w:val="005334DC"/>
    <w:rsid w:val="00535BD6"/>
    <w:rsid w:val="00536615"/>
    <w:rsid w:val="00543AB1"/>
    <w:rsid w:val="00544933"/>
    <w:rsid w:val="00544FA2"/>
    <w:rsid w:val="00545FAF"/>
    <w:rsid w:val="00545FE4"/>
    <w:rsid w:val="0054641A"/>
    <w:rsid w:val="00546A55"/>
    <w:rsid w:val="00547166"/>
    <w:rsid w:val="0054738A"/>
    <w:rsid w:val="00547E53"/>
    <w:rsid w:val="005504C4"/>
    <w:rsid w:val="005509D8"/>
    <w:rsid w:val="00550BC9"/>
    <w:rsid w:val="00556F14"/>
    <w:rsid w:val="005570A9"/>
    <w:rsid w:val="005574E0"/>
    <w:rsid w:val="005626EE"/>
    <w:rsid w:val="00562CEA"/>
    <w:rsid w:val="005647BC"/>
    <w:rsid w:val="0056622A"/>
    <w:rsid w:val="00570CEE"/>
    <w:rsid w:val="00572B94"/>
    <w:rsid w:val="00573018"/>
    <w:rsid w:val="005735AB"/>
    <w:rsid w:val="00575334"/>
    <w:rsid w:val="0058078F"/>
    <w:rsid w:val="00581085"/>
    <w:rsid w:val="0058165C"/>
    <w:rsid w:val="0058171B"/>
    <w:rsid w:val="005819DA"/>
    <w:rsid w:val="00583BAC"/>
    <w:rsid w:val="005846BC"/>
    <w:rsid w:val="0058487C"/>
    <w:rsid w:val="005856B1"/>
    <w:rsid w:val="00587304"/>
    <w:rsid w:val="005920AA"/>
    <w:rsid w:val="00592112"/>
    <w:rsid w:val="00593246"/>
    <w:rsid w:val="005938AE"/>
    <w:rsid w:val="00593D6A"/>
    <w:rsid w:val="00595BBD"/>
    <w:rsid w:val="0059643D"/>
    <w:rsid w:val="00596DF3"/>
    <w:rsid w:val="005A184B"/>
    <w:rsid w:val="005A26AC"/>
    <w:rsid w:val="005A2835"/>
    <w:rsid w:val="005A31F7"/>
    <w:rsid w:val="005C41D6"/>
    <w:rsid w:val="005C4C17"/>
    <w:rsid w:val="005C5D50"/>
    <w:rsid w:val="005C5F81"/>
    <w:rsid w:val="005C6CF7"/>
    <w:rsid w:val="005C7162"/>
    <w:rsid w:val="005C7204"/>
    <w:rsid w:val="005C7617"/>
    <w:rsid w:val="005C7B60"/>
    <w:rsid w:val="005D1B23"/>
    <w:rsid w:val="005D56DB"/>
    <w:rsid w:val="005E04D7"/>
    <w:rsid w:val="005E1A03"/>
    <w:rsid w:val="005E3F4E"/>
    <w:rsid w:val="005E51AF"/>
    <w:rsid w:val="005E6FB4"/>
    <w:rsid w:val="005F3D8D"/>
    <w:rsid w:val="005F503E"/>
    <w:rsid w:val="005F542C"/>
    <w:rsid w:val="005F629B"/>
    <w:rsid w:val="005F679B"/>
    <w:rsid w:val="006000CB"/>
    <w:rsid w:val="006000E0"/>
    <w:rsid w:val="0060149A"/>
    <w:rsid w:val="00601BFD"/>
    <w:rsid w:val="0060206E"/>
    <w:rsid w:val="006058F0"/>
    <w:rsid w:val="006062E6"/>
    <w:rsid w:val="00606836"/>
    <w:rsid w:val="00610E94"/>
    <w:rsid w:val="00612DD7"/>
    <w:rsid w:val="00613727"/>
    <w:rsid w:val="00614360"/>
    <w:rsid w:val="00614D82"/>
    <w:rsid w:val="00615A03"/>
    <w:rsid w:val="00620129"/>
    <w:rsid w:val="00622099"/>
    <w:rsid w:val="0062651E"/>
    <w:rsid w:val="006266E2"/>
    <w:rsid w:val="00626C4D"/>
    <w:rsid w:val="0063449B"/>
    <w:rsid w:val="00635036"/>
    <w:rsid w:val="0063595D"/>
    <w:rsid w:val="00635F0B"/>
    <w:rsid w:val="00636D13"/>
    <w:rsid w:val="006373F8"/>
    <w:rsid w:val="00637FEF"/>
    <w:rsid w:val="00642E3F"/>
    <w:rsid w:val="00643298"/>
    <w:rsid w:val="00644B15"/>
    <w:rsid w:val="00645D01"/>
    <w:rsid w:val="00650BBE"/>
    <w:rsid w:val="006510CE"/>
    <w:rsid w:val="00653411"/>
    <w:rsid w:val="00653C0A"/>
    <w:rsid w:val="00655C1F"/>
    <w:rsid w:val="00660678"/>
    <w:rsid w:val="006610D2"/>
    <w:rsid w:val="00661F0E"/>
    <w:rsid w:val="00662354"/>
    <w:rsid w:val="0066495F"/>
    <w:rsid w:val="006651B3"/>
    <w:rsid w:val="00666721"/>
    <w:rsid w:val="006671D8"/>
    <w:rsid w:val="00673540"/>
    <w:rsid w:val="0067409F"/>
    <w:rsid w:val="00674172"/>
    <w:rsid w:val="0067558D"/>
    <w:rsid w:val="006808FB"/>
    <w:rsid w:val="0068098D"/>
    <w:rsid w:val="0068181D"/>
    <w:rsid w:val="0068418E"/>
    <w:rsid w:val="006865CB"/>
    <w:rsid w:val="00695011"/>
    <w:rsid w:val="00696902"/>
    <w:rsid w:val="00697C49"/>
    <w:rsid w:val="006A0D97"/>
    <w:rsid w:val="006A0F07"/>
    <w:rsid w:val="006A1EB8"/>
    <w:rsid w:val="006A237F"/>
    <w:rsid w:val="006A6AA7"/>
    <w:rsid w:val="006A793F"/>
    <w:rsid w:val="006B16B6"/>
    <w:rsid w:val="006B2EE2"/>
    <w:rsid w:val="006B632D"/>
    <w:rsid w:val="006B698A"/>
    <w:rsid w:val="006B7B5D"/>
    <w:rsid w:val="006C0844"/>
    <w:rsid w:val="006C2BFC"/>
    <w:rsid w:val="006C2CEE"/>
    <w:rsid w:val="006C4D73"/>
    <w:rsid w:val="006C5251"/>
    <w:rsid w:val="006C5F9E"/>
    <w:rsid w:val="006C69F3"/>
    <w:rsid w:val="006D06D8"/>
    <w:rsid w:val="006D3525"/>
    <w:rsid w:val="006D546F"/>
    <w:rsid w:val="006D586F"/>
    <w:rsid w:val="006D7312"/>
    <w:rsid w:val="006D7A3C"/>
    <w:rsid w:val="006D7ECA"/>
    <w:rsid w:val="006E1D05"/>
    <w:rsid w:val="006E23F8"/>
    <w:rsid w:val="006E249E"/>
    <w:rsid w:val="006E2EFD"/>
    <w:rsid w:val="006E3044"/>
    <w:rsid w:val="006E48C5"/>
    <w:rsid w:val="006E5508"/>
    <w:rsid w:val="006E6A11"/>
    <w:rsid w:val="006F1595"/>
    <w:rsid w:val="006F1A67"/>
    <w:rsid w:val="006F2C39"/>
    <w:rsid w:val="006F3B51"/>
    <w:rsid w:val="006F5CBD"/>
    <w:rsid w:val="006F7583"/>
    <w:rsid w:val="00700E28"/>
    <w:rsid w:val="00701817"/>
    <w:rsid w:val="007020F1"/>
    <w:rsid w:val="00702AF0"/>
    <w:rsid w:val="0070316A"/>
    <w:rsid w:val="00704E2B"/>
    <w:rsid w:val="00706D30"/>
    <w:rsid w:val="007072F0"/>
    <w:rsid w:val="007126CB"/>
    <w:rsid w:val="00712ABD"/>
    <w:rsid w:val="00712ED6"/>
    <w:rsid w:val="007138C0"/>
    <w:rsid w:val="007139F1"/>
    <w:rsid w:val="0071462C"/>
    <w:rsid w:val="007158EE"/>
    <w:rsid w:val="007162B5"/>
    <w:rsid w:val="007165C0"/>
    <w:rsid w:val="00716DE8"/>
    <w:rsid w:val="00717E34"/>
    <w:rsid w:val="007206C6"/>
    <w:rsid w:val="00723170"/>
    <w:rsid w:val="00724414"/>
    <w:rsid w:val="00724448"/>
    <w:rsid w:val="007246ED"/>
    <w:rsid w:val="00725472"/>
    <w:rsid w:val="007255EB"/>
    <w:rsid w:val="00725F7C"/>
    <w:rsid w:val="00726CF9"/>
    <w:rsid w:val="00737280"/>
    <w:rsid w:val="007403A0"/>
    <w:rsid w:val="007405E6"/>
    <w:rsid w:val="00740660"/>
    <w:rsid w:val="007438C8"/>
    <w:rsid w:val="007439BC"/>
    <w:rsid w:val="0074475C"/>
    <w:rsid w:val="00746B5A"/>
    <w:rsid w:val="00747D9E"/>
    <w:rsid w:val="0075059F"/>
    <w:rsid w:val="00751A7C"/>
    <w:rsid w:val="00753519"/>
    <w:rsid w:val="007554FC"/>
    <w:rsid w:val="00764590"/>
    <w:rsid w:val="00765C07"/>
    <w:rsid w:val="00766814"/>
    <w:rsid w:val="00773ECE"/>
    <w:rsid w:val="007750CB"/>
    <w:rsid w:val="00776119"/>
    <w:rsid w:val="0078323D"/>
    <w:rsid w:val="007835FD"/>
    <w:rsid w:val="00783704"/>
    <w:rsid w:val="00783FB2"/>
    <w:rsid w:val="00785294"/>
    <w:rsid w:val="00786E26"/>
    <w:rsid w:val="007922AC"/>
    <w:rsid w:val="0079332F"/>
    <w:rsid w:val="0079469A"/>
    <w:rsid w:val="00796643"/>
    <w:rsid w:val="00796D6B"/>
    <w:rsid w:val="00796FB6"/>
    <w:rsid w:val="00797835"/>
    <w:rsid w:val="007A331D"/>
    <w:rsid w:val="007A45B5"/>
    <w:rsid w:val="007A4B0C"/>
    <w:rsid w:val="007A601A"/>
    <w:rsid w:val="007A6827"/>
    <w:rsid w:val="007B0254"/>
    <w:rsid w:val="007B1D34"/>
    <w:rsid w:val="007B238A"/>
    <w:rsid w:val="007B7E81"/>
    <w:rsid w:val="007C0203"/>
    <w:rsid w:val="007C084F"/>
    <w:rsid w:val="007C1270"/>
    <w:rsid w:val="007C1339"/>
    <w:rsid w:val="007C33C2"/>
    <w:rsid w:val="007C3980"/>
    <w:rsid w:val="007C7051"/>
    <w:rsid w:val="007D1904"/>
    <w:rsid w:val="007D2AA6"/>
    <w:rsid w:val="007D4D54"/>
    <w:rsid w:val="007D7505"/>
    <w:rsid w:val="007E0096"/>
    <w:rsid w:val="007E12DA"/>
    <w:rsid w:val="007E3123"/>
    <w:rsid w:val="007E7091"/>
    <w:rsid w:val="007F28BA"/>
    <w:rsid w:val="007F3680"/>
    <w:rsid w:val="007F3721"/>
    <w:rsid w:val="007F3896"/>
    <w:rsid w:val="007F55EA"/>
    <w:rsid w:val="007F5D8E"/>
    <w:rsid w:val="007F610F"/>
    <w:rsid w:val="008050B3"/>
    <w:rsid w:val="00807269"/>
    <w:rsid w:val="00807270"/>
    <w:rsid w:val="00811491"/>
    <w:rsid w:val="00811BEB"/>
    <w:rsid w:val="0081745D"/>
    <w:rsid w:val="0082053A"/>
    <w:rsid w:val="00820BA5"/>
    <w:rsid w:val="0082158A"/>
    <w:rsid w:val="0082265B"/>
    <w:rsid w:val="00824ACE"/>
    <w:rsid w:val="00824B0C"/>
    <w:rsid w:val="00825C58"/>
    <w:rsid w:val="00825FBA"/>
    <w:rsid w:val="00830046"/>
    <w:rsid w:val="00831EA1"/>
    <w:rsid w:val="00832C28"/>
    <w:rsid w:val="00833792"/>
    <w:rsid w:val="008344A3"/>
    <w:rsid w:val="00834D00"/>
    <w:rsid w:val="00836B0E"/>
    <w:rsid w:val="0083726A"/>
    <w:rsid w:val="00840CBD"/>
    <w:rsid w:val="008427CD"/>
    <w:rsid w:val="008439F8"/>
    <w:rsid w:val="00844448"/>
    <w:rsid w:val="00846163"/>
    <w:rsid w:val="00850A3B"/>
    <w:rsid w:val="00851C1B"/>
    <w:rsid w:val="008522C0"/>
    <w:rsid w:val="008524F7"/>
    <w:rsid w:val="00852BDA"/>
    <w:rsid w:val="00853C8D"/>
    <w:rsid w:val="00854B3A"/>
    <w:rsid w:val="00856A83"/>
    <w:rsid w:val="00856E75"/>
    <w:rsid w:val="00857517"/>
    <w:rsid w:val="00866255"/>
    <w:rsid w:val="00867A97"/>
    <w:rsid w:val="0087199E"/>
    <w:rsid w:val="008724CB"/>
    <w:rsid w:val="00874092"/>
    <w:rsid w:val="00876A23"/>
    <w:rsid w:val="00877D5F"/>
    <w:rsid w:val="00880F23"/>
    <w:rsid w:val="00881AED"/>
    <w:rsid w:val="00884689"/>
    <w:rsid w:val="00891C6C"/>
    <w:rsid w:val="0089204D"/>
    <w:rsid w:val="00892CAA"/>
    <w:rsid w:val="00895C16"/>
    <w:rsid w:val="008A3838"/>
    <w:rsid w:val="008A46AF"/>
    <w:rsid w:val="008A7283"/>
    <w:rsid w:val="008A74B6"/>
    <w:rsid w:val="008A7D10"/>
    <w:rsid w:val="008B2DA1"/>
    <w:rsid w:val="008B385C"/>
    <w:rsid w:val="008B5055"/>
    <w:rsid w:val="008B7358"/>
    <w:rsid w:val="008B7409"/>
    <w:rsid w:val="008C0D11"/>
    <w:rsid w:val="008C0F7F"/>
    <w:rsid w:val="008C181E"/>
    <w:rsid w:val="008C1920"/>
    <w:rsid w:val="008C1AD2"/>
    <w:rsid w:val="008C2777"/>
    <w:rsid w:val="008C38B8"/>
    <w:rsid w:val="008C43A8"/>
    <w:rsid w:val="008C4CB5"/>
    <w:rsid w:val="008C5025"/>
    <w:rsid w:val="008C5FF0"/>
    <w:rsid w:val="008C6C03"/>
    <w:rsid w:val="008C6CC6"/>
    <w:rsid w:val="008C7B00"/>
    <w:rsid w:val="008D01F0"/>
    <w:rsid w:val="008D20E6"/>
    <w:rsid w:val="008D3915"/>
    <w:rsid w:val="008D7718"/>
    <w:rsid w:val="008E05B0"/>
    <w:rsid w:val="008E0732"/>
    <w:rsid w:val="008E10E7"/>
    <w:rsid w:val="008E259F"/>
    <w:rsid w:val="008E2724"/>
    <w:rsid w:val="008E509B"/>
    <w:rsid w:val="008E7602"/>
    <w:rsid w:val="008F20BB"/>
    <w:rsid w:val="008F2894"/>
    <w:rsid w:val="008F304E"/>
    <w:rsid w:val="008F4956"/>
    <w:rsid w:val="008F51C1"/>
    <w:rsid w:val="008F778C"/>
    <w:rsid w:val="008F7B69"/>
    <w:rsid w:val="00905123"/>
    <w:rsid w:val="009057EA"/>
    <w:rsid w:val="009068CB"/>
    <w:rsid w:val="00911A73"/>
    <w:rsid w:val="00913298"/>
    <w:rsid w:val="00913BDA"/>
    <w:rsid w:val="00915166"/>
    <w:rsid w:val="00915B68"/>
    <w:rsid w:val="00915D4F"/>
    <w:rsid w:val="009174A5"/>
    <w:rsid w:val="009204B9"/>
    <w:rsid w:val="009209BF"/>
    <w:rsid w:val="00920BD7"/>
    <w:rsid w:val="00922424"/>
    <w:rsid w:val="00922D69"/>
    <w:rsid w:val="00923723"/>
    <w:rsid w:val="00924064"/>
    <w:rsid w:val="00925DFB"/>
    <w:rsid w:val="00927A96"/>
    <w:rsid w:val="00931C25"/>
    <w:rsid w:val="00932D64"/>
    <w:rsid w:val="00933C17"/>
    <w:rsid w:val="009357D4"/>
    <w:rsid w:val="009358CC"/>
    <w:rsid w:val="00936565"/>
    <w:rsid w:val="00940146"/>
    <w:rsid w:val="0094210E"/>
    <w:rsid w:val="0094260D"/>
    <w:rsid w:val="00943F37"/>
    <w:rsid w:val="00945817"/>
    <w:rsid w:val="00946978"/>
    <w:rsid w:val="00953163"/>
    <w:rsid w:val="00953399"/>
    <w:rsid w:val="00956C2F"/>
    <w:rsid w:val="00957DB9"/>
    <w:rsid w:val="00960F11"/>
    <w:rsid w:val="00964EB8"/>
    <w:rsid w:val="00965309"/>
    <w:rsid w:val="009669F0"/>
    <w:rsid w:val="0096784B"/>
    <w:rsid w:val="00974D93"/>
    <w:rsid w:val="0097633B"/>
    <w:rsid w:val="00977280"/>
    <w:rsid w:val="00981B0F"/>
    <w:rsid w:val="00981FD3"/>
    <w:rsid w:val="009821BC"/>
    <w:rsid w:val="00984E7F"/>
    <w:rsid w:val="00985AA7"/>
    <w:rsid w:val="00985F7C"/>
    <w:rsid w:val="00990406"/>
    <w:rsid w:val="00990C0B"/>
    <w:rsid w:val="0099628D"/>
    <w:rsid w:val="00996619"/>
    <w:rsid w:val="00996803"/>
    <w:rsid w:val="009970ED"/>
    <w:rsid w:val="009A06A3"/>
    <w:rsid w:val="009A0B87"/>
    <w:rsid w:val="009A0D17"/>
    <w:rsid w:val="009A0F03"/>
    <w:rsid w:val="009A1FE1"/>
    <w:rsid w:val="009A30AD"/>
    <w:rsid w:val="009A545A"/>
    <w:rsid w:val="009A5F40"/>
    <w:rsid w:val="009A6CFA"/>
    <w:rsid w:val="009B260E"/>
    <w:rsid w:val="009B5CAA"/>
    <w:rsid w:val="009B5F51"/>
    <w:rsid w:val="009B64DF"/>
    <w:rsid w:val="009C1B92"/>
    <w:rsid w:val="009C3589"/>
    <w:rsid w:val="009C366D"/>
    <w:rsid w:val="009C441A"/>
    <w:rsid w:val="009C597E"/>
    <w:rsid w:val="009C6506"/>
    <w:rsid w:val="009C69B9"/>
    <w:rsid w:val="009C7FC4"/>
    <w:rsid w:val="009D06AB"/>
    <w:rsid w:val="009D0787"/>
    <w:rsid w:val="009D2146"/>
    <w:rsid w:val="009D54BC"/>
    <w:rsid w:val="009D5531"/>
    <w:rsid w:val="009D5D28"/>
    <w:rsid w:val="009E0088"/>
    <w:rsid w:val="009E0F7A"/>
    <w:rsid w:val="009E10AF"/>
    <w:rsid w:val="009E11EB"/>
    <w:rsid w:val="009E43F6"/>
    <w:rsid w:val="009E6705"/>
    <w:rsid w:val="009E6BD1"/>
    <w:rsid w:val="009F08F1"/>
    <w:rsid w:val="009F1455"/>
    <w:rsid w:val="009F39E7"/>
    <w:rsid w:val="009F4F86"/>
    <w:rsid w:val="009F67F8"/>
    <w:rsid w:val="009F717D"/>
    <w:rsid w:val="009F726E"/>
    <w:rsid w:val="009F766C"/>
    <w:rsid w:val="009F7674"/>
    <w:rsid w:val="00A01AC6"/>
    <w:rsid w:val="00A02FB4"/>
    <w:rsid w:val="00A12AAC"/>
    <w:rsid w:val="00A1328F"/>
    <w:rsid w:val="00A138BF"/>
    <w:rsid w:val="00A15E98"/>
    <w:rsid w:val="00A16661"/>
    <w:rsid w:val="00A16D87"/>
    <w:rsid w:val="00A170D5"/>
    <w:rsid w:val="00A20235"/>
    <w:rsid w:val="00A244FC"/>
    <w:rsid w:val="00A2498E"/>
    <w:rsid w:val="00A253E7"/>
    <w:rsid w:val="00A26D8A"/>
    <w:rsid w:val="00A27635"/>
    <w:rsid w:val="00A311C9"/>
    <w:rsid w:val="00A31D68"/>
    <w:rsid w:val="00A366B8"/>
    <w:rsid w:val="00A41BE0"/>
    <w:rsid w:val="00A45149"/>
    <w:rsid w:val="00A452D9"/>
    <w:rsid w:val="00A47E07"/>
    <w:rsid w:val="00A51033"/>
    <w:rsid w:val="00A513EF"/>
    <w:rsid w:val="00A5465C"/>
    <w:rsid w:val="00A55C5D"/>
    <w:rsid w:val="00A57B3B"/>
    <w:rsid w:val="00A60C15"/>
    <w:rsid w:val="00A6175A"/>
    <w:rsid w:val="00A64336"/>
    <w:rsid w:val="00A6589C"/>
    <w:rsid w:val="00A6714B"/>
    <w:rsid w:val="00A67B48"/>
    <w:rsid w:val="00A71BD0"/>
    <w:rsid w:val="00A72A9F"/>
    <w:rsid w:val="00A7354D"/>
    <w:rsid w:val="00A74753"/>
    <w:rsid w:val="00A758A7"/>
    <w:rsid w:val="00A7796D"/>
    <w:rsid w:val="00A808E8"/>
    <w:rsid w:val="00A81C99"/>
    <w:rsid w:val="00A81CAD"/>
    <w:rsid w:val="00A822AA"/>
    <w:rsid w:val="00A85015"/>
    <w:rsid w:val="00A852CE"/>
    <w:rsid w:val="00A90397"/>
    <w:rsid w:val="00A9393F"/>
    <w:rsid w:val="00A93CE7"/>
    <w:rsid w:val="00A93D21"/>
    <w:rsid w:val="00A93FEA"/>
    <w:rsid w:val="00A94A48"/>
    <w:rsid w:val="00A95102"/>
    <w:rsid w:val="00A95941"/>
    <w:rsid w:val="00A964EC"/>
    <w:rsid w:val="00A96C3E"/>
    <w:rsid w:val="00A972FA"/>
    <w:rsid w:val="00A97AC1"/>
    <w:rsid w:val="00AA4A01"/>
    <w:rsid w:val="00AB028F"/>
    <w:rsid w:val="00AB1785"/>
    <w:rsid w:val="00AB3CFF"/>
    <w:rsid w:val="00AC0AED"/>
    <w:rsid w:val="00AC4854"/>
    <w:rsid w:val="00AC4A28"/>
    <w:rsid w:val="00AC5F28"/>
    <w:rsid w:val="00AD0208"/>
    <w:rsid w:val="00AD0372"/>
    <w:rsid w:val="00AD0AAB"/>
    <w:rsid w:val="00AD131C"/>
    <w:rsid w:val="00AD444E"/>
    <w:rsid w:val="00AD4736"/>
    <w:rsid w:val="00AD4935"/>
    <w:rsid w:val="00AE188C"/>
    <w:rsid w:val="00AE2BF7"/>
    <w:rsid w:val="00AE2D69"/>
    <w:rsid w:val="00AE3BA7"/>
    <w:rsid w:val="00AE4FDA"/>
    <w:rsid w:val="00AE5218"/>
    <w:rsid w:val="00AE6EA1"/>
    <w:rsid w:val="00AE73F3"/>
    <w:rsid w:val="00AF15EB"/>
    <w:rsid w:val="00AF1EF5"/>
    <w:rsid w:val="00AF2001"/>
    <w:rsid w:val="00AF391A"/>
    <w:rsid w:val="00AF532B"/>
    <w:rsid w:val="00AF539D"/>
    <w:rsid w:val="00AF60B6"/>
    <w:rsid w:val="00AF6BB5"/>
    <w:rsid w:val="00B00E53"/>
    <w:rsid w:val="00B02341"/>
    <w:rsid w:val="00B03BD0"/>
    <w:rsid w:val="00B054FF"/>
    <w:rsid w:val="00B10307"/>
    <w:rsid w:val="00B105DD"/>
    <w:rsid w:val="00B11609"/>
    <w:rsid w:val="00B1316F"/>
    <w:rsid w:val="00B14E1C"/>
    <w:rsid w:val="00B16447"/>
    <w:rsid w:val="00B21ACF"/>
    <w:rsid w:val="00B22E78"/>
    <w:rsid w:val="00B24A67"/>
    <w:rsid w:val="00B25533"/>
    <w:rsid w:val="00B25B88"/>
    <w:rsid w:val="00B25D25"/>
    <w:rsid w:val="00B33072"/>
    <w:rsid w:val="00B33388"/>
    <w:rsid w:val="00B338AC"/>
    <w:rsid w:val="00B346ED"/>
    <w:rsid w:val="00B34CD9"/>
    <w:rsid w:val="00B35B58"/>
    <w:rsid w:val="00B35E6B"/>
    <w:rsid w:val="00B372F1"/>
    <w:rsid w:val="00B37C5A"/>
    <w:rsid w:val="00B41F83"/>
    <w:rsid w:val="00B43BBD"/>
    <w:rsid w:val="00B4488F"/>
    <w:rsid w:val="00B45B45"/>
    <w:rsid w:val="00B5072D"/>
    <w:rsid w:val="00B6170D"/>
    <w:rsid w:val="00B63295"/>
    <w:rsid w:val="00B659B4"/>
    <w:rsid w:val="00B674F8"/>
    <w:rsid w:val="00B70444"/>
    <w:rsid w:val="00B7141F"/>
    <w:rsid w:val="00B72B0C"/>
    <w:rsid w:val="00B73A0C"/>
    <w:rsid w:val="00B76556"/>
    <w:rsid w:val="00B768A4"/>
    <w:rsid w:val="00B76E8F"/>
    <w:rsid w:val="00B77848"/>
    <w:rsid w:val="00B8032D"/>
    <w:rsid w:val="00B85719"/>
    <w:rsid w:val="00B90F4C"/>
    <w:rsid w:val="00B922B7"/>
    <w:rsid w:val="00B92BF8"/>
    <w:rsid w:val="00B93EB2"/>
    <w:rsid w:val="00B95AFB"/>
    <w:rsid w:val="00B96491"/>
    <w:rsid w:val="00B9652C"/>
    <w:rsid w:val="00BA042D"/>
    <w:rsid w:val="00BA3439"/>
    <w:rsid w:val="00BA5DD9"/>
    <w:rsid w:val="00BA5F7F"/>
    <w:rsid w:val="00BB1504"/>
    <w:rsid w:val="00BB2859"/>
    <w:rsid w:val="00BB3836"/>
    <w:rsid w:val="00BB42C1"/>
    <w:rsid w:val="00BB6E23"/>
    <w:rsid w:val="00BC1076"/>
    <w:rsid w:val="00BC126C"/>
    <w:rsid w:val="00BC1A52"/>
    <w:rsid w:val="00BC4BF3"/>
    <w:rsid w:val="00BC4F4A"/>
    <w:rsid w:val="00BC6120"/>
    <w:rsid w:val="00BC73A5"/>
    <w:rsid w:val="00BD3600"/>
    <w:rsid w:val="00BD66D1"/>
    <w:rsid w:val="00BD6CAB"/>
    <w:rsid w:val="00BD7153"/>
    <w:rsid w:val="00BE0642"/>
    <w:rsid w:val="00BE1123"/>
    <w:rsid w:val="00BE1D8B"/>
    <w:rsid w:val="00BE2B14"/>
    <w:rsid w:val="00BE30E1"/>
    <w:rsid w:val="00BE488D"/>
    <w:rsid w:val="00BE4D90"/>
    <w:rsid w:val="00BE5868"/>
    <w:rsid w:val="00BE6650"/>
    <w:rsid w:val="00BE7F65"/>
    <w:rsid w:val="00BF5504"/>
    <w:rsid w:val="00C00D3B"/>
    <w:rsid w:val="00C0256F"/>
    <w:rsid w:val="00C02CB9"/>
    <w:rsid w:val="00C0696D"/>
    <w:rsid w:val="00C069D3"/>
    <w:rsid w:val="00C07B3E"/>
    <w:rsid w:val="00C07DB7"/>
    <w:rsid w:val="00C13956"/>
    <w:rsid w:val="00C172BC"/>
    <w:rsid w:val="00C172F9"/>
    <w:rsid w:val="00C2688D"/>
    <w:rsid w:val="00C26E21"/>
    <w:rsid w:val="00C31278"/>
    <w:rsid w:val="00C31C4F"/>
    <w:rsid w:val="00C31F77"/>
    <w:rsid w:val="00C324B8"/>
    <w:rsid w:val="00C3342A"/>
    <w:rsid w:val="00C334FF"/>
    <w:rsid w:val="00C35951"/>
    <w:rsid w:val="00C35F7E"/>
    <w:rsid w:val="00C363E0"/>
    <w:rsid w:val="00C366E2"/>
    <w:rsid w:val="00C3715A"/>
    <w:rsid w:val="00C43605"/>
    <w:rsid w:val="00C451DF"/>
    <w:rsid w:val="00C45BA9"/>
    <w:rsid w:val="00C52C0C"/>
    <w:rsid w:val="00C561F2"/>
    <w:rsid w:val="00C56655"/>
    <w:rsid w:val="00C608B8"/>
    <w:rsid w:val="00C61315"/>
    <w:rsid w:val="00C616AB"/>
    <w:rsid w:val="00C6352B"/>
    <w:rsid w:val="00C6546F"/>
    <w:rsid w:val="00C74239"/>
    <w:rsid w:val="00C746BB"/>
    <w:rsid w:val="00C76BFA"/>
    <w:rsid w:val="00C81635"/>
    <w:rsid w:val="00C82568"/>
    <w:rsid w:val="00C82F95"/>
    <w:rsid w:val="00C8354C"/>
    <w:rsid w:val="00C846A9"/>
    <w:rsid w:val="00C865F4"/>
    <w:rsid w:val="00C86770"/>
    <w:rsid w:val="00C8720A"/>
    <w:rsid w:val="00C9701D"/>
    <w:rsid w:val="00CA04A6"/>
    <w:rsid w:val="00CA133D"/>
    <w:rsid w:val="00CA2A26"/>
    <w:rsid w:val="00CA2D7C"/>
    <w:rsid w:val="00CA3B93"/>
    <w:rsid w:val="00CA5BE6"/>
    <w:rsid w:val="00CA6238"/>
    <w:rsid w:val="00CA7BC2"/>
    <w:rsid w:val="00CB0FE0"/>
    <w:rsid w:val="00CB185B"/>
    <w:rsid w:val="00CB6928"/>
    <w:rsid w:val="00CB6EC1"/>
    <w:rsid w:val="00CC2484"/>
    <w:rsid w:val="00CC2AC4"/>
    <w:rsid w:val="00CC408A"/>
    <w:rsid w:val="00CC6FF2"/>
    <w:rsid w:val="00CD10EF"/>
    <w:rsid w:val="00CD2112"/>
    <w:rsid w:val="00CD385D"/>
    <w:rsid w:val="00CD41AC"/>
    <w:rsid w:val="00CD5734"/>
    <w:rsid w:val="00CD5939"/>
    <w:rsid w:val="00CD5A39"/>
    <w:rsid w:val="00CD6687"/>
    <w:rsid w:val="00CD72D7"/>
    <w:rsid w:val="00CD7302"/>
    <w:rsid w:val="00CD7A0C"/>
    <w:rsid w:val="00CD7D57"/>
    <w:rsid w:val="00CE01BF"/>
    <w:rsid w:val="00CE15D0"/>
    <w:rsid w:val="00CE2AB0"/>
    <w:rsid w:val="00CE357E"/>
    <w:rsid w:val="00CE52E6"/>
    <w:rsid w:val="00CE6937"/>
    <w:rsid w:val="00CF084D"/>
    <w:rsid w:val="00CF500D"/>
    <w:rsid w:val="00CF71DF"/>
    <w:rsid w:val="00D005BF"/>
    <w:rsid w:val="00D013F5"/>
    <w:rsid w:val="00D02235"/>
    <w:rsid w:val="00D03C50"/>
    <w:rsid w:val="00D04390"/>
    <w:rsid w:val="00D04402"/>
    <w:rsid w:val="00D074EE"/>
    <w:rsid w:val="00D07B8C"/>
    <w:rsid w:val="00D07D80"/>
    <w:rsid w:val="00D105B5"/>
    <w:rsid w:val="00D10734"/>
    <w:rsid w:val="00D11845"/>
    <w:rsid w:val="00D154F1"/>
    <w:rsid w:val="00D1586B"/>
    <w:rsid w:val="00D159A2"/>
    <w:rsid w:val="00D175EA"/>
    <w:rsid w:val="00D17CCA"/>
    <w:rsid w:val="00D20380"/>
    <w:rsid w:val="00D21050"/>
    <w:rsid w:val="00D215B7"/>
    <w:rsid w:val="00D25EA6"/>
    <w:rsid w:val="00D27D20"/>
    <w:rsid w:val="00D27D78"/>
    <w:rsid w:val="00D31D80"/>
    <w:rsid w:val="00D33450"/>
    <w:rsid w:val="00D35AFD"/>
    <w:rsid w:val="00D36885"/>
    <w:rsid w:val="00D3738B"/>
    <w:rsid w:val="00D40752"/>
    <w:rsid w:val="00D427F2"/>
    <w:rsid w:val="00D4331E"/>
    <w:rsid w:val="00D43FEF"/>
    <w:rsid w:val="00D4579C"/>
    <w:rsid w:val="00D5025E"/>
    <w:rsid w:val="00D508F2"/>
    <w:rsid w:val="00D5162B"/>
    <w:rsid w:val="00D51EE6"/>
    <w:rsid w:val="00D5279A"/>
    <w:rsid w:val="00D54A1C"/>
    <w:rsid w:val="00D56DF9"/>
    <w:rsid w:val="00D601A4"/>
    <w:rsid w:val="00D603A1"/>
    <w:rsid w:val="00D60ECD"/>
    <w:rsid w:val="00D62188"/>
    <w:rsid w:val="00D63823"/>
    <w:rsid w:val="00D63BCD"/>
    <w:rsid w:val="00D6474F"/>
    <w:rsid w:val="00D64F16"/>
    <w:rsid w:val="00D73314"/>
    <w:rsid w:val="00D74928"/>
    <w:rsid w:val="00D75FB8"/>
    <w:rsid w:val="00D7785D"/>
    <w:rsid w:val="00D77CC7"/>
    <w:rsid w:val="00D814AD"/>
    <w:rsid w:val="00D9163D"/>
    <w:rsid w:val="00D916BA"/>
    <w:rsid w:val="00D92FB0"/>
    <w:rsid w:val="00D97C09"/>
    <w:rsid w:val="00DA0D1C"/>
    <w:rsid w:val="00DA243E"/>
    <w:rsid w:val="00DA4AFB"/>
    <w:rsid w:val="00DA6ECD"/>
    <w:rsid w:val="00DA761C"/>
    <w:rsid w:val="00DB1C40"/>
    <w:rsid w:val="00DB3056"/>
    <w:rsid w:val="00DB60DE"/>
    <w:rsid w:val="00DB704E"/>
    <w:rsid w:val="00DC01CD"/>
    <w:rsid w:val="00DC15A0"/>
    <w:rsid w:val="00DC21D6"/>
    <w:rsid w:val="00DC25E2"/>
    <w:rsid w:val="00DC476D"/>
    <w:rsid w:val="00DC64AF"/>
    <w:rsid w:val="00DC7920"/>
    <w:rsid w:val="00DD0EAD"/>
    <w:rsid w:val="00DD1ACD"/>
    <w:rsid w:val="00DD2FCA"/>
    <w:rsid w:val="00DD3D30"/>
    <w:rsid w:val="00DD4935"/>
    <w:rsid w:val="00DD546D"/>
    <w:rsid w:val="00DD6466"/>
    <w:rsid w:val="00DE04B4"/>
    <w:rsid w:val="00DE1395"/>
    <w:rsid w:val="00DE19D4"/>
    <w:rsid w:val="00DE5B2C"/>
    <w:rsid w:val="00DE6458"/>
    <w:rsid w:val="00DE6692"/>
    <w:rsid w:val="00DE6EAE"/>
    <w:rsid w:val="00DE6F2C"/>
    <w:rsid w:val="00DE6FA1"/>
    <w:rsid w:val="00DE70A9"/>
    <w:rsid w:val="00DE7C9C"/>
    <w:rsid w:val="00DF07C6"/>
    <w:rsid w:val="00DF12C6"/>
    <w:rsid w:val="00DF22AA"/>
    <w:rsid w:val="00DF3471"/>
    <w:rsid w:val="00DF409B"/>
    <w:rsid w:val="00DF593D"/>
    <w:rsid w:val="00DF5DA2"/>
    <w:rsid w:val="00E00181"/>
    <w:rsid w:val="00E019E8"/>
    <w:rsid w:val="00E030C4"/>
    <w:rsid w:val="00E033B0"/>
    <w:rsid w:val="00E0366E"/>
    <w:rsid w:val="00E05026"/>
    <w:rsid w:val="00E116F6"/>
    <w:rsid w:val="00E12AEA"/>
    <w:rsid w:val="00E13637"/>
    <w:rsid w:val="00E15321"/>
    <w:rsid w:val="00E16DCD"/>
    <w:rsid w:val="00E23DCF"/>
    <w:rsid w:val="00E264E6"/>
    <w:rsid w:val="00E31319"/>
    <w:rsid w:val="00E32658"/>
    <w:rsid w:val="00E3333C"/>
    <w:rsid w:val="00E33418"/>
    <w:rsid w:val="00E340BB"/>
    <w:rsid w:val="00E34EE8"/>
    <w:rsid w:val="00E35712"/>
    <w:rsid w:val="00E3607E"/>
    <w:rsid w:val="00E4254C"/>
    <w:rsid w:val="00E42D75"/>
    <w:rsid w:val="00E4432A"/>
    <w:rsid w:val="00E47A41"/>
    <w:rsid w:val="00E47F01"/>
    <w:rsid w:val="00E50682"/>
    <w:rsid w:val="00E5070C"/>
    <w:rsid w:val="00E512DF"/>
    <w:rsid w:val="00E521A1"/>
    <w:rsid w:val="00E53559"/>
    <w:rsid w:val="00E55C20"/>
    <w:rsid w:val="00E602F9"/>
    <w:rsid w:val="00E609AA"/>
    <w:rsid w:val="00E60BF2"/>
    <w:rsid w:val="00E6244C"/>
    <w:rsid w:val="00E6364A"/>
    <w:rsid w:val="00E64D67"/>
    <w:rsid w:val="00E64EB6"/>
    <w:rsid w:val="00E6527B"/>
    <w:rsid w:val="00E7036F"/>
    <w:rsid w:val="00E717A3"/>
    <w:rsid w:val="00E73B26"/>
    <w:rsid w:val="00E74A29"/>
    <w:rsid w:val="00E76213"/>
    <w:rsid w:val="00E76D63"/>
    <w:rsid w:val="00E80B25"/>
    <w:rsid w:val="00E82405"/>
    <w:rsid w:val="00E83DA2"/>
    <w:rsid w:val="00E83E24"/>
    <w:rsid w:val="00E85C23"/>
    <w:rsid w:val="00E8698D"/>
    <w:rsid w:val="00E91C90"/>
    <w:rsid w:val="00E9257D"/>
    <w:rsid w:val="00E9484E"/>
    <w:rsid w:val="00E95235"/>
    <w:rsid w:val="00E96710"/>
    <w:rsid w:val="00E96EF9"/>
    <w:rsid w:val="00EA0CD9"/>
    <w:rsid w:val="00EA2DFE"/>
    <w:rsid w:val="00EA3E42"/>
    <w:rsid w:val="00EA499E"/>
    <w:rsid w:val="00EA4BE5"/>
    <w:rsid w:val="00EA5308"/>
    <w:rsid w:val="00EA5E40"/>
    <w:rsid w:val="00EB02FC"/>
    <w:rsid w:val="00EB26E9"/>
    <w:rsid w:val="00EB42AD"/>
    <w:rsid w:val="00EB4A0A"/>
    <w:rsid w:val="00EB7263"/>
    <w:rsid w:val="00EC054D"/>
    <w:rsid w:val="00EC0A5C"/>
    <w:rsid w:val="00EC1FB8"/>
    <w:rsid w:val="00EC211E"/>
    <w:rsid w:val="00EC3173"/>
    <w:rsid w:val="00EC3E93"/>
    <w:rsid w:val="00EC4FE7"/>
    <w:rsid w:val="00EC57CF"/>
    <w:rsid w:val="00ED0CB5"/>
    <w:rsid w:val="00ED1B0D"/>
    <w:rsid w:val="00ED2C7A"/>
    <w:rsid w:val="00ED6DA2"/>
    <w:rsid w:val="00EE55FF"/>
    <w:rsid w:val="00EE65A0"/>
    <w:rsid w:val="00EE79F5"/>
    <w:rsid w:val="00EF7351"/>
    <w:rsid w:val="00EF74DE"/>
    <w:rsid w:val="00F0005C"/>
    <w:rsid w:val="00F005C1"/>
    <w:rsid w:val="00F01BFF"/>
    <w:rsid w:val="00F01D90"/>
    <w:rsid w:val="00F03ADC"/>
    <w:rsid w:val="00F04052"/>
    <w:rsid w:val="00F05611"/>
    <w:rsid w:val="00F117AF"/>
    <w:rsid w:val="00F12D1A"/>
    <w:rsid w:val="00F14C9F"/>
    <w:rsid w:val="00F20818"/>
    <w:rsid w:val="00F21C39"/>
    <w:rsid w:val="00F2245A"/>
    <w:rsid w:val="00F2598A"/>
    <w:rsid w:val="00F27253"/>
    <w:rsid w:val="00F32973"/>
    <w:rsid w:val="00F33FDB"/>
    <w:rsid w:val="00F35DBD"/>
    <w:rsid w:val="00F42413"/>
    <w:rsid w:val="00F42693"/>
    <w:rsid w:val="00F4286C"/>
    <w:rsid w:val="00F42A64"/>
    <w:rsid w:val="00F43E82"/>
    <w:rsid w:val="00F4529C"/>
    <w:rsid w:val="00F470C2"/>
    <w:rsid w:val="00F5691B"/>
    <w:rsid w:val="00F56A73"/>
    <w:rsid w:val="00F56ED1"/>
    <w:rsid w:val="00F576EF"/>
    <w:rsid w:val="00F5792A"/>
    <w:rsid w:val="00F57BF3"/>
    <w:rsid w:val="00F63F24"/>
    <w:rsid w:val="00F730D4"/>
    <w:rsid w:val="00F74A87"/>
    <w:rsid w:val="00F81474"/>
    <w:rsid w:val="00F81688"/>
    <w:rsid w:val="00F8264B"/>
    <w:rsid w:val="00F86E90"/>
    <w:rsid w:val="00F870DA"/>
    <w:rsid w:val="00F90439"/>
    <w:rsid w:val="00F9360C"/>
    <w:rsid w:val="00F94CAE"/>
    <w:rsid w:val="00F978DA"/>
    <w:rsid w:val="00FA0BF5"/>
    <w:rsid w:val="00FA1B66"/>
    <w:rsid w:val="00FA3AE6"/>
    <w:rsid w:val="00FA4C34"/>
    <w:rsid w:val="00FA4F41"/>
    <w:rsid w:val="00FB2C2B"/>
    <w:rsid w:val="00FC12CD"/>
    <w:rsid w:val="00FC4144"/>
    <w:rsid w:val="00FC72AA"/>
    <w:rsid w:val="00FC735C"/>
    <w:rsid w:val="00FD0390"/>
    <w:rsid w:val="00FD5D3C"/>
    <w:rsid w:val="00FD7F22"/>
    <w:rsid w:val="00FE037D"/>
    <w:rsid w:val="00FE0B50"/>
    <w:rsid w:val="00FE120D"/>
    <w:rsid w:val="00FE1620"/>
    <w:rsid w:val="00FE1E83"/>
    <w:rsid w:val="00FE2E95"/>
    <w:rsid w:val="00FE3297"/>
    <w:rsid w:val="00FE3E60"/>
    <w:rsid w:val="00FE7AAB"/>
    <w:rsid w:val="00FF0710"/>
    <w:rsid w:val="00FF1A19"/>
    <w:rsid w:val="00FF3614"/>
    <w:rsid w:val="00FF58D4"/>
    <w:rsid w:val="00FF5997"/>
    <w:rsid w:val="00FF5E18"/>
    <w:rsid w:val="00FF77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AD093EB"/>
  <w15:docId w15:val="{1F50ED2C-96A3-4D5D-AD39-6B3709B4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35D"/>
  </w:style>
  <w:style w:type="paragraph" w:styleId="Titre1">
    <w:name w:val="heading 1"/>
    <w:basedOn w:val="Normal"/>
    <w:next w:val="Normal"/>
    <w:link w:val="Titre1Car"/>
    <w:uiPriority w:val="9"/>
    <w:qFormat/>
    <w:rsid w:val="003B4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B43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aliases w:val="PIR3,hd3,Sub Heading,h3,3,T3,h31,T31,h32,T32,h311,T311,h33,T33,h312,T312,h34,T34,h313,T313,h321,T321,h3111,T3111,h331,T331,h3121,T3121,h35,T35,h314,T314,h36,T36,h315,T315,h322,T322,h3112,T3112,h332,T332,h3122,T3122,h37,T37,h38,T38,h316,T316,h323"/>
    <w:basedOn w:val="Normal"/>
    <w:next w:val="Normal"/>
    <w:link w:val="Titre3Car"/>
    <w:unhideWhenUsed/>
    <w:qFormat/>
    <w:rsid w:val="003B435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aliases w:val="Sub Sub Heading"/>
    <w:basedOn w:val="Normal"/>
    <w:next w:val="Normal"/>
    <w:link w:val="Titre4Car"/>
    <w:unhideWhenUsed/>
    <w:qFormat/>
    <w:rsid w:val="003B435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B435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B435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es-ES_tradnl" w:eastAsia="fr-FR"/>
    </w:rPr>
  </w:style>
  <w:style w:type="paragraph" w:styleId="Titre7">
    <w:name w:val="heading 7"/>
    <w:basedOn w:val="Normal"/>
    <w:next w:val="Normal"/>
    <w:link w:val="Titre7Car"/>
    <w:qFormat/>
    <w:rsid w:val="003B435D"/>
    <w:pPr>
      <w:tabs>
        <w:tab w:val="num" w:pos="1296"/>
      </w:tabs>
      <w:spacing w:before="240" w:after="60" w:line="240" w:lineRule="auto"/>
      <w:ind w:left="1296" w:hanging="1296"/>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qFormat/>
    <w:rsid w:val="003B435D"/>
    <w:pPr>
      <w:tabs>
        <w:tab w:val="num" w:pos="1440"/>
      </w:tabs>
      <w:spacing w:before="240" w:after="60" w:line="240" w:lineRule="auto"/>
      <w:ind w:left="1440" w:hanging="1440"/>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qFormat/>
    <w:rsid w:val="003B435D"/>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435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B435D"/>
    <w:rPr>
      <w:rFonts w:asciiTheme="majorHAnsi" w:eastAsiaTheme="majorEastAsia" w:hAnsiTheme="majorHAnsi" w:cstheme="majorBidi"/>
      <w:b/>
      <w:bCs/>
      <w:color w:val="4F81BD" w:themeColor="accent1"/>
      <w:sz w:val="26"/>
      <w:szCs w:val="26"/>
    </w:rPr>
  </w:style>
  <w:style w:type="character" w:customStyle="1" w:styleId="Titre3Car">
    <w:name w:val="Titre 3 Car"/>
    <w:aliases w:val="PIR3 Car,hd3 Car,Sub Heading Car,h3 Car,3 Car,T3 Car,h31 Car,T31 Car,h32 Car,T32 Car,h311 Car,T311 Car,h33 Car,T33 Car,h312 Car,T312 Car,h34 Car,T34 Car,h313 Car,T313 Car,h321 Car,T321 Car,h3111 Car,T3111 Car,h331 Car,T331 Car,h3121 Car"/>
    <w:basedOn w:val="Policepardfaut"/>
    <w:link w:val="Titre3"/>
    <w:rsid w:val="003B435D"/>
    <w:rPr>
      <w:rFonts w:asciiTheme="majorHAnsi" w:eastAsiaTheme="majorEastAsia" w:hAnsiTheme="majorHAnsi" w:cstheme="majorBidi"/>
      <w:b/>
      <w:bCs/>
      <w:color w:val="4F81BD" w:themeColor="accent1"/>
    </w:rPr>
  </w:style>
  <w:style w:type="character" w:customStyle="1" w:styleId="Titre4Car">
    <w:name w:val="Titre 4 Car"/>
    <w:aliases w:val="Sub Sub Heading Car"/>
    <w:basedOn w:val="Policepardfaut"/>
    <w:link w:val="Titre4"/>
    <w:rsid w:val="003B435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B435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3B435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rsid w:val="003B435D"/>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3B435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rsid w:val="003B435D"/>
    <w:rPr>
      <w:rFonts w:ascii="Arial" w:eastAsia="Times New Roman" w:hAnsi="Arial" w:cs="Times New Roman"/>
      <w:b/>
      <w:i/>
      <w:sz w:val="18"/>
      <w:szCs w:val="20"/>
      <w:lang w:val="es-ES_tradnl" w:eastAsia="fr-FR"/>
    </w:rPr>
  </w:style>
  <w:style w:type="paragraph" w:styleId="Paragraphedeliste">
    <w:name w:val="List Paragraph"/>
    <w:basedOn w:val="Normal"/>
    <w:uiPriority w:val="34"/>
    <w:qFormat/>
    <w:rsid w:val="003B435D"/>
    <w:pPr>
      <w:ind w:left="720"/>
      <w:contextualSpacing/>
    </w:pPr>
  </w:style>
  <w:style w:type="paragraph" w:styleId="Corpsdetexte">
    <w:name w:val="Body Text"/>
    <w:basedOn w:val="Normal"/>
    <w:link w:val="CorpsdetexteCar"/>
    <w:rsid w:val="003B43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basedOn w:val="Policepardfaut"/>
    <w:link w:val="Corpsdetexte"/>
    <w:rsid w:val="003B435D"/>
    <w:rPr>
      <w:rFonts w:ascii="Times New Roman" w:eastAsia="Times New Roman" w:hAnsi="Times New Roman" w:cs="Times New Roman"/>
      <w:sz w:val="24"/>
      <w:szCs w:val="20"/>
      <w:lang w:val="es-ES_tradnl" w:eastAsia="fr-FR"/>
    </w:rPr>
  </w:style>
  <w:style w:type="paragraph" w:customStyle="1" w:styleId="RightPar4">
    <w:name w:val="Right Par[4]"/>
    <w:rsid w:val="003B435D"/>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2AutoList1">
    <w:name w:val="2AutoList1"/>
    <w:basedOn w:val="Normal"/>
    <w:rsid w:val="003B435D"/>
    <w:pPr>
      <w:tabs>
        <w:tab w:val="num" w:pos="504"/>
      </w:tabs>
      <w:spacing w:after="0" w:line="240" w:lineRule="auto"/>
      <w:ind w:left="504" w:hanging="504"/>
      <w:jc w:val="both"/>
    </w:pPr>
    <w:rPr>
      <w:rFonts w:ascii="Times New Roman" w:eastAsia="Times New Roman" w:hAnsi="Times New Roman" w:cs="Times New Roman"/>
      <w:sz w:val="24"/>
      <w:szCs w:val="20"/>
      <w:lang w:val="es-ES_tradnl" w:eastAsia="fr-FR"/>
    </w:rPr>
  </w:style>
  <w:style w:type="paragraph" w:customStyle="1" w:styleId="Header3-Paragraph">
    <w:name w:val="Header 3 - Paragraph"/>
    <w:basedOn w:val="Normal"/>
    <w:uiPriority w:val="99"/>
    <w:rsid w:val="003B435D"/>
    <w:pPr>
      <w:tabs>
        <w:tab w:val="num" w:pos="504"/>
      </w:tabs>
      <w:spacing w:line="240" w:lineRule="auto"/>
      <w:ind w:left="504" w:hanging="504"/>
      <w:jc w:val="both"/>
    </w:pPr>
    <w:rPr>
      <w:rFonts w:ascii="Times New Roman" w:eastAsia="Times New Roman" w:hAnsi="Times New Roman" w:cs="Times New Roman"/>
      <w:sz w:val="24"/>
      <w:szCs w:val="20"/>
      <w:lang w:val="en-US" w:eastAsia="fr-FR"/>
    </w:rPr>
  </w:style>
  <w:style w:type="paragraph" w:customStyle="1" w:styleId="P3Header1-Clauses">
    <w:name w:val="P3 Header1-Clauses"/>
    <w:basedOn w:val="Normal"/>
    <w:rsid w:val="003B435D"/>
    <w:pPr>
      <w:tabs>
        <w:tab w:val="num" w:pos="864"/>
      </w:tabs>
      <w:spacing w:after="0" w:line="240" w:lineRule="auto"/>
      <w:ind w:left="864" w:hanging="432"/>
    </w:pPr>
    <w:rPr>
      <w:rFonts w:ascii="Times New Roman" w:eastAsia="Times New Roman" w:hAnsi="Times New Roman" w:cs="Times New Roman"/>
      <w:b/>
      <w:sz w:val="24"/>
      <w:szCs w:val="20"/>
      <w:lang w:val="es-ES_tradnl" w:eastAsia="fr-FR"/>
    </w:rPr>
  </w:style>
  <w:style w:type="paragraph" w:customStyle="1" w:styleId="SimpleLista">
    <w:name w:val="Simple List (a)"/>
    <w:rsid w:val="003B435D"/>
    <w:pPr>
      <w:tabs>
        <w:tab w:val="num" w:pos="1080"/>
      </w:tabs>
      <w:spacing w:before="60" w:after="60" w:line="240" w:lineRule="auto"/>
      <w:ind w:left="1080" w:hanging="360"/>
    </w:pPr>
    <w:rPr>
      <w:rFonts w:ascii="Times New Roman" w:eastAsia="SimSun" w:hAnsi="Times New Roman" w:cs="Times New Roman"/>
      <w:sz w:val="24"/>
      <w:szCs w:val="28"/>
      <w:lang w:val="en-GB" w:eastAsia="zh-CN"/>
    </w:rPr>
  </w:style>
  <w:style w:type="paragraph" w:customStyle="1" w:styleId="Outline1">
    <w:name w:val="Outline1"/>
    <w:basedOn w:val="Normal"/>
    <w:next w:val="Normal"/>
    <w:rsid w:val="003B435D"/>
    <w:pPr>
      <w:keepNext/>
      <w:spacing w:before="240" w:after="0" w:line="240" w:lineRule="auto"/>
    </w:pPr>
    <w:rPr>
      <w:rFonts w:ascii="Times New Roman" w:eastAsia="Times New Roman" w:hAnsi="Times New Roman" w:cs="Times New Roman"/>
      <w:kern w:val="28"/>
      <w:sz w:val="24"/>
      <w:szCs w:val="20"/>
      <w:lang w:eastAsia="fr-FR"/>
    </w:rPr>
  </w:style>
  <w:style w:type="paragraph" w:customStyle="1" w:styleId="i">
    <w:name w:val="(i)"/>
    <w:basedOn w:val="Normal"/>
    <w:rsid w:val="003B435D"/>
    <w:pPr>
      <w:suppressAutoHyphens/>
      <w:spacing w:after="0" w:line="240" w:lineRule="auto"/>
      <w:jc w:val="both"/>
    </w:pPr>
    <w:rPr>
      <w:rFonts w:ascii="Tms Rmn" w:eastAsia="Times New Roman" w:hAnsi="Tms Rmn" w:cs="Times New Roman"/>
      <w:sz w:val="24"/>
      <w:szCs w:val="20"/>
      <w:lang w:val="en-US" w:eastAsia="fr-FR"/>
    </w:rPr>
  </w:style>
  <w:style w:type="paragraph" w:customStyle="1" w:styleId="Header2-SubClauses">
    <w:name w:val="Header 2 - SubClauses"/>
    <w:basedOn w:val="Normal"/>
    <w:rsid w:val="003B435D"/>
    <w:pPr>
      <w:tabs>
        <w:tab w:val="left" w:pos="619"/>
      </w:tabs>
      <w:spacing w:line="240" w:lineRule="auto"/>
      <w:jc w:val="both"/>
    </w:pPr>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unhideWhenUsed/>
    <w:rsid w:val="003B435D"/>
    <w:pPr>
      <w:spacing w:after="120"/>
      <w:ind w:left="283"/>
    </w:pPr>
  </w:style>
  <w:style w:type="character" w:customStyle="1" w:styleId="RetraitcorpsdetexteCar">
    <w:name w:val="Retrait corps de texte Car"/>
    <w:basedOn w:val="Policepardfaut"/>
    <w:link w:val="Retraitcorpsdetexte"/>
    <w:uiPriority w:val="99"/>
    <w:rsid w:val="003B435D"/>
  </w:style>
  <w:style w:type="paragraph" w:styleId="En-tte">
    <w:name w:val="header"/>
    <w:basedOn w:val="Normal"/>
    <w:link w:val="En-tteCar"/>
    <w:uiPriority w:val="99"/>
    <w:unhideWhenUsed/>
    <w:rsid w:val="003B435D"/>
    <w:pPr>
      <w:tabs>
        <w:tab w:val="center" w:pos="4536"/>
        <w:tab w:val="right" w:pos="9072"/>
      </w:tabs>
      <w:spacing w:after="0" w:line="240" w:lineRule="auto"/>
    </w:pPr>
  </w:style>
  <w:style w:type="character" w:customStyle="1" w:styleId="En-tteCar">
    <w:name w:val="En-tête Car"/>
    <w:basedOn w:val="Policepardfaut"/>
    <w:link w:val="En-tte"/>
    <w:uiPriority w:val="99"/>
    <w:rsid w:val="003B435D"/>
  </w:style>
  <w:style w:type="paragraph" w:styleId="Pieddepage">
    <w:name w:val="footer"/>
    <w:basedOn w:val="Normal"/>
    <w:link w:val="PieddepageCar"/>
    <w:unhideWhenUsed/>
    <w:rsid w:val="003B435D"/>
    <w:pPr>
      <w:tabs>
        <w:tab w:val="center" w:pos="4536"/>
        <w:tab w:val="right" w:pos="9072"/>
      </w:tabs>
      <w:spacing w:after="0" w:line="240" w:lineRule="auto"/>
    </w:pPr>
  </w:style>
  <w:style w:type="character" w:customStyle="1" w:styleId="PieddepageCar">
    <w:name w:val="Pied de page Car"/>
    <w:basedOn w:val="Policepardfaut"/>
    <w:link w:val="Pieddepage"/>
    <w:rsid w:val="003B435D"/>
  </w:style>
  <w:style w:type="paragraph" w:customStyle="1" w:styleId="Style1">
    <w:name w:val="Style1"/>
    <w:basedOn w:val="Normal"/>
    <w:link w:val="Style1Car"/>
    <w:qFormat/>
    <w:rsid w:val="003B435D"/>
    <w:pPr>
      <w:spacing w:line="240" w:lineRule="auto"/>
      <w:outlineLvl w:val="0"/>
    </w:pPr>
    <w:rPr>
      <w:rFonts w:ascii="Times New Roman" w:eastAsia="Times New Roman" w:hAnsi="Times New Roman" w:cs="Times New Roman"/>
      <w:b/>
      <w:kern w:val="28"/>
      <w:sz w:val="52"/>
      <w:szCs w:val="20"/>
      <w:lang w:eastAsia="fr-FR"/>
    </w:rPr>
  </w:style>
  <w:style w:type="character" w:customStyle="1" w:styleId="Style1Car">
    <w:name w:val="Style1 Car"/>
    <w:basedOn w:val="Policepardfaut"/>
    <w:link w:val="Style1"/>
    <w:rsid w:val="003B435D"/>
    <w:rPr>
      <w:rFonts w:ascii="Times New Roman" w:eastAsia="Times New Roman" w:hAnsi="Times New Roman" w:cs="Times New Roman"/>
      <w:b/>
      <w:kern w:val="28"/>
      <w:sz w:val="52"/>
      <w:szCs w:val="20"/>
      <w:lang w:eastAsia="fr-FR"/>
    </w:rPr>
  </w:style>
  <w:style w:type="paragraph" w:customStyle="1" w:styleId="Style2">
    <w:name w:val="Style2"/>
    <w:basedOn w:val="Normal"/>
    <w:link w:val="Style2Car"/>
    <w:qFormat/>
    <w:rsid w:val="003B435D"/>
    <w:pPr>
      <w:spacing w:line="240" w:lineRule="auto"/>
      <w:outlineLvl w:val="0"/>
    </w:pPr>
    <w:rPr>
      <w:rFonts w:ascii="Times New Roman" w:eastAsia="Times New Roman" w:hAnsi="Times New Roman" w:cs="Times New Roman"/>
      <w:b/>
      <w:kern w:val="28"/>
      <w:sz w:val="52"/>
      <w:szCs w:val="20"/>
      <w:lang w:eastAsia="fr-FR"/>
    </w:rPr>
  </w:style>
  <w:style w:type="character" w:customStyle="1" w:styleId="Style2Car">
    <w:name w:val="Style2 Car"/>
    <w:basedOn w:val="Policepardfaut"/>
    <w:link w:val="Style2"/>
    <w:rsid w:val="003B435D"/>
    <w:rPr>
      <w:rFonts w:ascii="Times New Roman" w:eastAsia="Times New Roman" w:hAnsi="Times New Roman" w:cs="Times New Roman"/>
      <w:b/>
      <w:kern w:val="28"/>
      <w:sz w:val="52"/>
      <w:szCs w:val="20"/>
      <w:lang w:eastAsia="fr-FR"/>
    </w:rPr>
  </w:style>
  <w:style w:type="paragraph" w:customStyle="1" w:styleId="TOCNumber1">
    <w:name w:val="TOC Number1"/>
    <w:basedOn w:val="Titre4"/>
    <w:autoRedefine/>
    <w:rsid w:val="003B435D"/>
    <w:pPr>
      <w:keepNext w:val="0"/>
      <w:keepLines w:val="0"/>
      <w:spacing w:before="0" w:line="240" w:lineRule="auto"/>
      <w:outlineLvl w:val="9"/>
    </w:pPr>
    <w:rPr>
      <w:rFonts w:ascii="Times New Roman" w:eastAsia="Times New Roman" w:hAnsi="Times New Roman" w:cs="Times New Roman"/>
      <w:bCs w:val="0"/>
      <w:i w:val="0"/>
      <w:iCs w:val="0"/>
      <w:color w:val="auto"/>
      <w:sz w:val="24"/>
      <w:szCs w:val="20"/>
      <w:lang w:eastAsia="fr-FR"/>
    </w:rPr>
  </w:style>
  <w:style w:type="paragraph" w:customStyle="1" w:styleId="Header1-Clauses">
    <w:name w:val="Header 1 - Clauses"/>
    <w:basedOn w:val="Normal"/>
    <w:link w:val="Header1-ClausesCar"/>
    <w:rsid w:val="003B435D"/>
    <w:pPr>
      <w:tabs>
        <w:tab w:val="num" w:pos="720"/>
      </w:tabs>
      <w:spacing w:after="0" w:line="240" w:lineRule="auto"/>
      <w:ind w:left="720" w:hanging="360"/>
    </w:pPr>
    <w:rPr>
      <w:rFonts w:ascii="Times New Roman" w:eastAsia="Times New Roman" w:hAnsi="Times New Roman" w:cs="Times New Roman"/>
      <w:b/>
      <w:sz w:val="24"/>
      <w:szCs w:val="20"/>
      <w:lang w:val="es-ES_tradnl" w:eastAsia="fr-FR"/>
    </w:rPr>
  </w:style>
  <w:style w:type="character" w:customStyle="1" w:styleId="Header1-ClausesCar">
    <w:name w:val="Header 1 - Clauses Car"/>
    <w:link w:val="Header1-Clauses"/>
    <w:rsid w:val="003B435D"/>
    <w:rPr>
      <w:rFonts w:ascii="Times New Roman" w:eastAsia="Times New Roman" w:hAnsi="Times New Roman" w:cs="Times New Roman"/>
      <w:b/>
      <w:sz w:val="24"/>
      <w:szCs w:val="20"/>
      <w:lang w:val="es-ES_tradnl" w:eastAsia="fr-FR"/>
    </w:rPr>
  </w:style>
  <w:style w:type="paragraph" w:customStyle="1" w:styleId="Outline">
    <w:name w:val="Outline"/>
    <w:basedOn w:val="Normal"/>
    <w:rsid w:val="003B435D"/>
    <w:pPr>
      <w:spacing w:before="240" w:after="0" w:line="240" w:lineRule="auto"/>
    </w:pPr>
    <w:rPr>
      <w:rFonts w:ascii="Times New Roman" w:eastAsia="Times New Roman" w:hAnsi="Times New Roman" w:cs="Times New Roman"/>
      <w:kern w:val="28"/>
      <w:sz w:val="24"/>
      <w:szCs w:val="20"/>
      <w:lang w:eastAsia="fr-FR"/>
    </w:rPr>
  </w:style>
  <w:style w:type="paragraph" w:styleId="Retraitcorpsdetexte3">
    <w:name w:val="Body Text Indent 3"/>
    <w:basedOn w:val="Normal"/>
    <w:link w:val="Retraitcorpsdetexte3Car"/>
    <w:uiPriority w:val="99"/>
    <w:unhideWhenUsed/>
    <w:rsid w:val="003B435D"/>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B435D"/>
    <w:rPr>
      <w:sz w:val="16"/>
      <w:szCs w:val="16"/>
    </w:rPr>
  </w:style>
  <w:style w:type="paragraph" w:customStyle="1" w:styleId="titulo">
    <w:name w:val="titulo"/>
    <w:basedOn w:val="Titre5"/>
    <w:rsid w:val="003B435D"/>
    <w:pPr>
      <w:keepNext w:val="0"/>
      <w:keepLines w:val="0"/>
      <w:spacing w:before="0" w:after="240" w:line="240" w:lineRule="auto"/>
      <w:jc w:val="center"/>
    </w:pPr>
    <w:rPr>
      <w:rFonts w:ascii="Times New Roman Bold" w:eastAsia="Times New Roman" w:hAnsi="Times New Roman Bold" w:cs="Times New Roman"/>
      <w:b/>
      <w:color w:val="auto"/>
      <w:sz w:val="24"/>
      <w:szCs w:val="20"/>
      <w:lang w:val="en-US" w:eastAsia="fr-FR"/>
    </w:rPr>
  </w:style>
  <w:style w:type="paragraph" w:styleId="Liste">
    <w:name w:val="List"/>
    <w:aliases w:val="1. List"/>
    <w:basedOn w:val="Normal"/>
    <w:rsid w:val="003B435D"/>
    <w:pPr>
      <w:spacing w:before="120" w:after="120" w:line="240" w:lineRule="auto"/>
      <w:ind w:left="1440"/>
      <w:jc w:val="both"/>
    </w:pPr>
    <w:rPr>
      <w:rFonts w:ascii="Times New Roman" w:eastAsia="Times New Roman" w:hAnsi="Times New Roman" w:cs="Times New Roman"/>
      <w:sz w:val="24"/>
      <w:szCs w:val="20"/>
      <w:lang w:val="en-US" w:eastAsia="fr-FR"/>
    </w:rPr>
  </w:style>
  <w:style w:type="character" w:customStyle="1" w:styleId="Table">
    <w:name w:val="Table"/>
    <w:rsid w:val="003B435D"/>
    <w:rPr>
      <w:rFonts w:ascii="Arial" w:hAnsi="Arial"/>
      <w:sz w:val="20"/>
    </w:rPr>
  </w:style>
  <w:style w:type="paragraph" w:styleId="Corpsdetexte3">
    <w:name w:val="Body Text 3"/>
    <w:basedOn w:val="Normal"/>
    <w:link w:val="Corpsdetexte3Car"/>
    <w:uiPriority w:val="99"/>
    <w:semiHidden/>
    <w:unhideWhenUsed/>
    <w:rsid w:val="003B435D"/>
    <w:pPr>
      <w:spacing w:after="120"/>
    </w:pPr>
    <w:rPr>
      <w:sz w:val="16"/>
      <w:szCs w:val="16"/>
    </w:rPr>
  </w:style>
  <w:style w:type="character" w:customStyle="1" w:styleId="Corpsdetexte3Car">
    <w:name w:val="Corps de texte 3 Car"/>
    <w:basedOn w:val="Policepardfaut"/>
    <w:link w:val="Corpsdetexte3"/>
    <w:uiPriority w:val="99"/>
    <w:semiHidden/>
    <w:rsid w:val="003B435D"/>
    <w:rPr>
      <w:sz w:val="16"/>
      <w:szCs w:val="16"/>
    </w:rPr>
  </w:style>
  <w:style w:type="paragraph" w:customStyle="1" w:styleId="Head2">
    <w:name w:val="Head 2"/>
    <w:basedOn w:val="Titre9"/>
    <w:rsid w:val="003B435D"/>
    <w:pPr>
      <w:keepNext/>
      <w:widowControl w:val="0"/>
      <w:tabs>
        <w:tab w:val="clear" w:pos="1584"/>
      </w:tabs>
      <w:suppressAutoHyphens/>
      <w:spacing w:before="0" w:after="0"/>
      <w:ind w:left="0" w:firstLine="0"/>
      <w:outlineLvl w:val="9"/>
    </w:pPr>
    <w:rPr>
      <w:rFonts w:ascii="Times New Roman Bold" w:hAnsi="Times New Roman Bold"/>
      <w:b w:val="0"/>
      <w:i w:val="0"/>
      <w:spacing w:val="-4"/>
      <w:sz w:val="32"/>
      <w:lang w:val="en-US"/>
    </w:rPr>
  </w:style>
  <w:style w:type="character" w:styleId="Appelnotedebasdep">
    <w:name w:val="footnote reference"/>
    <w:rsid w:val="003B435D"/>
    <w:rPr>
      <w:vertAlign w:val="superscript"/>
    </w:rPr>
  </w:style>
  <w:style w:type="paragraph" w:styleId="Notedebasdepage">
    <w:name w:val="footnote text"/>
    <w:basedOn w:val="Normal"/>
    <w:link w:val="NotedebasdepageCar"/>
    <w:rsid w:val="003B435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rsid w:val="003B435D"/>
    <w:rPr>
      <w:rFonts w:ascii="Times New Roman" w:eastAsia="Times New Roman" w:hAnsi="Times New Roman" w:cs="Times New Roman"/>
      <w:sz w:val="20"/>
      <w:szCs w:val="20"/>
      <w:lang w:val="es-ES_tradnl" w:eastAsia="fr-FR"/>
    </w:rPr>
  </w:style>
  <w:style w:type="paragraph" w:customStyle="1" w:styleId="BankNormal">
    <w:name w:val="BankNormal"/>
    <w:basedOn w:val="Normal"/>
    <w:rsid w:val="003B435D"/>
    <w:pPr>
      <w:spacing w:after="240" w:line="240" w:lineRule="auto"/>
    </w:pPr>
    <w:rPr>
      <w:rFonts w:ascii="Times New Roman" w:eastAsia="Times New Roman" w:hAnsi="Times New Roman" w:cs="Times New Roman"/>
      <w:sz w:val="24"/>
      <w:szCs w:val="20"/>
      <w:lang w:val="en-US" w:eastAsia="fr-FR"/>
    </w:rPr>
  </w:style>
  <w:style w:type="paragraph" w:customStyle="1" w:styleId="SectionVII">
    <w:name w:val="Section VII"/>
    <w:basedOn w:val="Normal"/>
    <w:autoRedefine/>
    <w:rsid w:val="003B435D"/>
    <w:pPr>
      <w:tabs>
        <w:tab w:val="left" w:pos="2699"/>
      </w:tabs>
      <w:spacing w:after="120" w:line="240" w:lineRule="auto"/>
      <w:jc w:val="both"/>
    </w:pPr>
    <w:rPr>
      <w:rFonts w:ascii="Times New Roman" w:eastAsia="Arial Unicode MS" w:hAnsi="Times New Roman" w:cs="Times New Roman"/>
      <w:bCs/>
      <w:sz w:val="24"/>
      <w:szCs w:val="24"/>
      <w:lang w:val="en-GB"/>
    </w:rPr>
  </w:style>
  <w:style w:type="paragraph" w:styleId="Normalcentr">
    <w:name w:val="Block Text"/>
    <w:basedOn w:val="Normal"/>
    <w:rsid w:val="003B435D"/>
    <w:pPr>
      <w:tabs>
        <w:tab w:val="left" w:pos="720"/>
      </w:tabs>
      <w:spacing w:after="0" w:line="240" w:lineRule="auto"/>
      <w:ind w:left="2160" w:right="-54" w:hanging="720"/>
      <w:jc w:val="both"/>
    </w:pPr>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unhideWhenUsed/>
    <w:rsid w:val="003B435D"/>
    <w:pPr>
      <w:spacing w:after="120" w:line="480" w:lineRule="auto"/>
    </w:pPr>
  </w:style>
  <w:style w:type="character" w:customStyle="1" w:styleId="Corpsdetexte2Car">
    <w:name w:val="Corps de texte 2 Car"/>
    <w:basedOn w:val="Policepardfaut"/>
    <w:link w:val="Corpsdetexte2"/>
    <w:uiPriority w:val="99"/>
    <w:rsid w:val="003B435D"/>
  </w:style>
  <w:style w:type="paragraph" w:customStyle="1" w:styleId="SectionXHeader3">
    <w:name w:val="Section X Header 3"/>
    <w:basedOn w:val="Titre1"/>
    <w:link w:val="SectionXHeader3Car"/>
    <w:autoRedefine/>
    <w:rsid w:val="003B435D"/>
    <w:pPr>
      <w:keepNext w:val="0"/>
      <w:keepLines w:val="0"/>
      <w:spacing w:before="0" w:line="240" w:lineRule="auto"/>
      <w:ind w:left="1260" w:right="1620"/>
      <w:jc w:val="center"/>
    </w:pPr>
    <w:rPr>
      <w:rFonts w:ascii="Times New Roman" w:eastAsia="Times New Roman" w:hAnsi="Times New Roman" w:cs="Times New Roman"/>
      <w:bCs w:val="0"/>
      <w:color w:val="auto"/>
      <w:szCs w:val="20"/>
      <w:lang w:eastAsia="fr-FR"/>
    </w:rPr>
  </w:style>
  <w:style w:type="character" w:customStyle="1" w:styleId="SectionXHeader3Car">
    <w:name w:val="Section X Header 3 Car"/>
    <w:link w:val="SectionXHeader3"/>
    <w:rsid w:val="003B435D"/>
    <w:rPr>
      <w:rFonts w:ascii="Times New Roman" w:eastAsia="Times New Roman" w:hAnsi="Times New Roman" w:cs="Times New Roman"/>
      <w:b/>
      <w:sz w:val="28"/>
      <w:szCs w:val="20"/>
      <w:lang w:eastAsia="fr-FR"/>
    </w:rPr>
  </w:style>
  <w:style w:type="paragraph" w:customStyle="1" w:styleId="explanatorynotes">
    <w:name w:val="explanatory_notes"/>
    <w:basedOn w:val="Normal"/>
    <w:rsid w:val="003B435D"/>
    <w:pPr>
      <w:suppressAutoHyphens/>
      <w:spacing w:after="120" w:line="360" w:lineRule="exact"/>
      <w:jc w:val="both"/>
    </w:pPr>
    <w:rPr>
      <w:rFonts w:ascii="Arial" w:eastAsia="Times New Roman" w:hAnsi="Arial" w:cs="Times New Roman"/>
      <w:szCs w:val="20"/>
      <w:lang w:val="en-US" w:eastAsia="fr-FR"/>
    </w:rPr>
  </w:style>
  <w:style w:type="paragraph" w:customStyle="1" w:styleId="Style7">
    <w:name w:val="Style7"/>
    <w:basedOn w:val="SectionXHeader3"/>
    <w:link w:val="Style7Car"/>
    <w:qFormat/>
    <w:rsid w:val="003B435D"/>
  </w:style>
  <w:style w:type="character" w:customStyle="1" w:styleId="Style7Car">
    <w:name w:val="Style7 Car"/>
    <w:basedOn w:val="SectionXHeader3Car"/>
    <w:link w:val="Style7"/>
    <w:rsid w:val="003B435D"/>
    <w:rPr>
      <w:rFonts w:ascii="Times New Roman" w:eastAsia="Times New Roman" w:hAnsi="Times New Roman" w:cs="Times New Roman"/>
      <w:b/>
      <w:sz w:val="28"/>
      <w:szCs w:val="20"/>
      <w:lang w:eastAsia="fr-FR"/>
    </w:rPr>
  </w:style>
  <w:style w:type="paragraph" w:styleId="Textedebulles">
    <w:name w:val="Balloon Text"/>
    <w:basedOn w:val="Normal"/>
    <w:link w:val="TextedebullesCar"/>
    <w:uiPriority w:val="99"/>
    <w:semiHidden/>
    <w:unhideWhenUsed/>
    <w:rsid w:val="003B43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435D"/>
    <w:rPr>
      <w:rFonts w:ascii="Tahoma" w:hAnsi="Tahoma" w:cs="Tahoma"/>
      <w:sz w:val="16"/>
      <w:szCs w:val="16"/>
    </w:rPr>
  </w:style>
  <w:style w:type="paragraph" w:styleId="TM1">
    <w:name w:val="toc 1"/>
    <w:basedOn w:val="Normal"/>
    <w:next w:val="Normal"/>
    <w:autoRedefine/>
    <w:uiPriority w:val="39"/>
    <w:unhideWhenUsed/>
    <w:rsid w:val="002639E4"/>
    <w:pPr>
      <w:tabs>
        <w:tab w:val="right" w:leader="dot" w:pos="9062"/>
      </w:tabs>
      <w:spacing w:after="0" w:line="240" w:lineRule="auto"/>
    </w:pPr>
    <w:rPr>
      <w:rFonts w:ascii="Times New Roman" w:hAnsi="Times New Roman"/>
      <w:b/>
      <w:sz w:val="26"/>
    </w:rPr>
  </w:style>
  <w:style w:type="paragraph" w:styleId="TM2">
    <w:name w:val="toc 2"/>
    <w:basedOn w:val="Normal"/>
    <w:next w:val="Normal"/>
    <w:autoRedefine/>
    <w:uiPriority w:val="39"/>
    <w:unhideWhenUsed/>
    <w:rsid w:val="00BE0642"/>
    <w:pPr>
      <w:spacing w:after="100"/>
      <w:ind w:left="220"/>
    </w:pPr>
    <w:rPr>
      <w:rFonts w:ascii="Times New Roman" w:hAnsi="Times New Roman"/>
      <w:sz w:val="24"/>
    </w:rPr>
  </w:style>
  <w:style w:type="paragraph" w:styleId="TM3">
    <w:name w:val="toc 3"/>
    <w:basedOn w:val="Normal"/>
    <w:next w:val="Normal"/>
    <w:autoRedefine/>
    <w:uiPriority w:val="39"/>
    <w:unhideWhenUsed/>
    <w:rsid w:val="008B385C"/>
    <w:pPr>
      <w:tabs>
        <w:tab w:val="left" w:pos="660"/>
        <w:tab w:val="right" w:leader="dot" w:pos="9062"/>
      </w:tabs>
      <w:spacing w:after="100"/>
    </w:pPr>
    <w:rPr>
      <w:rFonts w:ascii="Times New Roman" w:hAnsi="Times New Roman"/>
      <w:b/>
      <w:sz w:val="24"/>
    </w:rPr>
  </w:style>
  <w:style w:type="paragraph" w:styleId="TM4">
    <w:name w:val="toc 4"/>
    <w:basedOn w:val="Normal"/>
    <w:next w:val="Normal"/>
    <w:autoRedefine/>
    <w:uiPriority w:val="39"/>
    <w:unhideWhenUsed/>
    <w:rsid w:val="00BE0642"/>
    <w:pPr>
      <w:spacing w:after="100"/>
      <w:ind w:left="660"/>
    </w:pPr>
    <w:rPr>
      <w:rFonts w:ascii="Times New Roman" w:hAnsi="Times New Roman"/>
      <w:sz w:val="24"/>
    </w:rPr>
  </w:style>
  <w:style w:type="paragraph" w:styleId="TM5">
    <w:name w:val="toc 5"/>
    <w:basedOn w:val="Normal"/>
    <w:next w:val="Normal"/>
    <w:autoRedefine/>
    <w:uiPriority w:val="39"/>
    <w:unhideWhenUsed/>
    <w:rsid w:val="00BE0642"/>
    <w:pPr>
      <w:spacing w:after="100"/>
    </w:pPr>
    <w:rPr>
      <w:rFonts w:ascii="Times New Roman" w:hAnsi="Times New Roman"/>
      <w:sz w:val="24"/>
    </w:rPr>
  </w:style>
  <w:style w:type="paragraph" w:customStyle="1" w:styleId="Outline2">
    <w:name w:val="Outline2"/>
    <w:basedOn w:val="Normal"/>
    <w:rsid w:val="00190BA3"/>
    <w:pPr>
      <w:tabs>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190BA3"/>
    <w:pPr>
      <w:tabs>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190BA3"/>
    <w:pPr>
      <w:tabs>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ub-ClauseText">
    <w:name w:val="Sub-Clause Text"/>
    <w:basedOn w:val="Normal"/>
    <w:rsid w:val="00190BA3"/>
    <w:pPr>
      <w:spacing w:before="120" w:after="120" w:line="240" w:lineRule="auto"/>
      <w:jc w:val="both"/>
    </w:pPr>
    <w:rPr>
      <w:rFonts w:ascii="Times New Roman" w:eastAsia="Times New Roman" w:hAnsi="Times New Roman" w:cs="Times New Roman"/>
      <w:spacing w:val="-4"/>
      <w:sz w:val="24"/>
      <w:szCs w:val="20"/>
      <w:lang w:val="en-US" w:eastAsia="fr-FR"/>
    </w:rPr>
  </w:style>
  <w:style w:type="character" w:styleId="Lienhypertexte">
    <w:name w:val="Hyperlink"/>
    <w:basedOn w:val="Policepardfaut"/>
    <w:uiPriority w:val="99"/>
    <w:unhideWhenUsed/>
    <w:rsid w:val="00D02235"/>
    <w:rPr>
      <w:color w:val="0000FF" w:themeColor="hyperlink"/>
      <w:u w:val="single"/>
    </w:rPr>
  </w:style>
  <w:style w:type="paragraph" w:styleId="TM6">
    <w:name w:val="toc 6"/>
    <w:basedOn w:val="Normal"/>
    <w:next w:val="Normal"/>
    <w:autoRedefine/>
    <w:uiPriority w:val="39"/>
    <w:unhideWhenUsed/>
    <w:rsid w:val="00D02235"/>
    <w:pPr>
      <w:spacing w:after="100"/>
      <w:ind w:left="1100"/>
    </w:pPr>
    <w:rPr>
      <w:rFonts w:eastAsiaTheme="minorEastAsia"/>
      <w:lang w:eastAsia="fr-FR"/>
    </w:rPr>
  </w:style>
  <w:style w:type="paragraph" w:styleId="TM7">
    <w:name w:val="toc 7"/>
    <w:basedOn w:val="Normal"/>
    <w:next w:val="Normal"/>
    <w:autoRedefine/>
    <w:uiPriority w:val="39"/>
    <w:unhideWhenUsed/>
    <w:rsid w:val="00D02235"/>
    <w:pPr>
      <w:spacing w:after="100"/>
      <w:ind w:left="1320"/>
    </w:pPr>
    <w:rPr>
      <w:rFonts w:eastAsiaTheme="minorEastAsia"/>
      <w:lang w:eastAsia="fr-FR"/>
    </w:rPr>
  </w:style>
  <w:style w:type="paragraph" w:styleId="TM8">
    <w:name w:val="toc 8"/>
    <w:basedOn w:val="Normal"/>
    <w:next w:val="Normal"/>
    <w:autoRedefine/>
    <w:uiPriority w:val="39"/>
    <w:unhideWhenUsed/>
    <w:rsid w:val="00D02235"/>
    <w:pPr>
      <w:spacing w:after="100"/>
      <w:ind w:left="1540"/>
    </w:pPr>
    <w:rPr>
      <w:rFonts w:eastAsiaTheme="minorEastAsia"/>
      <w:lang w:eastAsia="fr-FR"/>
    </w:rPr>
  </w:style>
  <w:style w:type="paragraph" w:styleId="TM9">
    <w:name w:val="toc 9"/>
    <w:basedOn w:val="Normal"/>
    <w:next w:val="Normal"/>
    <w:autoRedefine/>
    <w:uiPriority w:val="39"/>
    <w:unhideWhenUsed/>
    <w:rsid w:val="00D02235"/>
    <w:pPr>
      <w:spacing w:after="100"/>
      <w:ind w:left="1760"/>
    </w:pPr>
    <w:rPr>
      <w:rFonts w:eastAsiaTheme="minorEastAsia"/>
      <w:lang w:eastAsia="fr-FR"/>
    </w:rPr>
  </w:style>
  <w:style w:type="paragraph" w:styleId="NormalWeb">
    <w:name w:val="Normal (Web)"/>
    <w:basedOn w:val="Normal"/>
    <w:link w:val="NormalWebCar"/>
    <w:rsid w:val="00D105B5"/>
    <w:pPr>
      <w:spacing w:before="100" w:beforeAutospacing="1" w:after="100" w:afterAutospacing="1" w:line="240" w:lineRule="auto"/>
    </w:pPr>
    <w:rPr>
      <w:rFonts w:ascii="Arial Unicode MS" w:eastAsia="Arial Unicode MS" w:hAnsi="Arial Unicode MS" w:cs="Times New Roman Bold"/>
      <w:sz w:val="24"/>
      <w:szCs w:val="24"/>
      <w:lang w:val="en-US"/>
    </w:rPr>
  </w:style>
  <w:style w:type="paragraph" w:customStyle="1" w:styleId="Style11">
    <w:name w:val="Style 11"/>
    <w:basedOn w:val="Normal"/>
    <w:rsid w:val="00D105B5"/>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customStyle="1" w:styleId="NormalWebCar">
    <w:name w:val="Normal (Web) Car"/>
    <w:link w:val="NormalWeb"/>
    <w:rsid w:val="00D105B5"/>
    <w:rPr>
      <w:rFonts w:ascii="Arial Unicode MS" w:eastAsia="Arial Unicode MS" w:hAnsi="Arial Unicode MS" w:cs="Times New Roman Bold"/>
      <w:sz w:val="24"/>
      <w:szCs w:val="24"/>
      <w:lang w:val="en-US"/>
    </w:rPr>
  </w:style>
  <w:style w:type="paragraph" w:customStyle="1" w:styleId="Subtitle2">
    <w:name w:val="Subtitle 2"/>
    <w:basedOn w:val="Pieddepage"/>
    <w:autoRedefine/>
    <w:rsid w:val="00DF5DA2"/>
    <w:pPr>
      <w:tabs>
        <w:tab w:val="clear" w:pos="4536"/>
        <w:tab w:val="clear" w:pos="9072"/>
      </w:tabs>
      <w:spacing w:before="120"/>
      <w:ind w:right="-45"/>
      <w:jc w:val="center"/>
      <w:outlineLvl w:val="1"/>
    </w:pPr>
    <w:rPr>
      <w:rFonts w:ascii="Times New Roman" w:eastAsia="Times New Roman" w:hAnsi="Times New Roman" w:cs="Times New Roman"/>
      <w:b/>
      <w:sz w:val="32"/>
      <w:szCs w:val="20"/>
      <w:lang w:eastAsia="fr-FR"/>
    </w:rPr>
  </w:style>
  <w:style w:type="paragraph" w:styleId="Titre">
    <w:name w:val="Title"/>
    <w:basedOn w:val="Normal"/>
    <w:next w:val="Normal"/>
    <w:link w:val="TitreCar"/>
    <w:qFormat/>
    <w:rsid w:val="007D4D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D4D54"/>
    <w:rPr>
      <w:rFonts w:asciiTheme="majorHAnsi" w:eastAsiaTheme="majorEastAsia" w:hAnsiTheme="majorHAnsi" w:cstheme="majorBidi"/>
      <w:color w:val="17365D" w:themeColor="text2" w:themeShade="BF"/>
      <w:spacing w:val="5"/>
      <w:kern w:val="28"/>
      <w:sz w:val="52"/>
      <w:szCs w:val="52"/>
    </w:rPr>
  </w:style>
  <w:style w:type="paragraph" w:customStyle="1" w:styleId="Head21">
    <w:name w:val="Head 2.1"/>
    <w:basedOn w:val="Normal"/>
    <w:rsid w:val="0027125E"/>
    <w:pPr>
      <w:suppressAutoHyphens/>
      <w:spacing w:after="0" w:line="240" w:lineRule="auto"/>
      <w:jc w:val="center"/>
    </w:pPr>
    <w:rPr>
      <w:rFonts w:ascii="Times New Roman" w:eastAsia="Times New Roman" w:hAnsi="Times New Roman" w:cs="Times New Roman"/>
      <w:b/>
      <w:sz w:val="24"/>
      <w:szCs w:val="20"/>
      <w:lang w:eastAsia="fr-FR"/>
    </w:rPr>
  </w:style>
  <w:style w:type="paragraph" w:styleId="Sous-titre">
    <w:name w:val="Subtitle"/>
    <w:basedOn w:val="Normal"/>
    <w:link w:val="Sous-titreCar"/>
    <w:qFormat/>
    <w:rsid w:val="007E12DA"/>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7E12DA"/>
    <w:rPr>
      <w:rFonts w:ascii="Times New Roman" w:eastAsia="Times New Roman" w:hAnsi="Times New Roman" w:cs="Times New Roman"/>
      <w:b/>
      <w:sz w:val="44"/>
      <w:szCs w:val="20"/>
      <w:lang w:val="es-ES_tradnl" w:eastAsia="fr-FR"/>
    </w:rPr>
  </w:style>
  <w:style w:type="table" w:styleId="Grilledutableau">
    <w:name w:val="Table Grid"/>
    <w:basedOn w:val="TableauNormal"/>
    <w:uiPriority w:val="39"/>
    <w:rsid w:val="0033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Iarticle">
    <w:name w:val="Section VII article"/>
    <w:basedOn w:val="Normal"/>
    <w:link w:val="SectionVIIarticleCar"/>
    <w:rsid w:val="006C4D73"/>
    <w:pPr>
      <w:spacing w:after="0" w:line="240" w:lineRule="auto"/>
    </w:pPr>
    <w:rPr>
      <w:rFonts w:ascii="Times New Roman" w:eastAsia="Times New Roman" w:hAnsi="Times New Roman" w:cs="Times New Roman"/>
      <w:b/>
      <w:sz w:val="20"/>
      <w:szCs w:val="20"/>
      <w:lang w:val="x-none" w:eastAsia="x-none"/>
    </w:rPr>
  </w:style>
  <w:style w:type="character" w:customStyle="1" w:styleId="SectionVIIarticleCar">
    <w:name w:val="Section VII article Car"/>
    <w:link w:val="SectionVIIarticle"/>
    <w:rsid w:val="006C4D73"/>
    <w:rPr>
      <w:rFonts w:ascii="Times New Roman" w:eastAsia="Times New Roman" w:hAnsi="Times New Roman" w:cs="Times New Roman"/>
      <w:b/>
      <w:sz w:val="20"/>
      <w:szCs w:val="20"/>
      <w:lang w:val="x-none" w:eastAsia="x-none"/>
    </w:rPr>
  </w:style>
  <w:style w:type="character" w:styleId="Marquedecommentaire">
    <w:name w:val="annotation reference"/>
    <w:basedOn w:val="Policepardfaut"/>
    <w:uiPriority w:val="99"/>
    <w:semiHidden/>
    <w:unhideWhenUsed/>
    <w:rsid w:val="00D62188"/>
    <w:rPr>
      <w:sz w:val="16"/>
      <w:szCs w:val="16"/>
    </w:rPr>
  </w:style>
  <w:style w:type="paragraph" w:styleId="Commentaire">
    <w:name w:val="annotation text"/>
    <w:basedOn w:val="Normal"/>
    <w:link w:val="CommentaireCar"/>
    <w:uiPriority w:val="99"/>
    <w:semiHidden/>
    <w:unhideWhenUsed/>
    <w:rsid w:val="00D62188"/>
    <w:pPr>
      <w:spacing w:line="240" w:lineRule="auto"/>
    </w:pPr>
    <w:rPr>
      <w:sz w:val="20"/>
      <w:szCs w:val="20"/>
    </w:rPr>
  </w:style>
  <w:style w:type="character" w:customStyle="1" w:styleId="CommentaireCar">
    <w:name w:val="Commentaire Car"/>
    <w:basedOn w:val="Policepardfaut"/>
    <w:link w:val="Commentaire"/>
    <w:uiPriority w:val="99"/>
    <w:semiHidden/>
    <w:rsid w:val="00D62188"/>
    <w:rPr>
      <w:sz w:val="20"/>
      <w:szCs w:val="20"/>
    </w:rPr>
  </w:style>
  <w:style w:type="paragraph" w:styleId="Objetducommentaire">
    <w:name w:val="annotation subject"/>
    <w:basedOn w:val="Commentaire"/>
    <w:next w:val="Commentaire"/>
    <w:link w:val="ObjetducommentaireCar"/>
    <w:uiPriority w:val="99"/>
    <w:semiHidden/>
    <w:unhideWhenUsed/>
    <w:rsid w:val="00D62188"/>
    <w:rPr>
      <w:b/>
      <w:bCs/>
    </w:rPr>
  </w:style>
  <w:style w:type="character" w:customStyle="1" w:styleId="ObjetducommentaireCar">
    <w:name w:val="Objet du commentaire Car"/>
    <w:basedOn w:val="CommentaireCar"/>
    <w:link w:val="Objetducommentaire"/>
    <w:uiPriority w:val="99"/>
    <w:semiHidden/>
    <w:rsid w:val="00D62188"/>
    <w:rPr>
      <w:b/>
      <w:bCs/>
      <w:sz w:val="20"/>
      <w:szCs w:val="20"/>
    </w:rPr>
  </w:style>
  <w:style w:type="paragraph" w:styleId="Sansinterligne">
    <w:name w:val="No Spacing"/>
    <w:link w:val="SansinterligneCar"/>
    <w:uiPriority w:val="1"/>
    <w:qFormat/>
    <w:rsid w:val="005E1A03"/>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5E1A03"/>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700223U.ASECNA\AppData\Local\Microsoft\Windows\Hady%20NIANG\decrets\decret_95401.html" TargetMode="Externa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74E0-717A-4C36-9358-6465A3C2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124</Pages>
  <Words>33426</Words>
  <Characters>183849</Characters>
  <Application>Microsoft Office Word</Application>
  <DocSecurity>0</DocSecurity>
  <Lines>1532</Lines>
  <Paragraphs>433</Paragraphs>
  <ScaleCrop>false</ScaleCrop>
  <HeadingPairs>
    <vt:vector size="2" baseType="variant">
      <vt:variant>
        <vt:lpstr>Titre</vt:lpstr>
      </vt:variant>
      <vt:variant>
        <vt:i4>1</vt:i4>
      </vt:variant>
    </vt:vector>
  </HeadingPairs>
  <TitlesOfParts>
    <vt:vector size="1" baseType="lpstr">
      <vt:lpstr>ASECNA</vt:lpstr>
    </vt:vector>
  </TitlesOfParts>
  <Company>Hewlett-Packard Company</Company>
  <LinksUpToDate>false</LinksUpToDate>
  <CharactersWithSpaces>216842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ASECNA</dc:title>
  <dc:creator>PRINCE AGBODJAN</dc:creator>
  <cp:lastModifiedBy>OULOVAVO Mchami Ahamada</cp:lastModifiedBy>
  <cp:revision>16</cp:revision>
  <cp:lastPrinted>2016-04-01T14:29:00Z</cp:lastPrinted>
  <dcterms:created xsi:type="dcterms:W3CDTF">2022-04-14T14:18:00Z</dcterms:created>
  <dcterms:modified xsi:type="dcterms:W3CDTF">2022-07-28T09:22:00Z</dcterms:modified>
</cp:coreProperties>
</file>