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259E2" w14:textId="77777777" w:rsidR="00572B94" w:rsidRPr="003936CD" w:rsidRDefault="006E6605" w:rsidP="00572B94">
      <w:pPr>
        <w:tabs>
          <w:tab w:val="left" w:pos="7797"/>
        </w:tabs>
        <w:rPr>
          <w:rFonts w:ascii="Times New Roman" w:hAnsi="Times New Roman" w:cs="Times New Roman"/>
        </w:rPr>
      </w:pPr>
      <w:bookmarkStart w:id="0" w:name="som"/>
      <w:r>
        <w:rPr>
          <w:rFonts w:ascii="Times New Roman" w:hAnsi="Times New Roman" w:cs="Times New Roman"/>
          <w:noProof/>
          <w:lang w:eastAsia="fr-FR"/>
        </w:rPr>
        <mc:AlternateContent>
          <mc:Choice Requires="wps">
            <w:drawing>
              <wp:anchor distT="0" distB="0" distL="114300" distR="114300" simplePos="0" relativeHeight="251679744" behindDoc="0" locked="0" layoutInCell="1" allowOverlap="1" wp14:anchorId="18939250" wp14:editId="7060C806">
                <wp:simplePos x="0" y="0"/>
                <wp:positionH relativeFrom="column">
                  <wp:posOffset>-337820</wp:posOffset>
                </wp:positionH>
                <wp:positionV relativeFrom="paragraph">
                  <wp:posOffset>214630</wp:posOffset>
                </wp:positionV>
                <wp:extent cx="1643380" cy="1628775"/>
                <wp:effectExtent l="0" t="0" r="0" b="0"/>
                <wp:wrapNone/>
                <wp:docPr id="346" name="Zone de texte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62877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tbl>
                            <w:tblPr>
                              <w:tblStyle w:val="Grilledutableau"/>
                              <w:tblW w:w="2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67"/>
                            </w:tblGrid>
                            <w:tr w:rsidR="008808FD" w:rsidRPr="00D228D7" w14:paraId="13DC2D55" w14:textId="77777777" w:rsidTr="003338AB">
                              <w:trPr>
                                <w:trHeight w:val="1894"/>
                              </w:trPr>
                              <w:tc>
                                <w:tcPr>
                                  <w:tcW w:w="2567" w:type="dxa"/>
                                </w:tcPr>
                                <w:p w14:paraId="6DA943EC" w14:textId="77777777" w:rsidR="008808FD" w:rsidRPr="00422417" w:rsidRDefault="008808F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BENIN</w:t>
                                  </w:r>
                                </w:p>
                                <w:p w14:paraId="119F9578" w14:textId="77777777" w:rsidR="008808FD" w:rsidRPr="006E6605" w:rsidRDefault="008808FD" w:rsidP="00572B94">
                                  <w:pPr>
                                    <w:rPr>
                                      <w:rFonts w:ascii="Arial" w:hAnsi="Arial" w:cs="Arial"/>
                                      <w:b/>
                                      <w:color w:val="7030A0"/>
                                      <w:sz w:val="20"/>
                                      <w:szCs w:val="20"/>
                                      <w:lang w:val="en-GB"/>
                                    </w:rPr>
                                  </w:pPr>
                                  <w:r w:rsidRPr="006E6605">
                                    <w:rPr>
                                      <w:rFonts w:ascii="Arial" w:hAnsi="Arial" w:cs="Arial"/>
                                      <w:b/>
                                      <w:color w:val="7030A0"/>
                                      <w:sz w:val="20"/>
                                      <w:szCs w:val="20"/>
                                      <w:lang w:val="en-GB"/>
                                    </w:rPr>
                                    <w:sym w:font="Wingdings 2" w:char="F054"/>
                                  </w:r>
                                  <w:r w:rsidRPr="006E6605">
                                    <w:rPr>
                                      <w:rFonts w:ascii="Arial" w:hAnsi="Arial" w:cs="Arial"/>
                                      <w:b/>
                                      <w:color w:val="7030A0"/>
                                      <w:sz w:val="20"/>
                                      <w:szCs w:val="20"/>
                                      <w:lang w:val="en-GB"/>
                                    </w:rPr>
                                    <w:t>BURKINA FASO</w:t>
                                  </w:r>
                                </w:p>
                                <w:p w14:paraId="3235E341" w14:textId="77777777" w:rsidR="008808FD" w:rsidRPr="00422417" w:rsidRDefault="008808F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CENTRAFRIQUE</w:t>
                                  </w:r>
                                </w:p>
                                <w:p w14:paraId="585BF31A" w14:textId="77777777" w:rsidR="008808FD" w:rsidRPr="00422417" w:rsidRDefault="008808F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COMORES</w:t>
                                  </w:r>
                                </w:p>
                                <w:p w14:paraId="5A8A1904" w14:textId="77777777" w:rsidR="008808FD" w:rsidRPr="00422417" w:rsidRDefault="008808F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CONGO</w:t>
                                  </w:r>
                                </w:p>
                                <w:p w14:paraId="7EEE8FDB" w14:textId="77777777" w:rsidR="008808FD" w:rsidRPr="006D7ECA" w:rsidRDefault="008808F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COTE D’IVOIRE</w:t>
                                  </w:r>
                                </w:p>
                                <w:p w14:paraId="2111C9DC" w14:textId="77777777" w:rsidR="008808FD" w:rsidRPr="006D7ECA" w:rsidRDefault="008808F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FRANCE</w:t>
                                  </w:r>
                                </w:p>
                                <w:p w14:paraId="4279B5CB" w14:textId="77777777" w:rsidR="008808FD" w:rsidRPr="006D7ECA" w:rsidRDefault="008808F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GABON</w:t>
                                  </w:r>
                                </w:p>
                                <w:p w14:paraId="5240016A" w14:textId="77777777" w:rsidR="008808FD" w:rsidRPr="006D7ECA" w:rsidRDefault="008808F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CAMEROUN</w:t>
                                  </w:r>
                                </w:p>
                                <w:p w14:paraId="7C832316" w14:textId="77777777" w:rsidR="008808FD" w:rsidRPr="007439BC" w:rsidRDefault="008808FD" w:rsidP="000872F8">
                                  <w:pPr>
                                    <w:rPr>
                                      <w:rFonts w:ascii="Arial" w:hAnsi="Arial" w:cs="Arial"/>
                                      <w:sz w:val="20"/>
                                      <w:szCs w:val="20"/>
                                    </w:rPr>
                                  </w:pPr>
                                  <w:r w:rsidRPr="00422417">
                                    <w:rPr>
                                      <w:rFonts w:ascii="Arial" w:hAnsi="Arial" w:cs="Arial"/>
                                      <w:sz w:val="20"/>
                                      <w:szCs w:val="20"/>
                                      <w:lang w:val="en-GB"/>
                                    </w:rPr>
                                    <w:sym w:font="Wingdings 2" w:char="F035"/>
                                  </w:r>
                                  <w:r w:rsidRPr="00314DA1">
                                    <w:rPr>
                                      <w:rFonts w:ascii="Arial" w:hAnsi="Arial" w:cs="Arial"/>
                                      <w:sz w:val="20"/>
                                      <w:szCs w:val="20"/>
                                    </w:rPr>
                                    <w:t>SIEGE</w:t>
                                  </w:r>
                                </w:p>
                                <w:p w14:paraId="4DE5EC31" w14:textId="77777777" w:rsidR="008808FD" w:rsidRPr="006D7ECA" w:rsidRDefault="008808FD" w:rsidP="00572B94">
                                  <w:pPr>
                                    <w:rPr>
                                      <w:rFonts w:ascii="Arial" w:hAnsi="Arial" w:cs="Arial"/>
                                      <w:sz w:val="20"/>
                                      <w:szCs w:val="20"/>
                                    </w:rPr>
                                  </w:pPr>
                                </w:p>
                                <w:p w14:paraId="08A2EE8B" w14:textId="77777777" w:rsidR="008808FD" w:rsidRPr="00D228D7" w:rsidRDefault="008808FD" w:rsidP="00572B94">
                                  <w:pPr>
                                    <w:rPr>
                                      <w:sz w:val="20"/>
                                      <w:szCs w:val="20"/>
                                    </w:rPr>
                                  </w:pPr>
                                </w:p>
                                <w:p w14:paraId="6DA5FCB2" w14:textId="77777777" w:rsidR="008808FD" w:rsidRPr="00D228D7" w:rsidRDefault="008808FD" w:rsidP="00572B94">
                                  <w:pPr>
                                    <w:rPr>
                                      <w:sz w:val="20"/>
                                      <w:szCs w:val="20"/>
                                      <w:lang w:val="nl-NL"/>
                                    </w:rPr>
                                  </w:pPr>
                                </w:p>
                              </w:tc>
                            </w:tr>
                          </w:tbl>
                          <w:p w14:paraId="00C3C251" w14:textId="77777777" w:rsidR="008808FD" w:rsidRPr="00D228D7" w:rsidRDefault="008808FD" w:rsidP="00572B94">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39250" id="_x0000_t202" coordsize="21600,21600" o:spt="202" path="m,l,21600r21600,l21600,xe">
                <v:stroke joinstyle="miter"/>
                <v:path gradientshapeok="t" o:connecttype="rect"/>
              </v:shapetype>
              <v:shape id="Zone de texte 346" o:spid="_x0000_s1026" type="#_x0000_t202" style="position:absolute;margin-left:-26.6pt;margin-top:16.9pt;width:129.4pt;height:1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" stroked="f" strokecolor="white">
                <v:textbox>
                  <w:txbxContent>
                    <w:tbl>
                      <w:tblPr>
                        <w:tblStyle w:val="Grilledutableau"/>
                        <w:tblW w:w="2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67"/>
                      </w:tblGrid>
                      <w:tr w:rsidR="008808FD" w:rsidRPr="00D228D7" w14:paraId="13DC2D55" w14:textId="77777777" w:rsidTr="003338AB">
                        <w:trPr>
                          <w:trHeight w:val="1894"/>
                        </w:trPr>
                        <w:tc>
                          <w:tcPr>
                            <w:tcW w:w="2567" w:type="dxa"/>
                          </w:tcPr>
                          <w:p w14:paraId="6DA943EC" w14:textId="77777777" w:rsidR="008808FD" w:rsidRPr="00422417" w:rsidRDefault="008808F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BENIN</w:t>
                            </w:r>
                          </w:p>
                          <w:p w14:paraId="119F9578" w14:textId="77777777" w:rsidR="008808FD" w:rsidRPr="006E6605" w:rsidRDefault="008808FD" w:rsidP="00572B94">
                            <w:pPr>
                              <w:rPr>
                                <w:rFonts w:ascii="Arial" w:hAnsi="Arial" w:cs="Arial"/>
                                <w:b/>
                                <w:color w:val="7030A0"/>
                                <w:sz w:val="20"/>
                                <w:szCs w:val="20"/>
                                <w:lang w:val="en-GB"/>
                              </w:rPr>
                            </w:pPr>
                            <w:r w:rsidRPr="006E6605">
                              <w:rPr>
                                <w:rFonts w:ascii="Arial" w:hAnsi="Arial" w:cs="Arial"/>
                                <w:b/>
                                <w:color w:val="7030A0"/>
                                <w:sz w:val="20"/>
                                <w:szCs w:val="20"/>
                                <w:lang w:val="en-GB"/>
                              </w:rPr>
                              <w:sym w:font="Wingdings 2" w:char="F054"/>
                            </w:r>
                            <w:r w:rsidRPr="006E6605">
                              <w:rPr>
                                <w:rFonts w:ascii="Arial" w:hAnsi="Arial" w:cs="Arial"/>
                                <w:b/>
                                <w:color w:val="7030A0"/>
                                <w:sz w:val="20"/>
                                <w:szCs w:val="20"/>
                                <w:lang w:val="en-GB"/>
                              </w:rPr>
                              <w:t>BURKINA FASO</w:t>
                            </w:r>
                          </w:p>
                          <w:p w14:paraId="3235E341" w14:textId="77777777" w:rsidR="008808FD" w:rsidRPr="00422417" w:rsidRDefault="008808F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CENTRAFRIQUE</w:t>
                            </w:r>
                          </w:p>
                          <w:p w14:paraId="585BF31A" w14:textId="77777777" w:rsidR="008808FD" w:rsidRPr="00422417" w:rsidRDefault="008808F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COMORES</w:t>
                            </w:r>
                          </w:p>
                          <w:p w14:paraId="5A8A1904" w14:textId="77777777" w:rsidR="008808FD" w:rsidRPr="00422417" w:rsidRDefault="008808F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CONGO</w:t>
                            </w:r>
                          </w:p>
                          <w:p w14:paraId="7EEE8FDB" w14:textId="77777777" w:rsidR="008808FD" w:rsidRPr="006D7ECA" w:rsidRDefault="008808F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COTE D’IVOIRE</w:t>
                            </w:r>
                          </w:p>
                          <w:p w14:paraId="2111C9DC" w14:textId="77777777" w:rsidR="008808FD" w:rsidRPr="006D7ECA" w:rsidRDefault="008808F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FRANCE</w:t>
                            </w:r>
                          </w:p>
                          <w:p w14:paraId="4279B5CB" w14:textId="77777777" w:rsidR="008808FD" w:rsidRPr="006D7ECA" w:rsidRDefault="008808F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GABON</w:t>
                            </w:r>
                          </w:p>
                          <w:p w14:paraId="5240016A" w14:textId="77777777" w:rsidR="008808FD" w:rsidRPr="006D7ECA" w:rsidRDefault="008808F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CAMEROUN</w:t>
                            </w:r>
                          </w:p>
                          <w:p w14:paraId="7C832316" w14:textId="77777777" w:rsidR="008808FD" w:rsidRPr="007439BC" w:rsidRDefault="008808FD" w:rsidP="000872F8">
                            <w:pPr>
                              <w:rPr>
                                <w:rFonts w:ascii="Arial" w:hAnsi="Arial" w:cs="Arial"/>
                                <w:sz w:val="20"/>
                                <w:szCs w:val="20"/>
                              </w:rPr>
                            </w:pPr>
                            <w:r w:rsidRPr="00422417">
                              <w:rPr>
                                <w:rFonts w:ascii="Arial" w:hAnsi="Arial" w:cs="Arial"/>
                                <w:sz w:val="20"/>
                                <w:szCs w:val="20"/>
                                <w:lang w:val="en-GB"/>
                              </w:rPr>
                              <w:sym w:font="Wingdings 2" w:char="F035"/>
                            </w:r>
                            <w:r w:rsidRPr="00314DA1">
                              <w:rPr>
                                <w:rFonts w:ascii="Arial" w:hAnsi="Arial" w:cs="Arial"/>
                                <w:sz w:val="20"/>
                                <w:szCs w:val="20"/>
                              </w:rPr>
                              <w:t>SIEGE</w:t>
                            </w:r>
                          </w:p>
                          <w:p w14:paraId="4DE5EC31" w14:textId="77777777" w:rsidR="008808FD" w:rsidRPr="006D7ECA" w:rsidRDefault="008808FD" w:rsidP="00572B94">
                            <w:pPr>
                              <w:rPr>
                                <w:rFonts w:ascii="Arial" w:hAnsi="Arial" w:cs="Arial"/>
                                <w:sz w:val="20"/>
                                <w:szCs w:val="20"/>
                              </w:rPr>
                            </w:pPr>
                          </w:p>
                          <w:p w14:paraId="08A2EE8B" w14:textId="77777777" w:rsidR="008808FD" w:rsidRPr="00D228D7" w:rsidRDefault="008808FD" w:rsidP="00572B94">
                            <w:pPr>
                              <w:rPr>
                                <w:sz w:val="20"/>
                                <w:szCs w:val="20"/>
                              </w:rPr>
                            </w:pPr>
                          </w:p>
                          <w:p w14:paraId="6DA5FCB2" w14:textId="77777777" w:rsidR="008808FD" w:rsidRPr="00D228D7" w:rsidRDefault="008808FD" w:rsidP="00572B94">
                            <w:pPr>
                              <w:rPr>
                                <w:sz w:val="20"/>
                                <w:szCs w:val="20"/>
                                <w:lang w:val="nl-NL"/>
                              </w:rPr>
                            </w:pPr>
                          </w:p>
                        </w:tc>
                      </w:tr>
                    </w:tbl>
                    <w:p w14:paraId="00C3C251" w14:textId="77777777" w:rsidR="008808FD" w:rsidRPr="00D228D7" w:rsidRDefault="008808FD" w:rsidP="00572B94">
                      <w:pPr>
                        <w:spacing w:after="0"/>
                        <w:rPr>
                          <w:sz w:val="20"/>
                          <w:szCs w:val="20"/>
                        </w:rPr>
                      </w:pPr>
                    </w:p>
                  </w:txbxContent>
                </v:textbox>
              </v:shape>
            </w:pict>
          </mc:Fallback>
        </mc:AlternateContent>
      </w:r>
      <w:r>
        <w:rPr>
          <w:rFonts w:ascii="Times New Roman" w:hAnsi="Times New Roman" w:cs="Times New Roman"/>
          <w:noProof/>
          <w:lang w:eastAsia="fr-FR"/>
        </w:rPr>
        <mc:AlternateContent>
          <mc:Choice Requires="wps">
            <w:drawing>
              <wp:anchor distT="0" distB="0" distL="114300" distR="114300" simplePos="0" relativeHeight="251680768" behindDoc="0" locked="0" layoutInCell="1" allowOverlap="1" wp14:anchorId="4BE67A87" wp14:editId="63F759B1">
                <wp:simplePos x="0" y="0"/>
                <wp:positionH relativeFrom="column">
                  <wp:posOffset>4186555</wp:posOffset>
                </wp:positionH>
                <wp:positionV relativeFrom="paragraph">
                  <wp:posOffset>214630</wp:posOffset>
                </wp:positionV>
                <wp:extent cx="2176780" cy="1581150"/>
                <wp:effectExtent l="0" t="0" r="0" b="0"/>
                <wp:wrapNone/>
                <wp:docPr id="345" name="Zone de texte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71" w:type="dxa"/>
                              <w:jc w:val="center"/>
                              <w:tblCellMar>
                                <w:left w:w="70" w:type="dxa"/>
                                <w:right w:w="70" w:type="dxa"/>
                              </w:tblCellMar>
                              <w:tblLook w:val="0000" w:firstRow="0" w:lastRow="0" w:firstColumn="0" w:lastColumn="0" w:noHBand="0" w:noVBand="0"/>
                            </w:tblPr>
                            <w:tblGrid>
                              <w:gridCol w:w="2771"/>
                            </w:tblGrid>
                            <w:tr w:rsidR="008808FD" w:rsidRPr="000872F8" w14:paraId="569E896D" w14:textId="77777777">
                              <w:trPr>
                                <w:trHeight w:val="1894"/>
                                <w:jc w:val="center"/>
                              </w:trPr>
                              <w:tc>
                                <w:tcPr>
                                  <w:tcW w:w="2771" w:type="dxa"/>
                                </w:tcPr>
                                <w:p w14:paraId="7F3FF299" w14:textId="77777777" w:rsidR="008808FD" w:rsidRPr="00D228D7" w:rsidRDefault="008808FD" w:rsidP="00572B94">
                                  <w:pPr>
                                    <w:spacing w:after="0"/>
                                    <w:rPr>
                                      <w:rFonts w:ascii="Arial" w:hAnsi="Arial" w:cs="Arial"/>
                                      <w:sz w:val="20"/>
                                      <w:szCs w:val="20"/>
                                      <w:lang w:val="en-US"/>
                                    </w:rPr>
                                  </w:pPr>
                                  <w:r w:rsidRPr="00422417">
                                    <w:rPr>
                                      <w:rFonts w:ascii="Arial" w:hAnsi="Arial" w:cs="Arial"/>
                                      <w:sz w:val="20"/>
                                      <w:szCs w:val="20"/>
                                      <w:lang w:val="en-GB"/>
                                    </w:rPr>
                                    <w:sym w:font="Wingdings 2" w:char="F035"/>
                                  </w:r>
                                  <w:r w:rsidRPr="00422417">
                                    <w:rPr>
                                      <w:rFonts w:ascii="Arial" w:hAnsi="Arial" w:cs="Arial"/>
                                      <w:sz w:val="20"/>
                                      <w:szCs w:val="20"/>
                                      <w:lang w:val="en-GB"/>
                                    </w:rPr>
                                    <w:t>GUINEE BISSAU</w:t>
                                  </w:r>
                                </w:p>
                                <w:p w14:paraId="534ADAEE" w14:textId="77777777" w:rsidR="008808FD" w:rsidRPr="00D228D7" w:rsidRDefault="008808FD" w:rsidP="00572B94">
                                  <w:pPr>
                                    <w:spacing w:after="0"/>
                                    <w:rPr>
                                      <w:sz w:val="20"/>
                                      <w:szCs w:val="20"/>
                                      <w:lang w:val="en-GB"/>
                                    </w:rPr>
                                  </w:pPr>
                                  <w:r w:rsidRPr="00422417">
                                    <w:rPr>
                                      <w:rFonts w:ascii="Arial" w:hAnsi="Arial" w:cs="Arial"/>
                                      <w:sz w:val="20"/>
                                      <w:szCs w:val="20"/>
                                      <w:lang w:val="en-GB"/>
                                    </w:rPr>
                                    <w:sym w:font="Wingdings 2" w:char="F035"/>
                                  </w:r>
                                  <w:r w:rsidRPr="00D228D7">
                                    <w:rPr>
                                      <w:rFonts w:ascii="Arial" w:hAnsi="Arial" w:cs="Arial"/>
                                      <w:sz w:val="20"/>
                                      <w:szCs w:val="20"/>
                                      <w:lang w:val="en-GB"/>
                                    </w:rPr>
                                    <w:t xml:space="preserve"> GUINEE EQUATORIALE</w:t>
                                  </w:r>
                                </w:p>
                                <w:p w14:paraId="79BDC655" w14:textId="77777777" w:rsidR="008808FD" w:rsidRPr="00422417" w:rsidRDefault="008808F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MADAGASCAR</w:t>
                                  </w:r>
                                </w:p>
                                <w:p w14:paraId="006E9DF9" w14:textId="77777777" w:rsidR="008808FD" w:rsidRPr="00422417" w:rsidRDefault="008808F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MALI</w:t>
                                  </w:r>
                                </w:p>
                                <w:p w14:paraId="2EAF0CEF" w14:textId="77777777" w:rsidR="008808FD" w:rsidRPr="00422417" w:rsidRDefault="008808F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MAURITANIE</w:t>
                                  </w:r>
                                </w:p>
                                <w:p w14:paraId="0C8FFE80" w14:textId="77777777" w:rsidR="008808FD" w:rsidRPr="0028794D" w:rsidRDefault="008808FD" w:rsidP="00572B94">
                                  <w:pPr>
                                    <w:spacing w:after="0"/>
                                    <w:rPr>
                                      <w:rFonts w:ascii="Arial" w:hAnsi="Arial" w:cs="Arial"/>
                                      <w:b/>
                                      <w:color w:val="0070C0"/>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w:t>
                                  </w:r>
                                  <w:r w:rsidRPr="006E6605">
                                    <w:rPr>
                                      <w:rFonts w:ascii="Arial" w:hAnsi="Arial" w:cs="Arial"/>
                                      <w:sz w:val="20"/>
                                      <w:szCs w:val="20"/>
                                      <w:lang w:val="en-GB"/>
                                    </w:rPr>
                                    <w:t>NIGER</w:t>
                                  </w:r>
                                </w:p>
                                <w:p w14:paraId="0B233308" w14:textId="77777777" w:rsidR="008808FD" w:rsidRPr="00422417" w:rsidRDefault="008808F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w:t>
                                  </w:r>
                                  <w:r w:rsidRPr="000872F8">
                                    <w:rPr>
                                      <w:rFonts w:ascii="Arial" w:hAnsi="Arial" w:cs="Arial"/>
                                      <w:sz w:val="20"/>
                                      <w:szCs w:val="20"/>
                                      <w:lang w:val="en-GB"/>
                                    </w:rPr>
                                    <w:t>SENEGAL</w:t>
                                  </w:r>
                                </w:p>
                                <w:p w14:paraId="6069706A" w14:textId="77777777" w:rsidR="008808FD" w:rsidRPr="00D228D7" w:rsidRDefault="008808F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TCHAD</w:t>
                                  </w:r>
                                </w:p>
                                <w:p w14:paraId="480A8509" w14:textId="77777777" w:rsidR="008808FD" w:rsidRPr="00D228D7" w:rsidRDefault="008808FD" w:rsidP="00572B94">
                                  <w:pPr>
                                    <w:spacing w:after="0"/>
                                    <w:rPr>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TOGO</w:t>
                                  </w:r>
                                </w:p>
                              </w:tc>
                            </w:tr>
                          </w:tbl>
                          <w:p w14:paraId="1B0B0EAA" w14:textId="77777777" w:rsidR="008808FD" w:rsidRPr="00D228D7" w:rsidRDefault="008808FD" w:rsidP="00572B94">
                            <w:pPr>
                              <w:spacing w:after="0"/>
                              <w:rPr>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67A87" id="Zone de texte 345" o:spid="_x0000_s1027" type="#_x0000_t202" style="position:absolute;margin-left:329.65pt;margin-top:16.9pt;width:171.4pt;height:1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" stroked="f">
                <v:textbox>
                  <w:txbxContent>
                    <w:tbl>
                      <w:tblPr>
                        <w:tblW w:w="2771" w:type="dxa"/>
                        <w:jc w:val="center"/>
                        <w:tblCellMar>
                          <w:left w:w="70" w:type="dxa"/>
                          <w:right w:w="70" w:type="dxa"/>
                        </w:tblCellMar>
                        <w:tblLook w:val="0000" w:firstRow="0" w:lastRow="0" w:firstColumn="0" w:lastColumn="0" w:noHBand="0" w:noVBand="0"/>
                      </w:tblPr>
                      <w:tblGrid>
                        <w:gridCol w:w="2771"/>
                      </w:tblGrid>
                      <w:tr w:rsidR="008808FD" w:rsidRPr="000872F8" w14:paraId="569E896D" w14:textId="77777777">
                        <w:trPr>
                          <w:trHeight w:val="1894"/>
                          <w:jc w:val="center"/>
                        </w:trPr>
                        <w:tc>
                          <w:tcPr>
                            <w:tcW w:w="2771" w:type="dxa"/>
                          </w:tcPr>
                          <w:p w14:paraId="7F3FF299" w14:textId="77777777" w:rsidR="008808FD" w:rsidRPr="00D228D7" w:rsidRDefault="008808FD" w:rsidP="00572B94">
                            <w:pPr>
                              <w:spacing w:after="0"/>
                              <w:rPr>
                                <w:rFonts w:ascii="Arial" w:hAnsi="Arial" w:cs="Arial"/>
                                <w:sz w:val="20"/>
                                <w:szCs w:val="20"/>
                                <w:lang w:val="en-US"/>
                              </w:rPr>
                            </w:pPr>
                            <w:r w:rsidRPr="00422417">
                              <w:rPr>
                                <w:rFonts w:ascii="Arial" w:hAnsi="Arial" w:cs="Arial"/>
                                <w:sz w:val="20"/>
                                <w:szCs w:val="20"/>
                                <w:lang w:val="en-GB"/>
                              </w:rPr>
                              <w:sym w:font="Wingdings 2" w:char="F035"/>
                            </w:r>
                            <w:r w:rsidRPr="00422417">
                              <w:rPr>
                                <w:rFonts w:ascii="Arial" w:hAnsi="Arial" w:cs="Arial"/>
                                <w:sz w:val="20"/>
                                <w:szCs w:val="20"/>
                                <w:lang w:val="en-GB"/>
                              </w:rPr>
                              <w:t>GUINEE BISSAU</w:t>
                            </w:r>
                          </w:p>
                          <w:p w14:paraId="534ADAEE" w14:textId="77777777" w:rsidR="008808FD" w:rsidRPr="00D228D7" w:rsidRDefault="008808FD" w:rsidP="00572B94">
                            <w:pPr>
                              <w:spacing w:after="0"/>
                              <w:rPr>
                                <w:sz w:val="20"/>
                                <w:szCs w:val="20"/>
                                <w:lang w:val="en-GB"/>
                              </w:rPr>
                            </w:pPr>
                            <w:r w:rsidRPr="00422417">
                              <w:rPr>
                                <w:rFonts w:ascii="Arial" w:hAnsi="Arial" w:cs="Arial"/>
                                <w:sz w:val="20"/>
                                <w:szCs w:val="20"/>
                                <w:lang w:val="en-GB"/>
                              </w:rPr>
                              <w:sym w:font="Wingdings 2" w:char="F035"/>
                            </w:r>
                            <w:r w:rsidRPr="00D228D7">
                              <w:rPr>
                                <w:rFonts w:ascii="Arial" w:hAnsi="Arial" w:cs="Arial"/>
                                <w:sz w:val="20"/>
                                <w:szCs w:val="20"/>
                                <w:lang w:val="en-GB"/>
                              </w:rPr>
                              <w:t xml:space="preserve"> GUINEE EQUATORIALE</w:t>
                            </w:r>
                          </w:p>
                          <w:p w14:paraId="79BDC655" w14:textId="77777777" w:rsidR="008808FD" w:rsidRPr="00422417" w:rsidRDefault="008808F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MADAGASCAR</w:t>
                            </w:r>
                          </w:p>
                          <w:p w14:paraId="006E9DF9" w14:textId="77777777" w:rsidR="008808FD" w:rsidRPr="00422417" w:rsidRDefault="008808F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MALI</w:t>
                            </w:r>
                          </w:p>
                          <w:p w14:paraId="2EAF0CEF" w14:textId="77777777" w:rsidR="008808FD" w:rsidRPr="00422417" w:rsidRDefault="008808F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MAURITANIE</w:t>
                            </w:r>
                          </w:p>
                          <w:p w14:paraId="0C8FFE80" w14:textId="77777777" w:rsidR="008808FD" w:rsidRPr="0028794D" w:rsidRDefault="008808FD" w:rsidP="00572B94">
                            <w:pPr>
                              <w:spacing w:after="0"/>
                              <w:rPr>
                                <w:rFonts w:ascii="Arial" w:hAnsi="Arial" w:cs="Arial"/>
                                <w:b/>
                                <w:color w:val="0070C0"/>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w:t>
                            </w:r>
                            <w:r w:rsidRPr="006E6605">
                              <w:rPr>
                                <w:rFonts w:ascii="Arial" w:hAnsi="Arial" w:cs="Arial"/>
                                <w:sz w:val="20"/>
                                <w:szCs w:val="20"/>
                                <w:lang w:val="en-GB"/>
                              </w:rPr>
                              <w:t>NIGER</w:t>
                            </w:r>
                          </w:p>
                          <w:p w14:paraId="0B233308" w14:textId="77777777" w:rsidR="008808FD" w:rsidRPr="00422417" w:rsidRDefault="008808F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w:t>
                            </w:r>
                            <w:r w:rsidRPr="000872F8">
                              <w:rPr>
                                <w:rFonts w:ascii="Arial" w:hAnsi="Arial" w:cs="Arial"/>
                                <w:sz w:val="20"/>
                                <w:szCs w:val="20"/>
                                <w:lang w:val="en-GB"/>
                              </w:rPr>
                              <w:t>SENEGAL</w:t>
                            </w:r>
                          </w:p>
                          <w:p w14:paraId="6069706A" w14:textId="77777777" w:rsidR="008808FD" w:rsidRPr="00D228D7" w:rsidRDefault="008808F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TCHAD</w:t>
                            </w:r>
                          </w:p>
                          <w:p w14:paraId="480A8509" w14:textId="77777777" w:rsidR="008808FD" w:rsidRPr="00D228D7" w:rsidRDefault="008808FD" w:rsidP="00572B94">
                            <w:pPr>
                              <w:spacing w:after="0"/>
                              <w:rPr>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TOGO</w:t>
                            </w:r>
                          </w:p>
                        </w:tc>
                      </w:tr>
                    </w:tbl>
                    <w:p w14:paraId="1B0B0EAA" w14:textId="77777777" w:rsidR="008808FD" w:rsidRPr="00D228D7" w:rsidRDefault="008808FD" w:rsidP="00572B94">
                      <w:pPr>
                        <w:spacing w:after="0"/>
                        <w:rPr>
                          <w:sz w:val="20"/>
                          <w:szCs w:val="20"/>
                          <w:lang w:val="en-GB"/>
                        </w:rPr>
                      </w:pPr>
                    </w:p>
                  </w:txbxContent>
                </v:textbox>
              </v:shape>
            </w:pict>
          </mc:Fallback>
        </mc:AlternateContent>
      </w:r>
      <w:r w:rsidR="00572B94" w:rsidRPr="003936CD">
        <w:rPr>
          <w:rFonts w:ascii="Times New Roman" w:hAnsi="Times New Roman" w:cs="Times New Roman"/>
          <w:noProof/>
          <w:lang w:eastAsia="fr-FR"/>
        </w:rPr>
        <w:drawing>
          <wp:anchor distT="0" distB="0" distL="114300" distR="114300" simplePos="0" relativeHeight="251683840" behindDoc="1" locked="0" layoutInCell="1" allowOverlap="1" wp14:anchorId="2338D489" wp14:editId="563E6190">
            <wp:simplePos x="0" y="0"/>
            <wp:positionH relativeFrom="column">
              <wp:posOffset>1555115</wp:posOffset>
            </wp:positionH>
            <wp:positionV relativeFrom="paragraph">
              <wp:posOffset>123190</wp:posOffset>
            </wp:positionV>
            <wp:extent cx="2390775" cy="1790700"/>
            <wp:effectExtent l="0" t="0" r="9525" b="0"/>
            <wp:wrapTight wrapText="bothSides">
              <wp:wrapPolygon edited="0">
                <wp:start x="0" y="0"/>
                <wp:lineTo x="0" y="21370"/>
                <wp:lineTo x="21514" y="21370"/>
                <wp:lineTo x="21514" y="0"/>
                <wp:lineTo x="0" y="0"/>
              </wp:wrapPolygon>
            </wp:wrapTight>
            <wp:docPr id="8" name="Image 8" descr="Description : LOGO A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Description : LOGO AG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1790700"/>
                    </a:xfrm>
                    <a:prstGeom prst="rect">
                      <a:avLst/>
                    </a:prstGeom>
                    <a:noFill/>
                    <a:ln>
                      <a:noFill/>
                    </a:ln>
                  </pic:spPr>
                </pic:pic>
              </a:graphicData>
            </a:graphic>
          </wp:anchor>
        </w:drawing>
      </w:r>
      <w:r>
        <w:rPr>
          <w:rFonts w:ascii="Times New Roman" w:hAnsi="Times New Roman" w:cs="Times New Roman"/>
          <w:noProof/>
          <w:lang w:eastAsia="fr-FR"/>
        </w:rPr>
        <mc:AlternateContent>
          <mc:Choice Requires="wps">
            <w:drawing>
              <wp:anchor distT="4294967292" distB="4294967292" distL="114300" distR="114300" simplePos="0" relativeHeight="251681792" behindDoc="0" locked="0" layoutInCell="1" allowOverlap="1" wp14:anchorId="3231AA54" wp14:editId="36602A43">
                <wp:simplePos x="0" y="0"/>
                <wp:positionH relativeFrom="column">
                  <wp:posOffset>-271780</wp:posOffset>
                </wp:positionH>
                <wp:positionV relativeFrom="paragraph">
                  <wp:posOffset>36829</wp:posOffset>
                </wp:positionV>
                <wp:extent cx="6315075" cy="0"/>
                <wp:effectExtent l="0" t="19050" r="28575" b="19050"/>
                <wp:wrapNone/>
                <wp:docPr id="347" name="Connecteur droit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8D163A" id="Connecteur droit 347" o:spid="_x0000_s1026" style="position:absolute;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4pt,2.9pt" to="47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" strokeweight="4.5pt">
                <v:stroke linestyle="thickThin"/>
              </v:line>
            </w:pict>
          </mc:Fallback>
        </mc:AlternateContent>
      </w:r>
    </w:p>
    <w:p w14:paraId="4EAF1748" w14:textId="77777777" w:rsidR="00572B94" w:rsidRPr="003936CD" w:rsidRDefault="00572B94" w:rsidP="00572B94">
      <w:pPr>
        <w:rPr>
          <w:rFonts w:ascii="Times New Roman" w:hAnsi="Times New Roman" w:cs="Times New Roman"/>
        </w:rPr>
      </w:pPr>
    </w:p>
    <w:p w14:paraId="2E1CF961" w14:textId="77777777" w:rsidR="00572B94" w:rsidRPr="003936CD" w:rsidRDefault="00572B94" w:rsidP="00572B94">
      <w:pPr>
        <w:pStyle w:val="En-tte"/>
        <w:rPr>
          <w:rFonts w:ascii="Times New Roman" w:hAnsi="Times New Roman" w:cs="Times New Roman"/>
        </w:rPr>
      </w:pPr>
    </w:p>
    <w:p w14:paraId="2897B802" w14:textId="77777777" w:rsidR="00572B94" w:rsidRPr="003936CD" w:rsidRDefault="00572B94" w:rsidP="00572B94">
      <w:pPr>
        <w:pStyle w:val="En-tte"/>
        <w:jc w:val="center"/>
        <w:rPr>
          <w:rFonts w:ascii="Times New Roman" w:hAnsi="Times New Roman" w:cs="Times New Roman"/>
        </w:rPr>
      </w:pPr>
    </w:p>
    <w:p w14:paraId="5F7B004A" w14:textId="77777777" w:rsidR="00572B94" w:rsidRPr="003936CD" w:rsidRDefault="00572B94" w:rsidP="00572B94">
      <w:pPr>
        <w:pStyle w:val="En-tte"/>
        <w:jc w:val="center"/>
        <w:rPr>
          <w:rFonts w:ascii="Times New Roman" w:hAnsi="Times New Roman" w:cs="Times New Roman"/>
        </w:rPr>
      </w:pPr>
    </w:p>
    <w:p w14:paraId="0CC6EF60" w14:textId="77777777" w:rsidR="00572B94" w:rsidRPr="003936CD" w:rsidRDefault="00572B94" w:rsidP="00572B94">
      <w:pPr>
        <w:pStyle w:val="En-tte"/>
        <w:jc w:val="center"/>
        <w:rPr>
          <w:rFonts w:ascii="Times New Roman" w:hAnsi="Times New Roman" w:cs="Times New Roman"/>
        </w:rPr>
      </w:pPr>
    </w:p>
    <w:p w14:paraId="46D9FD35" w14:textId="77777777" w:rsidR="00572B94" w:rsidRPr="003936CD" w:rsidRDefault="00572B94" w:rsidP="00572B94">
      <w:pPr>
        <w:jc w:val="center"/>
        <w:rPr>
          <w:rFonts w:ascii="Times New Roman" w:hAnsi="Times New Roman" w:cs="Times New Roman"/>
          <w:b/>
          <w:sz w:val="28"/>
          <w:szCs w:val="28"/>
        </w:rPr>
      </w:pPr>
    </w:p>
    <w:p w14:paraId="33D3B119" w14:textId="77777777" w:rsidR="00572B94" w:rsidRPr="003936CD" w:rsidRDefault="00572B94" w:rsidP="00572B94">
      <w:pPr>
        <w:rPr>
          <w:rFonts w:ascii="Times New Roman" w:hAnsi="Times New Roman" w:cs="Times New Roman"/>
          <w:b/>
          <w:sz w:val="28"/>
          <w:szCs w:val="28"/>
        </w:rPr>
      </w:pPr>
    </w:p>
    <w:p w14:paraId="5B3DD390" w14:textId="77777777" w:rsidR="00572B94" w:rsidRPr="003936CD" w:rsidRDefault="006E6605" w:rsidP="00572B94">
      <w:pPr>
        <w:jc w:val="center"/>
        <w:rPr>
          <w:rFonts w:ascii="Times New Roman" w:hAnsi="Times New Roman" w:cs="Times New Roman"/>
          <w:b/>
          <w:sz w:val="28"/>
          <w:szCs w:val="28"/>
        </w:rPr>
      </w:pPr>
      <w:r>
        <w:rPr>
          <w:rFonts w:ascii="Times New Roman" w:hAnsi="Times New Roman" w:cs="Times New Roman"/>
          <w:noProof/>
          <w:lang w:eastAsia="fr-FR"/>
        </w:rPr>
        <mc:AlternateContent>
          <mc:Choice Requires="wps">
            <w:drawing>
              <wp:anchor distT="4294967292" distB="4294967292" distL="114300" distR="114300" simplePos="0" relativeHeight="251682816" behindDoc="0" locked="0" layoutInCell="1" allowOverlap="1" wp14:anchorId="22422CB3" wp14:editId="5FB99921">
                <wp:simplePos x="0" y="0"/>
                <wp:positionH relativeFrom="column">
                  <wp:posOffset>-205105</wp:posOffset>
                </wp:positionH>
                <wp:positionV relativeFrom="paragraph">
                  <wp:posOffset>27304</wp:posOffset>
                </wp:positionV>
                <wp:extent cx="6219825" cy="0"/>
                <wp:effectExtent l="0" t="19050" r="28575" b="19050"/>
                <wp:wrapNone/>
                <wp:docPr id="344" name="Connecteur droit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17713A" id="Connecteur droit 344" o:spid="_x0000_s1026" style="position:absolute;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5pt,2.15pt" to="47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" strokeweight="4.5pt">
                <v:stroke linestyle="thickThin"/>
              </v:line>
            </w:pict>
          </mc:Fallback>
        </mc:AlternateContent>
      </w:r>
    </w:p>
    <w:p w14:paraId="6DEA2017" w14:textId="77777777" w:rsidR="00593246" w:rsidRPr="003936CD" w:rsidRDefault="00593246" w:rsidP="00593246">
      <w:pPr>
        <w:spacing w:after="0" w:line="240" w:lineRule="auto"/>
        <w:jc w:val="center"/>
        <w:rPr>
          <w:rFonts w:ascii="Times New Roman" w:hAnsi="Times New Roman" w:cs="Times New Roman"/>
          <w:b/>
          <w:color w:val="7030A0"/>
          <w:sz w:val="36"/>
          <w:szCs w:val="36"/>
        </w:rPr>
      </w:pPr>
      <w:r w:rsidRPr="003936CD">
        <w:rPr>
          <w:rFonts w:ascii="Times New Roman" w:hAnsi="Times New Roman" w:cs="Times New Roman"/>
          <w:b/>
          <w:color w:val="7030A0"/>
          <w:sz w:val="36"/>
          <w:szCs w:val="36"/>
        </w:rPr>
        <w:t>DOSSIER D’APPEL D’OF</w:t>
      </w:r>
      <w:smartTag w:uri="urn:schemas-microsoft-com:office:smarttags" w:element="stockticker">
        <w:r w:rsidRPr="003936CD">
          <w:rPr>
            <w:rFonts w:ascii="Times New Roman" w:hAnsi="Times New Roman" w:cs="Times New Roman"/>
            <w:b/>
            <w:color w:val="7030A0"/>
            <w:sz w:val="36"/>
            <w:szCs w:val="36"/>
          </w:rPr>
          <w:t>FRES</w:t>
        </w:r>
      </w:smartTag>
    </w:p>
    <w:p w14:paraId="49DDF7F5" w14:textId="77777777" w:rsidR="00572B94" w:rsidRDefault="00593246" w:rsidP="00593246">
      <w:pPr>
        <w:spacing w:after="0" w:line="240" w:lineRule="auto"/>
        <w:jc w:val="center"/>
        <w:rPr>
          <w:rFonts w:ascii="Times New Roman" w:hAnsi="Times New Roman" w:cs="Times New Roman"/>
          <w:b/>
          <w:color w:val="7030A0"/>
          <w:sz w:val="36"/>
          <w:szCs w:val="36"/>
        </w:rPr>
      </w:pPr>
      <w:r w:rsidRPr="003936CD">
        <w:rPr>
          <w:rFonts w:ascii="Times New Roman" w:hAnsi="Times New Roman" w:cs="Times New Roman"/>
          <w:b/>
          <w:color w:val="7030A0"/>
          <w:sz w:val="36"/>
          <w:szCs w:val="36"/>
        </w:rPr>
        <w:t>OUVERT</w:t>
      </w:r>
      <w:r w:rsidR="00E13637">
        <w:rPr>
          <w:rFonts w:ascii="Times New Roman" w:hAnsi="Times New Roman" w:cs="Times New Roman"/>
          <w:b/>
          <w:color w:val="7030A0"/>
          <w:sz w:val="36"/>
          <w:szCs w:val="36"/>
        </w:rPr>
        <w:t xml:space="preserve"> </w:t>
      </w:r>
    </w:p>
    <w:p w14:paraId="637E5788" w14:textId="77777777" w:rsidR="006B5CD9" w:rsidRPr="003936CD" w:rsidRDefault="006B5CD9" w:rsidP="00593246">
      <w:pPr>
        <w:spacing w:after="0" w:line="240" w:lineRule="auto"/>
        <w:jc w:val="center"/>
        <w:rPr>
          <w:rFonts w:ascii="Times New Roman" w:hAnsi="Times New Roman" w:cs="Times New Roman"/>
          <w:b/>
          <w:color w:val="7030A0"/>
          <w:sz w:val="36"/>
          <w:szCs w:val="36"/>
        </w:rPr>
      </w:pPr>
    </w:p>
    <w:p w14:paraId="00F0DAF8" w14:textId="77777777" w:rsidR="006B5CD9" w:rsidRPr="00885F0C" w:rsidRDefault="006B5CD9" w:rsidP="005D39EA">
      <w:pPr>
        <w:spacing w:after="0" w:line="240" w:lineRule="auto"/>
        <w:jc w:val="both"/>
        <w:rPr>
          <w:rFonts w:ascii="Times New Roman" w:eastAsia="SimSun" w:hAnsi="Times New Roman"/>
          <w:b/>
          <w:sz w:val="32"/>
          <w:szCs w:val="32"/>
          <w:lang w:eastAsia="zh-CN"/>
        </w:rPr>
      </w:pPr>
      <w:r w:rsidRPr="00885F0C">
        <w:rPr>
          <w:rFonts w:ascii="Times New Roman" w:eastAsia="SimSun" w:hAnsi="Times New Roman"/>
          <w:b/>
          <w:sz w:val="32"/>
          <w:szCs w:val="32"/>
          <w:lang w:eastAsia="zh-CN"/>
        </w:rPr>
        <w:t>ACQUISITION DE MATERIELS INFORMATIQUES AU PROFIT DE LA REPRESENTATION DE L’ASECNA AUPRES DU BURKINA FASO</w:t>
      </w:r>
    </w:p>
    <w:p w14:paraId="330D186A" w14:textId="77777777" w:rsidR="006B5CD9" w:rsidRPr="008B2ABE" w:rsidRDefault="006B5CD9" w:rsidP="006B5CD9">
      <w:pPr>
        <w:spacing w:after="0" w:line="240" w:lineRule="auto"/>
        <w:jc w:val="both"/>
        <w:rPr>
          <w:rFonts w:ascii="Tahoma" w:eastAsia="SimSun" w:hAnsi="Tahoma" w:cs="Tahoma"/>
          <w:b/>
          <w:bCs/>
          <w:i/>
          <w:color w:val="FF0000"/>
          <w:sz w:val="28"/>
          <w:szCs w:val="28"/>
          <w:lang w:eastAsia="zh-CN"/>
        </w:rPr>
      </w:pPr>
      <w:r>
        <w:rPr>
          <w:rFonts w:ascii="Times New Roman" w:eastAsia="SimSun" w:hAnsi="Times New Roman"/>
          <w:b/>
          <w:color w:val="000000"/>
          <w:sz w:val="32"/>
          <w:szCs w:val="32"/>
          <w:lang w:eastAsia="zh-CN"/>
        </w:rPr>
        <w:t xml:space="preserve">AERODROMES DE </w:t>
      </w:r>
      <w:r w:rsidRPr="008B2ABE">
        <w:rPr>
          <w:rFonts w:ascii="Times New Roman" w:eastAsia="SimSun" w:hAnsi="Times New Roman"/>
          <w:b/>
          <w:color w:val="000000"/>
          <w:sz w:val="32"/>
          <w:szCs w:val="32"/>
          <w:lang w:eastAsia="zh-CN"/>
        </w:rPr>
        <w:t>OUAGADOUGOU ET DE BOBO DIOULASSO</w:t>
      </w:r>
    </w:p>
    <w:p w14:paraId="186E5674" w14:textId="77777777" w:rsidR="00CA133D" w:rsidRPr="003936CD" w:rsidRDefault="00CA133D" w:rsidP="00D77CC7">
      <w:pPr>
        <w:spacing w:after="0" w:line="240" w:lineRule="auto"/>
        <w:rPr>
          <w:rFonts w:ascii="Times New Roman" w:hAnsi="Times New Roman" w:cs="Times New Roman"/>
          <w:b/>
          <w:sz w:val="24"/>
          <w:szCs w:val="24"/>
        </w:rPr>
      </w:pPr>
    </w:p>
    <w:p w14:paraId="5BF76B1B" w14:textId="77777777" w:rsidR="00572B94" w:rsidRPr="003936CD" w:rsidRDefault="006E6605" w:rsidP="00572B94">
      <w:pPr>
        <w:spacing w:after="0" w:line="240" w:lineRule="auto"/>
        <w:jc w:val="center"/>
        <w:rPr>
          <w:rFonts w:ascii="Times New Roman" w:hAnsi="Times New Roman" w:cs="Times New Roman"/>
          <w:b/>
          <w:sz w:val="24"/>
          <w:szCs w:val="24"/>
        </w:rPr>
      </w:pPr>
      <w:r>
        <w:rPr>
          <w:rFonts w:ascii="Times New Roman" w:hAnsi="Times New Roman" w:cs="Times New Roman"/>
          <w:noProof/>
          <w:lang w:eastAsia="fr-FR"/>
        </w:rPr>
        <mc:AlternateContent>
          <mc:Choice Requires="wps">
            <w:drawing>
              <wp:anchor distT="0" distB="0" distL="114300" distR="114300" simplePos="0" relativeHeight="251684864" behindDoc="0" locked="0" layoutInCell="1" allowOverlap="1" wp14:anchorId="6E34797A" wp14:editId="6E252C23">
                <wp:simplePos x="0" y="0"/>
                <wp:positionH relativeFrom="column">
                  <wp:posOffset>-109220</wp:posOffset>
                </wp:positionH>
                <wp:positionV relativeFrom="paragraph">
                  <wp:posOffset>22225</wp:posOffset>
                </wp:positionV>
                <wp:extent cx="6124575" cy="375285"/>
                <wp:effectExtent l="19050" t="19050" r="28575" b="24765"/>
                <wp:wrapNone/>
                <wp:docPr id="343" name="Zone de texte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7528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B9EE8A" w14:textId="7E2978DE" w:rsidR="008808FD" w:rsidRPr="00755618" w:rsidRDefault="008808FD" w:rsidP="008B2B10">
                            <w:pPr>
                              <w:spacing w:after="0" w:line="240" w:lineRule="auto"/>
                              <w:jc w:val="center"/>
                              <w:rPr>
                                <w:rFonts w:ascii="Times New Roman" w:hAnsi="Times New Roman" w:cs="Times New Roman"/>
                                <w:b/>
                                <w:i/>
                                <w:color w:val="000000" w:themeColor="text1"/>
                                <w:sz w:val="32"/>
                                <w:szCs w:val="32"/>
                                <w:highlight w:val="lightGray"/>
                                <w:lang w:val="en-US"/>
                              </w:rPr>
                            </w:pPr>
                            <w:r w:rsidRPr="00755618">
                              <w:rPr>
                                <w:rFonts w:ascii="Times New Roman" w:hAnsi="Times New Roman" w:cs="Times New Roman"/>
                                <w:b/>
                                <w:i/>
                                <w:color w:val="000000" w:themeColor="text1"/>
                                <w:sz w:val="32"/>
                                <w:szCs w:val="32"/>
                                <w:highlight w:val="lightGray"/>
                                <w:lang w:val="en-US"/>
                              </w:rPr>
                              <w:t>N°2022</w:t>
                            </w:r>
                            <w:r w:rsidRPr="008463E7">
                              <w:rPr>
                                <w:rFonts w:ascii="Times New Roman" w:hAnsi="Times New Roman" w:cs="Times New Roman"/>
                                <w:b/>
                                <w:i/>
                                <w:color w:val="000000" w:themeColor="text1"/>
                                <w:sz w:val="32"/>
                                <w:szCs w:val="32"/>
                                <w:highlight w:val="lightGray"/>
                                <w:lang w:val="en-US"/>
                              </w:rPr>
                              <w:t>/</w:t>
                            </w:r>
                            <w:r w:rsidR="00885F0C" w:rsidRPr="008463E7">
                              <w:rPr>
                                <w:rFonts w:ascii="Times New Roman" w:hAnsi="Times New Roman" w:cs="Times New Roman"/>
                                <w:b/>
                                <w:i/>
                                <w:color w:val="000000" w:themeColor="text1"/>
                                <w:sz w:val="32"/>
                                <w:szCs w:val="32"/>
                                <w:highlight w:val="lightGray"/>
                                <w:lang w:val="en-US"/>
                              </w:rPr>
                              <w:t>220</w:t>
                            </w:r>
                            <w:r w:rsidR="00A8039E" w:rsidRPr="008463E7">
                              <w:rPr>
                                <w:rFonts w:ascii="Times New Roman" w:hAnsi="Times New Roman" w:cs="Times New Roman"/>
                                <w:b/>
                                <w:i/>
                                <w:color w:val="000000" w:themeColor="text1"/>
                                <w:sz w:val="32"/>
                                <w:szCs w:val="32"/>
                                <w:highlight w:val="lightGray"/>
                                <w:lang w:val="en-US"/>
                              </w:rPr>
                              <w:t>6</w:t>
                            </w:r>
                            <w:r w:rsidR="00BF7BAC" w:rsidRPr="008463E7">
                              <w:rPr>
                                <w:rFonts w:ascii="Times New Roman" w:hAnsi="Times New Roman" w:cs="Times New Roman"/>
                                <w:b/>
                                <w:i/>
                                <w:color w:val="000000" w:themeColor="text1"/>
                                <w:sz w:val="32"/>
                                <w:szCs w:val="32"/>
                                <w:highlight w:val="lightGray"/>
                                <w:lang w:val="en-US"/>
                              </w:rPr>
                              <w:t>2</w:t>
                            </w:r>
                            <w:r w:rsidRPr="008463E7">
                              <w:rPr>
                                <w:rFonts w:ascii="Times New Roman" w:hAnsi="Times New Roman" w:cs="Times New Roman"/>
                                <w:b/>
                                <w:i/>
                                <w:color w:val="000000" w:themeColor="text1"/>
                                <w:sz w:val="32"/>
                                <w:szCs w:val="32"/>
                                <w:highlight w:val="lightGray"/>
                                <w:lang w:val="en-US"/>
                              </w:rPr>
                              <w:t>/</w:t>
                            </w:r>
                            <w:r w:rsidRPr="00755618">
                              <w:rPr>
                                <w:rFonts w:ascii="Times New Roman" w:hAnsi="Times New Roman" w:cs="Times New Roman"/>
                                <w:b/>
                                <w:i/>
                                <w:color w:val="000000" w:themeColor="text1"/>
                                <w:sz w:val="32"/>
                                <w:szCs w:val="32"/>
                                <w:highlight w:val="lightGray"/>
                                <w:lang w:val="en-US"/>
                              </w:rPr>
                              <w:t xml:space="preserve">ASECNA/DGRP/BF/MIRE-I </w:t>
                            </w:r>
                          </w:p>
                          <w:p w14:paraId="270128C2" w14:textId="77777777" w:rsidR="008808FD" w:rsidRPr="00755618" w:rsidRDefault="008808FD" w:rsidP="00572B94">
                            <w:pPr>
                              <w:jc w:val="center"/>
                              <w:rPr>
                                <w:rFonts w:ascii="Arial" w:hAnsi="Arial" w:cs="Arial"/>
                                <w:b/>
                                <w:sz w:val="32"/>
                                <w:szCs w:val="32"/>
                                <w:lang w:val="en-US"/>
                              </w:rPr>
                            </w:pPr>
                          </w:p>
                          <w:p w14:paraId="7285616E" w14:textId="77777777" w:rsidR="008808FD" w:rsidRPr="00755618" w:rsidRDefault="008808FD" w:rsidP="00572B94">
                            <w:pPr>
                              <w:rPr>
                                <w:rFonts w:ascii="Arial" w:hAnsi="Arial" w:cs="Arial"/>
                                <w:b/>
                                <w:sz w:val="24"/>
                                <w:szCs w:val="24"/>
                                <w:lang w:val="en-US"/>
                              </w:rPr>
                            </w:pPr>
                          </w:p>
                          <w:p w14:paraId="01F7B9B1" w14:textId="77777777" w:rsidR="008808FD" w:rsidRPr="00755618" w:rsidRDefault="008808FD" w:rsidP="00572B94">
                            <w:pPr>
                              <w:jc w:val="cente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34797A" id="Zone de texte 343" o:spid="_x0000_s1028" type="#_x0000_t202" style="position:absolute;left:0;text-align:left;margin-left:-8.6pt;margin-top:1.75pt;width:482.25pt;height:2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" strokeweight="5pt">
                <v:stroke linestyle="thickThin"/>
                <v:shadow color="#868686"/>
                <v:textbox>
                  <w:txbxContent>
                    <w:p w14:paraId="7BB9EE8A" w14:textId="7E2978DE" w:rsidR="008808FD" w:rsidRPr="00755618" w:rsidRDefault="008808FD" w:rsidP="008B2B10">
                      <w:pPr>
                        <w:spacing w:after="0" w:line="240" w:lineRule="auto"/>
                        <w:jc w:val="center"/>
                        <w:rPr>
                          <w:rFonts w:ascii="Times New Roman" w:hAnsi="Times New Roman" w:cs="Times New Roman"/>
                          <w:b/>
                          <w:i/>
                          <w:color w:val="000000" w:themeColor="text1"/>
                          <w:sz w:val="32"/>
                          <w:szCs w:val="32"/>
                          <w:highlight w:val="lightGray"/>
                          <w:lang w:val="en-US"/>
                        </w:rPr>
                      </w:pPr>
                      <w:r w:rsidRPr="00755618">
                        <w:rPr>
                          <w:rFonts w:ascii="Times New Roman" w:hAnsi="Times New Roman" w:cs="Times New Roman"/>
                          <w:b/>
                          <w:i/>
                          <w:color w:val="000000" w:themeColor="text1"/>
                          <w:sz w:val="32"/>
                          <w:szCs w:val="32"/>
                          <w:highlight w:val="lightGray"/>
                          <w:lang w:val="en-US"/>
                        </w:rPr>
                        <w:t>N°2022</w:t>
                      </w:r>
                      <w:r w:rsidRPr="008463E7">
                        <w:rPr>
                          <w:rFonts w:ascii="Times New Roman" w:hAnsi="Times New Roman" w:cs="Times New Roman"/>
                          <w:b/>
                          <w:i/>
                          <w:color w:val="000000" w:themeColor="text1"/>
                          <w:sz w:val="32"/>
                          <w:szCs w:val="32"/>
                          <w:highlight w:val="lightGray"/>
                          <w:lang w:val="en-US"/>
                        </w:rPr>
                        <w:t>/</w:t>
                      </w:r>
                      <w:r w:rsidR="00885F0C" w:rsidRPr="008463E7">
                        <w:rPr>
                          <w:rFonts w:ascii="Times New Roman" w:hAnsi="Times New Roman" w:cs="Times New Roman"/>
                          <w:b/>
                          <w:i/>
                          <w:color w:val="000000" w:themeColor="text1"/>
                          <w:sz w:val="32"/>
                          <w:szCs w:val="32"/>
                          <w:highlight w:val="lightGray"/>
                          <w:lang w:val="en-US"/>
                        </w:rPr>
                        <w:t>220</w:t>
                      </w:r>
                      <w:r w:rsidR="00A8039E" w:rsidRPr="008463E7">
                        <w:rPr>
                          <w:rFonts w:ascii="Times New Roman" w:hAnsi="Times New Roman" w:cs="Times New Roman"/>
                          <w:b/>
                          <w:i/>
                          <w:color w:val="000000" w:themeColor="text1"/>
                          <w:sz w:val="32"/>
                          <w:szCs w:val="32"/>
                          <w:highlight w:val="lightGray"/>
                          <w:lang w:val="en-US"/>
                        </w:rPr>
                        <w:t>6</w:t>
                      </w:r>
                      <w:r w:rsidR="00BF7BAC" w:rsidRPr="008463E7">
                        <w:rPr>
                          <w:rFonts w:ascii="Times New Roman" w:hAnsi="Times New Roman" w:cs="Times New Roman"/>
                          <w:b/>
                          <w:i/>
                          <w:color w:val="000000" w:themeColor="text1"/>
                          <w:sz w:val="32"/>
                          <w:szCs w:val="32"/>
                          <w:highlight w:val="lightGray"/>
                          <w:lang w:val="en-US"/>
                        </w:rPr>
                        <w:t>2</w:t>
                      </w:r>
                      <w:r w:rsidRPr="008463E7">
                        <w:rPr>
                          <w:rFonts w:ascii="Times New Roman" w:hAnsi="Times New Roman" w:cs="Times New Roman"/>
                          <w:b/>
                          <w:i/>
                          <w:color w:val="000000" w:themeColor="text1"/>
                          <w:sz w:val="32"/>
                          <w:szCs w:val="32"/>
                          <w:highlight w:val="lightGray"/>
                          <w:lang w:val="en-US"/>
                        </w:rPr>
                        <w:t>/</w:t>
                      </w:r>
                      <w:r w:rsidRPr="00755618">
                        <w:rPr>
                          <w:rFonts w:ascii="Times New Roman" w:hAnsi="Times New Roman" w:cs="Times New Roman"/>
                          <w:b/>
                          <w:i/>
                          <w:color w:val="000000" w:themeColor="text1"/>
                          <w:sz w:val="32"/>
                          <w:szCs w:val="32"/>
                          <w:highlight w:val="lightGray"/>
                          <w:lang w:val="en-US"/>
                        </w:rPr>
                        <w:t xml:space="preserve">ASECNA/DGRP/BF/MIRE-I </w:t>
                      </w:r>
                    </w:p>
                    <w:p w14:paraId="270128C2" w14:textId="77777777" w:rsidR="008808FD" w:rsidRPr="00755618" w:rsidRDefault="008808FD" w:rsidP="00572B94">
                      <w:pPr>
                        <w:jc w:val="center"/>
                        <w:rPr>
                          <w:rFonts w:ascii="Arial" w:hAnsi="Arial" w:cs="Arial"/>
                          <w:b/>
                          <w:sz w:val="32"/>
                          <w:szCs w:val="32"/>
                          <w:lang w:val="en-US"/>
                        </w:rPr>
                      </w:pPr>
                    </w:p>
                    <w:p w14:paraId="7285616E" w14:textId="77777777" w:rsidR="008808FD" w:rsidRPr="00755618" w:rsidRDefault="008808FD" w:rsidP="00572B94">
                      <w:pPr>
                        <w:rPr>
                          <w:rFonts w:ascii="Arial" w:hAnsi="Arial" w:cs="Arial"/>
                          <w:b/>
                          <w:sz w:val="24"/>
                          <w:szCs w:val="24"/>
                          <w:lang w:val="en-US"/>
                        </w:rPr>
                      </w:pPr>
                    </w:p>
                    <w:p w14:paraId="01F7B9B1" w14:textId="77777777" w:rsidR="008808FD" w:rsidRPr="00755618" w:rsidRDefault="008808FD" w:rsidP="00572B94">
                      <w:pPr>
                        <w:jc w:val="center"/>
                        <w:rPr>
                          <w:lang w:val="en-US"/>
                        </w:rPr>
                      </w:pPr>
                    </w:p>
                  </w:txbxContent>
                </v:textbox>
              </v:shape>
            </w:pict>
          </mc:Fallback>
        </mc:AlternateContent>
      </w:r>
    </w:p>
    <w:p w14:paraId="3DD4CD87" w14:textId="77777777" w:rsidR="00572B94" w:rsidRPr="003936CD" w:rsidRDefault="00572B94" w:rsidP="00572B94">
      <w:pPr>
        <w:spacing w:after="0" w:line="240" w:lineRule="auto"/>
        <w:rPr>
          <w:rFonts w:ascii="Times New Roman" w:hAnsi="Times New Roman" w:cs="Times New Roman"/>
          <w:b/>
        </w:rPr>
      </w:pPr>
    </w:p>
    <w:p w14:paraId="27DD869E" w14:textId="77777777" w:rsidR="00A93FEA" w:rsidRPr="003936CD" w:rsidRDefault="00A93FEA" w:rsidP="00A93FEA">
      <w:pPr>
        <w:spacing w:after="0" w:line="240" w:lineRule="auto"/>
        <w:jc w:val="center"/>
        <w:rPr>
          <w:rFonts w:ascii="Times New Roman" w:hAnsi="Times New Roman" w:cs="Times New Roman"/>
          <w:b/>
          <w:sz w:val="16"/>
          <w:szCs w:val="16"/>
        </w:rPr>
      </w:pPr>
    </w:p>
    <w:p w14:paraId="78821551" w14:textId="77777777" w:rsidR="00A93FEA" w:rsidRPr="003936CD" w:rsidRDefault="00572B94" w:rsidP="00A964EC">
      <w:pPr>
        <w:spacing w:line="240" w:lineRule="auto"/>
        <w:jc w:val="center"/>
        <w:rPr>
          <w:rFonts w:ascii="Times New Roman" w:hAnsi="Times New Roman" w:cs="Times New Roman"/>
          <w:b/>
          <w:sz w:val="24"/>
          <w:szCs w:val="24"/>
        </w:rPr>
      </w:pPr>
      <w:r w:rsidRPr="003936CD">
        <w:rPr>
          <w:rFonts w:ascii="Times New Roman" w:hAnsi="Times New Roman" w:cs="Times New Roman"/>
          <w:b/>
          <w:sz w:val="24"/>
          <w:szCs w:val="24"/>
        </w:rPr>
        <w:t xml:space="preserve"> (Prière mentionner cette référence dans toute correspondance avec l’ASECNA)</w:t>
      </w:r>
    </w:p>
    <w:p w14:paraId="3178ADED" w14:textId="77777777" w:rsidR="00CA133D" w:rsidRDefault="00CA133D" w:rsidP="0028794D">
      <w:pPr>
        <w:spacing w:line="240" w:lineRule="auto"/>
        <w:rPr>
          <w:rFonts w:ascii="Times New Roman" w:hAnsi="Times New Roman" w:cs="Times New Roman"/>
          <w:b/>
          <w:sz w:val="24"/>
          <w:szCs w:val="24"/>
        </w:rPr>
      </w:pPr>
    </w:p>
    <w:p w14:paraId="7DB52D58" w14:textId="77777777" w:rsidR="0028794D" w:rsidRPr="003936CD" w:rsidRDefault="0028794D" w:rsidP="0028794D">
      <w:pPr>
        <w:spacing w:line="240" w:lineRule="auto"/>
        <w:rPr>
          <w:rFonts w:ascii="Times New Roman" w:hAnsi="Times New Roman" w:cs="Times New Roman"/>
          <w:b/>
          <w:sz w:val="24"/>
          <w:szCs w:val="24"/>
        </w:rPr>
      </w:pPr>
    </w:p>
    <w:p w14:paraId="2A99776A" w14:textId="77777777" w:rsidR="00572B94" w:rsidRPr="003936CD" w:rsidRDefault="006E6605" w:rsidP="00572B94">
      <w:pPr>
        <w:jc w:val="center"/>
        <w:rPr>
          <w:rFonts w:ascii="Times New Roman" w:hAnsi="Times New Roman" w:cs="Times New Roman"/>
          <w:b/>
        </w:rPr>
      </w:pPr>
      <w:r>
        <w:rPr>
          <w:rFonts w:ascii="Times New Roman" w:hAnsi="Times New Roman" w:cs="Times New Roman"/>
          <w:noProof/>
          <w:lang w:eastAsia="fr-FR"/>
        </w:rPr>
        <mc:AlternateContent>
          <mc:Choice Requires="wps">
            <w:drawing>
              <wp:anchor distT="0" distB="0" distL="114300" distR="114300" simplePos="0" relativeHeight="251685888" behindDoc="0" locked="0" layoutInCell="1" allowOverlap="1" wp14:anchorId="231B2D6F" wp14:editId="64AAB265">
                <wp:simplePos x="0" y="0"/>
                <wp:positionH relativeFrom="column">
                  <wp:posOffset>-118745</wp:posOffset>
                </wp:positionH>
                <wp:positionV relativeFrom="paragraph">
                  <wp:posOffset>24130</wp:posOffset>
                </wp:positionV>
                <wp:extent cx="5982970" cy="1005205"/>
                <wp:effectExtent l="57150" t="57150" r="55880" b="61595"/>
                <wp:wrapNone/>
                <wp:docPr id="342" name="Zone de texte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1005205"/>
                        </a:xfrm>
                        <a:prstGeom prst="rect">
                          <a:avLst/>
                        </a:prstGeom>
                        <a:solidFill>
                          <a:srgbClr val="000000"/>
                        </a:solidFill>
                        <a:ln w="1270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5195D4" w14:textId="77777777" w:rsidR="008808FD" w:rsidRPr="00BF5B4D" w:rsidRDefault="008808FD" w:rsidP="008B2B10">
                            <w:pPr>
                              <w:jc w:val="center"/>
                              <w:rPr>
                                <w:rFonts w:ascii="Arial" w:hAnsi="Arial" w:cs="Arial"/>
                                <w:b/>
                                <w:sz w:val="24"/>
                                <w:szCs w:val="24"/>
                              </w:rPr>
                            </w:pPr>
                            <w:r w:rsidRPr="00A964EC" w:rsidDel="00C172BC">
                              <w:rPr>
                                <w:rFonts w:ascii="Times New Roman" w:hAnsi="Times New Roman" w:cs="Times New Roman"/>
                                <w:b/>
                                <w:sz w:val="36"/>
                                <w:szCs w:val="36"/>
                              </w:rPr>
                              <w:t xml:space="preserve"> </w:t>
                            </w:r>
                            <w:r>
                              <w:rPr>
                                <w:rFonts w:ascii="Times New Roman" w:hAnsi="Times New Roman" w:cs="Times New Roman"/>
                                <w:b/>
                                <w:i/>
                                <w:sz w:val="28"/>
                                <w:szCs w:val="28"/>
                              </w:rPr>
                              <w:t>ACQUISITION DE MATERIELS INFORMATIQUES POUR LA REPRESENTATION DE L’ASECNA AUPRES DU BURKINA FASO</w:t>
                            </w:r>
                          </w:p>
                          <w:p w14:paraId="71EDC59F" w14:textId="77777777" w:rsidR="008808FD" w:rsidRDefault="008808FD" w:rsidP="00572B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1B2D6F" id="Zone de texte 342" o:spid="_x0000_s1029" type="#_x0000_t202" style="position:absolute;left:0;text-align:left;margin-left:-9.35pt;margin-top:1.9pt;width:471.1pt;height:79.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" fillcolor="black" strokeweight="10pt">
                <v:stroke linestyle="thinThin"/>
                <v:shadow color="#868686"/>
                <v:textbox>
                  <w:txbxContent>
                    <w:p w14:paraId="415195D4" w14:textId="77777777" w:rsidR="008808FD" w:rsidRPr="00BF5B4D" w:rsidRDefault="008808FD" w:rsidP="008B2B10">
                      <w:pPr>
                        <w:jc w:val="center"/>
                        <w:rPr>
                          <w:rFonts w:ascii="Arial" w:hAnsi="Arial" w:cs="Arial"/>
                          <w:b/>
                          <w:sz w:val="24"/>
                          <w:szCs w:val="24"/>
                        </w:rPr>
                      </w:pPr>
                      <w:r w:rsidRPr="00A964EC" w:rsidDel="00C172BC">
                        <w:rPr>
                          <w:rFonts w:ascii="Times New Roman" w:hAnsi="Times New Roman" w:cs="Times New Roman"/>
                          <w:b/>
                          <w:sz w:val="36"/>
                          <w:szCs w:val="36"/>
                        </w:rPr>
                        <w:t xml:space="preserve"> </w:t>
                      </w:r>
                      <w:r>
                        <w:rPr>
                          <w:rFonts w:ascii="Times New Roman" w:hAnsi="Times New Roman" w:cs="Times New Roman"/>
                          <w:b/>
                          <w:i/>
                          <w:sz w:val="28"/>
                          <w:szCs w:val="28"/>
                        </w:rPr>
                        <w:t>ACQUISITION DE MATERIELS INFORMATIQUES POUR LA REPRESENTATION DE L’ASECNA AUPRES DU BURKINA FASO</w:t>
                      </w:r>
                    </w:p>
                    <w:p w14:paraId="71EDC59F" w14:textId="77777777" w:rsidR="008808FD" w:rsidRDefault="008808FD" w:rsidP="00572B94">
                      <w:pPr>
                        <w:jc w:val="center"/>
                      </w:pPr>
                    </w:p>
                  </w:txbxContent>
                </v:textbox>
              </v:shape>
            </w:pict>
          </mc:Fallback>
        </mc:AlternateContent>
      </w:r>
    </w:p>
    <w:p w14:paraId="5C86ED74" w14:textId="77777777" w:rsidR="00572B94" w:rsidRPr="003936CD" w:rsidRDefault="00572B94" w:rsidP="00572B94">
      <w:pPr>
        <w:rPr>
          <w:rFonts w:ascii="Times New Roman" w:hAnsi="Times New Roman" w:cs="Times New Roman"/>
          <w:b/>
        </w:rPr>
      </w:pPr>
    </w:p>
    <w:p w14:paraId="3F507413" w14:textId="77777777" w:rsidR="002D7A7E" w:rsidRPr="003936CD" w:rsidRDefault="002D7A7E" w:rsidP="00572B94">
      <w:pPr>
        <w:rPr>
          <w:rFonts w:ascii="Times New Roman" w:hAnsi="Times New Roman" w:cs="Times New Roman"/>
          <w:b/>
        </w:rPr>
      </w:pPr>
    </w:p>
    <w:p w14:paraId="0C81DD30" w14:textId="77777777" w:rsidR="002D7A7E" w:rsidRPr="003936CD" w:rsidRDefault="002D7A7E" w:rsidP="002D7A7E">
      <w:pPr>
        <w:spacing w:after="0" w:line="240" w:lineRule="auto"/>
        <w:jc w:val="both"/>
        <w:rPr>
          <w:rFonts w:ascii="Times New Roman" w:hAnsi="Times New Roman" w:cs="Times New Roman"/>
          <w:b/>
          <w:sz w:val="28"/>
          <w:szCs w:val="28"/>
        </w:rPr>
      </w:pPr>
    </w:p>
    <w:p w14:paraId="6D0F3D92" w14:textId="77777777" w:rsidR="00CA133D" w:rsidRPr="003936CD" w:rsidRDefault="00CA133D" w:rsidP="00CA133D">
      <w:pPr>
        <w:jc w:val="center"/>
        <w:rPr>
          <w:rFonts w:ascii="Times New Roman" w:eastAsia="Calibri" w:hAnsi="Times New Roman" w:cs="Times New Roman"/>
          <w:b/>
          <w:sz w:val="32"/>
          <w:szCs w:val="32"/>
        </w:rPr>
      </w:pPr>
      <w:r w:rsidRPr="003936CD">
        <w:rPr>
          <w:rFonts w:ascii="Times New Roman" w:eastAsia="Calibri" w:hAnsi="Times New Roman" w:cs="Times New Roman"/>
          <w:b/>
          <w:sz w:val="32"/>
          <w:szCs w:val="32"/>
          <w:u w:val="single"/>
        </w:rPr>
        <w:t>Financement</w:t>
      </w:r>
      <w:r w:rsidRPr="003936CD">
        <w:rPr>
          <w:rFonts w:ascii="Times New Roman" w:eastAsia="Calibri" w:hAnsi="Times New Roman" w:cs="Times New Roman"/>
          <w:b/>
          <w:sz w:val="32"/>
          <w:szCs w:val="32"/>
        </w:rPr>
        <w:t> : AUTOFINANCEMENT</w:t>
      </w:r>
    </w:p>
    <w:p w14:paraId="7CBA00A6" w14:textId="77777777" w:rsidR="00A27635" w:rsidRPr="003936CD" w:rsidRDefault="00A27635" w:rsidP="00A27635">
      <w:pPr>
        <w:pStyle w:val="BankNormal"/>
        <w:spacing w:after="0"/>
        <w:jc w:val="both"/>
        <w:rPr>
          <w:b/>
          <w:sz w:val="28"/>
          <w:szCs w:val="28"/>
          <w:lang w:val="fr-FR"/>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7579"/>
        <w:gridCol w:w="1209"/>
      </w:tblGrid>
      <w:tr w:rsidR="00572B94" w:rsidRPr="003936CD" w14:paraId="594CC601" w14:textId="77777777" w:rsidTr="00566578">
        <w:trPr>
          <w:trHeight w:val="1448"/>
        </w:trPr>
        <w:tc>
          <w:tcPr>
            <w:tcW w:w="1418" w:type="dxa"/>
          </w:tcPr>
          <w:p w14:paraId="06B7CED4" w14:textId="77777777" w:rsidR="00572B94" w:rsidRPr="003936CD" w:rsidRDefault="00572B94" w:rsidP="00572B94">
            <w:pPr>
              <w:pStyle w:val="Pieddepage"/>
              <w:jc w:val="center"/>
              <w:rPr>
                <w:rFonts w:ascii="Times New Roman" w:hAnsi="Times New Roman" w:cs="Times New Roman"/>
                <w:sz w:val="8"/>
                <w:szCs w:val="8"/>
              </w:rPr>
            </w:pPr>
          </w:p>
          <w:p w14:paraId="54864B7E" w14:textId="77777777" w:rsidR="00572B94" w:rsidRPr="003936CD" w:rsidRDefault="00F4529C" w:rsidP="00572B94">
            <w:pPr>
              <w:pStyle w:val="Pieddepage"/>
              <w:jc w:val="center"/>
              <w:rPr>
                <w:rFonts w:ascii="Times New Roman" w:hAnsi="Times New Roman" w:cs="Times New Roman"/>
              </w:rPr>
            </w:pPr>
            <w:r w:rsidRPr="003936CD">
              <w:rPr>
                <w:rFonts w:ascii="Times New Roman" w:hAnsi="Times New Roman" w:cs="Times New Roman"/>
                <w:noProof/>
                <w:lang w:eastAsia="fr-FR"/>
              </w:rPr>
              <w:drawing>
                <wp:inline distT="0" distB="0" distL="0" distR="0" wp14:anchorId="038AB9F1" wp14:editId="7C0BFF94">
                  <wp:extent cx="581025" cy="447675"/>
                  <wp:effectExtent l="0" t="0" r="9525" b="9525"/>
                  <wp:docPr id="11" name="Image 11" descr="Description : carte asec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arte asecna"/>
                          <pic:cNvPicPr>
                            <a:picLocks noChangeAspect="1" noChangeArrowheads="1"/>
                          </pic:cNvPicPr>
                        </pic:nvPicPr>
                        <pic:blipFill>
                          <a:blip r:embed="rId9" cstate="print">
                            <a:lum bright="12000" contrast="-6000"/>
                            <a:extLst>
                              <a:ext uri="{28A0092B-C50C-407E-A947-70E740481C1C}">
                                <a14:useLocalDpi xmlns:a14="http://schemas.microsoft.com/office/drawing/2010/main" val="0"/>
                              </a:ext>
                            </a:extLst>
                          </a:blip>
                          <a:srcRect/>
                          <a:stretch>
                            <a:fillRect/>
                          </a:stretch>
                        </pic:blipFill>
                        <pic:spPr bwMode="auto">
                          <a:xfrm>
                            <a:off x="0" y="0"/>
                            <a:ext cx="581025" cy="447675"/>
                          </a:xfrm>
                          <a:prstGeom prst="rect">
                            <a:avLst/>
                          </a:prstGeom>
                          <a:noFill/>
                          <a:ln>
                            <a:noFill/>
                          </a:ln>
                        </pic:spPr>
                      </pic:pic>
                    </a:graphicData>
                  </a:graphic>
                </wp:inline>
              </w:drawing>
            </w:r>
            <w:r w:rsidR="005509D8" w:rsidRPr="003936CD">
              <w:rPr>
                <w:rFonts w:ascii="Times New Roman" w:hAnsi="Times New Roman" w:cs="Times New Roman"/>
              </w:rPr>
              <w:br/>
            </w:r>
            <w:r w:rsidR="005509D8" w:rsidRPr="003936CD">
              <w:rPr>
                <w:rFonts w:ascii="Times New Roman" w:hAnsi="Times New Roman" w:cs="Times New Roman"/>
                <w:b/>
                <w:bCs/>
                <w:sz w:val="16"/>
              </w:rPr>
              <w:t>CERTIFIEE</w:t>
            </w:r>
            <w:r w:rsidR="005509D8" w:rsidRPr="003936CD">
              <w:rPr>
                <w:rFonts w:ascii="Times New Roman" w:hAnsi="Times New Roman" w:cs="Times New Roman"/>
              </w:rPr>
              <w:br/>
            </w:r>
            <w:r w:rsidRPr="003936CD">
              <w:rPr>
                <w:rFonts w:ascii="Times New Roman" w:hAnsi="Times New Roman" w:cs="Times New Roman"/>
                <w:noProof/>
                <w:lang w:eastAsia="fr-FR"/>
              </w:rPr>
              <w:drawing>
                <wp:inline distT="0" distB="0" distL="0" distR="0" wp14:anchorId="7358D756" wp14:editId="3249E0C6">
                  <wp:extent cx="381000" cy="238125"/>
                  <wp:effectExtent l="0" t="0" r="0" b="9525"/>
                  <wp:docPr id="12" name="Image 12" descr="Description : logo bv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 bvq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005509D8" w:rsidRPr="003936CD">
              <w:rPr>
                <w:rFonts w:ascii="Times New Roman" w:hAnsi="Times New Roman" w:cs="Times New Roman"/>
              </w:rPr>
              <w:br/>
            </w:r>
            <w:r w:rsidR="005509D8" w:rsidRPr="003936CD">
              <w:rPr>
                <w:rFonts w:ascii="Times New Roman" w:hAnsi="Times New Roman" w:cs="Times New Roman"/>
                <w:b/>
                <w:bCs/>
                <w:sz w:val="16"/>
              </w:rPr>
              <w:t>ISO 9001 v. 2008</w:t>
            </w:r>
          </w:p>
        </w:tc>
        <w:tc>
          <w:tcPr>
            <w:tcW w:w="7579" w:type="dxa"/>
          </w:tcPr>
          <w:p w14:paraId="3F0B0E9E" w14:textId="77777777" w:rsidR="00572B94" w:rsidRPr="003936CD" w:rsidRDefault="005509D8" w:rsidP="00A93FEA">
            <w:pPr>
              <w:spacing w:after="0" w:line="240" w:lineRule="auto"/>
              <w:jc w:val="center"/>
              <w:rPr>
                <w:rFonts w:ascii="Times New Roman" w:hAnsi="Times New Roman" w:cs="Times New Roman"/>
                <w:b/>
                <w:color w:val="000080"/>
              </w:rPr>
            </w:pPr>
            <w:r w:rsidRPr="003936CD">
              <w:rPr>
                <w:rFonts w:ascii="Times New Roman" w:hAnsi="Times New Roman" w:cs="Times New Roman"/>
                <w:b/>
                <w:color w:val="000080"/>
              </w:rPr>
              <w:t xml:space="preserve">Agence pour la Sécurité de la Navigation Aérienne </w:t>
            </w:r>
          </w:p>
          <w:p w14:paraId="263CA82E" w14:textId="77777777" w:rsidR="00F131BC" w:rsidRDefault="005509D8" w:rsidP="00860EC6">
            <w:pPr>
              <w:spacing w:after="0" w:line="240" w:lineRule="auto"/>
              <w:jc w:val="center"/>
              <w:rPr>
                <w:rFonts w:ascii="Times New Roman" w:hAnsi="Times New Roman" w:cs="Times New Roman"/>
                <w:b/>
                <w:color w:val="000080"/>
              </w:rPr>
            </w:pPr>
            <w:r w:rsidRPr="003936CD">
              <w:rPr>
                <w:rFonts w:ascii="Times New Roman" w:hAnsi="Times New Roman" w:cs="Times New Roman"/>
                <w:b/>
                <w:color w:val="000080"/>
              </w:rPr>
              <w:t xml:space="preserve"> en Afrique et à Madagascar (ASECNA)</w:t>
            </w:r>
          </w:p>
          <w:p w14:paraId="000CABF4" w14:textId="77777777" w:rsidR="00860EC6" w:rsidRPr="003936CD" w:rsidRDefault="00860EC6" w:rsidP="00860EC6">
            <w:pPr>
              <w:spacing w:after="0" w:line="240" w:lineRule="auto"/>
              <w:jc w:val="center"/>
              <w:rPr>
                <w:rFonts w:ascii="Times New Roman" w:hAnsi="Times New Roman" w:cs="Times New Roman"/>
                <w:b/>
                <w:color w:val="000080"/>
              </w:rPr>
            </w:pPr>
          </w:p>
          <w:p w14:paraId="012D6ECF" w14:textId="77777777" w:rsidR="00860EC6" w:rsidRPr="001309DA" w:rsidRDefault="00860EC6" w:rsidP="00860EC6">
            <w:pPr>
              <w:spacing w:after="0" w:line="240" w:lineRule="auto"/>
              <w:jc w:val="center"/>
              <w:rPr>
                <w:rFonts w:eastAsia="Calibri"/>
                <w:b/>
                <w:color w:val="000080"/>
              </w:rPr>
            </w:pPr>
            <w:r>
              <w:rPr>
                <w:rFonts w:eastAsia="Calibri"/>
                <w:b/>
                <w:color w:val="000080"/>
              </w:rPr>
              <w:t>REPRESENTATION DE L’ASECNA AUPRES DU BURKINA FASO</w:t>
            </w:r>
          </w:p>
          <w:p w14:paraId="4700B366" w14:textId="77777777" w:rsidR="00860EC6" w:rsidRDefault="00860EC6" w:rsidP="00860EC6">
            <w:pPr>
              <w:tabs>
                <w:tab w:val="num" w:pos="1296"/>
              </w:tabs>
              <w:spacing w:after="0" w:line="240" w:lineRule="auto"/>
              <w:ind w:left="1296" w:right="-16" w:hanging="1296"/>
              <w:jc w:val="center"/>
              <w:outlineLvl w:val="6"/>
              <w:rPr>
                <w:b/>
                <w:color w:val="000080"/>
                <w:sz w:val="20"/>
                <w:szCs w:val="20"/>
              </w:rPr>
            </w:pPr>
            <w:bookmarkStart w:id="1" w:name="_Toc303274494"/>
            <w:bookmarkStart w:id="2" w:name="_Toc303275200"/>
            <w:bookmarkStart w:id="3" w:name="_Toc303275292"/>
            <w:bookmarkStart w:id="4" w:name="_Toc318100803"/>
            <w:bookmarkStart w:id="5" w:name="_Toc318106162"/>
          </w:p>
          <w:bookmarkEnd w:id="1"/>
          <w:bookmarkEnd w:id="2"/>
          <w:bookmarkEnd w:id="3"/>
          <w:bookmarkEnd w:id="4"/>
          <w:bookmarkEnd w:id="5"/>
          <w:p w14:paraId="00EF1A08" w14:textId="77777777" w:rsidR="00860EC6" w:rsidRPr="00CE6A61" w:rsidRDefault="00860EC6" w:rsidP="00860EC6">
            <w:pPr>
              <w:tabs>
                <w:tab w:val="num" w:pos="1296"/>
              </w:tabs>
              <w:spacing w:after="0" w:line="240" w:lineRule="auto"/>
              <w:ind w:left="1296" w:right="-16" w:hanging="1296"/>
              <w:jc w:val="center"/>
              <w:outlineLvl w:val="6"/>
              <w:rPr>
                <w:b/>
                <w:color w:val="FF0000"/>
                <w:sz w:val="20"/>
                <w:szCs w:val="20"/>
              </w:rPr>
            </w:pPr>
            <w:r w:rsidRPr="00CE6A61">
              <w:rPr>
                <w:b/>
                <w:color w:val="FF0000"/>
                <w:sz w:val="20"/>
                <w:szCs w:val="20"/>
              </w:rPr>
              <w:t>MAINTEN</w:t>
            </w:r>
            <w:r w:rsidR="00566578">
              <w:rPr>
                <w:b/>
                <w:color w:val="FF0000"/>
                <w:sz w:val="20"/>
                <w:szCs w:val="20"/>
              </w:rPr>
              <w:t>ANCE INFRASTRUCTURES RADIO ELECTRIQUES ET INFORMATIQUES (M.I.R.E-I</w:t>
            </w:r>
            <w:r w:rsidRPr="00CE6A61">
              <w:rPr>
                <w:b/>
                <w:color w:val="FF0000"/>
                <w:sz w:val="20"/>
                <w:szCs w:val="20"/>
              </w:rPr>
              <w:t>)</w:t>
            </w:r>
          </w:p>
          <w:p w14:paraId="6FC64FC3" w14:textId="77777777" w:rsidR="00572B94" w:rsidRPr="003936CD" w:rsidRDefault="008808FD" w:rsidP="008808FD">
            <w:pPr>
              <w:tabs>
                <w:tab w:val="left" w:pos="795"/>
                <w:tab w:val="center" w:pos="3719"/>
              </w:tabs>
              <w:spacing w:line="240" w:lineRule="auto"/>
              <w:rPr>
                <w:rFonts w:ascii="Times New Roman" w:hAnsi="Times New Roman" w:cs="Times New Roman"/>
                <w:sz w:val="18"/>
              </w:rPr>
            </w:pPr>
            <w:r>
              <w:rPr>
                <w:rFonts w:eastAsia="Calibri"/>
                <w:color w:val="FF0000"/>
                <w:sz w:val="18"/>
              </w:rPr>
              <w:tab/>
            </w:r>
            <w:r>
              <w:rPr>
                <w:rFonts w:eastAsia="Calibri"/>
                <w:color w:val="FF0000"/>
                <w:sz w:val="18"/>
              </w:rPr>
              <w:tab/>
            </w:r>
            <w:r w:rsidR="00860EC6" w:rsidRPr="00CE6A61">
              <w:rPr>
                <w:rFonts w:eastAsia="Calibri"/>
                <w:color w:val="FF0000"/>
                <w:sz w:val="18"/>
              </w:rPr>
              <w:t>01 B.P.: 63 OUAGADOUGOU  0</w:t>
            </w:r>
            <w:r w:rsidR="00566578">
              <w:rPr>
                <w:rFonts w:eastAsia="Calibri"/>
                <w:color w:val="FF0000"/>
                <w:sz w:val="18"/>
              </w:rPr>
              <w:t>1Téléphone : (00226) 25 41 17 64/ 25 30 65 94</w:t>
            </w:r>
          </w:p>
        </w:tc>
        <w:tc>
          <w:tcPr>
            <w:tcW w:w="1209" w:type="dxa"/>
            <w:vAlign w:val="center"/>
          </w:tcPr>
          <w:p w14:paraId="25EEE826" w14:textId="71490BE3" w:rsidR="00572B94" w:rsidRPr="002A4CB3" w:rsidRDefault="00F62BCD" w:rsidP="00336B41">
            <w:pPr>
              <w:pStyle w:val="Pieddepage"/>
              <w:jc w:val="center"/>
              <w:rPr>
                <w:rFonts w:ascii="Times New Roman" w:hAnsi="Times New Roman" w:cs="Times New Roman"/>
                <w:b/>
                <w:bCs/>
                <w:sz w:val="28"/>
              </w:rPr>
            </w:pPr>
            <w:r>
              <w:rPr>
                <w:rFonts w:ascii="Times New Roman" w:hAnsi="Times New Roman" w:cs="Times New Roman"/>
                <w:b/>
                <w:bCs/>
                <w:sz w:val="28"/>
              </w:rPr>
              <w:t>Juillet</w:t>
            </w:r>
            <w:r w:rsidR="006B5CD9">
              <w:rPr>
                <w:rFonts w:ascii="Times New Roman" w:hAnsi="Times New Roman" w:cs="Times New Roman"/>
                <w:b/>
                <w:bCs/>
                <w:sz w:val="28"/>
              </w:rPr>
              <w:t xml:space="preserve"> 2022</w:t>
            </w:r>
          </w:p>
        </w:tc>
      </w:tr>
    </w:tbl>
    <w:p w14:paraId="71550A26" w14:textId="77777777" w:rsidR="002A4CB3" w:rsidRDefault="002A4CB3" w:rsidP="003E36AA">
      <w:pPr>
        <w:jc w:val="center"/>
        <w:rPr>
          <w:rFonts w:ascii="Times New Roman" w:hAnsi="Times New Roman" w:cs="Times New Roman"/>
          <w:b/>
          <w:sz w:val="44"/>
          <w:szCs w:val="44"/>
        </w:rPr>
      </w:pPr>
    </w:p>
    <w:p w14:paraId="66734252" w14:textId="77777777" w:rsidR="002940CB" w:rsidRPr="003936CD" w:rsidRDefault="005509D8" w:rsidP="003E36AA">
      <w:pPr>
        <w:jc w:val="center"/>
        <w:rPr>
          <w:rFonts w:ascii="Times New Roman" w:hAnsi="Times New Roman" w:cs="Times New Roman"/>
          <w:b/>
          <w:sz w:val="44"/>
          <w:szCs w:val="44"/>
        </w:rPr>
      </w:pPr>
      <w:r w:rsidRPr="003936CD">
        <w:rPr>
          <w:rFonts w:ascii="Times New Roman" w:hAnsi="Times New Roman" w:cs="Times New Roman"/>
          <w:b/>
          <w:sz w:val="44"/>
          <w:szCs w:val="44"/>
        </w:rPr>
        <w:t>SOMMAIRE</w:t>
      </w:r>
    </w:p>
    <w:p w14:paraId="6EC440FE" w14:textId="77777777" w:rsidR="003E36AA" w:rsidRPr="003936CD" w:rsidRDefault="003E36AA" w:rsidP="00DF5DA2">
      <w:pPr>
        <w:rPr>
          <w:rFonts w:ascii="Times New Roman" w:hAnsi="Times New Roman" w:cs="Times New Roman"/>
          <w:sz w:val="24"/>
          <w:szCs w:val="24"/>
        </w:rPr>
      </w:pPr>
    </w:p>
    <w:p w14:paraId="74693FA9" w14:textId="41C37E08" w:rsidR="003423E2" w:rsidRDefault="003E4A96">
      <w:pPr>
        <w:pStyle w:val="TM1"/>
        <w:rPr>
          <w:rFonts w:asciiTheme="minorHAnsi" w:eastAsiaTheme="minorEastAsia" w:hAnsiTheme="minorHAnsi"/>
          <w:b w:val="0"/>
          <w:noProof/>
          <w:sz w:val="22"/>
          <w:lang w:eastAsia="fr-FR"/>
        </w:rPr>
      </w:pPr>
      <w:r w:rsidRPr="003936CD">
        <w:rPr>
          <w:rFonts w:cs="Times New Roman"/>
          <w:sz w:val="24"/>
          <w:szCs w:val="24"/>
        </w:rPr>
        <w:fldChar w:fldCharType="begin"/>
      </w:r>
      <w:r w:rsidR="00DA4AFB" w:rsidRPr="003936CD">
        <w:rPr>
          <w:rFonts w:cs="Times New Roman"/>
          <w:sz w:val="24"/>
          <w:szCs w:val="24"/>
        </w:rPr>
        <w:instrText xml:space="preserve"> TOC \b som \o "1-2" </w:instrText>
      </w:r>
      <w:r w:rsidRPr="003936CD">
        <w:rPr>
          <w:rFonts w:cs="Times New Roman"/>
          <w:sz w:val="24"/>
          <w:szCs w:val="24"/>
        </w:rPr>
        <w:fldChar w:fldCharType="separate"/>
      </w:r>
      <w:r w:rsidR="003423E2" w:rsidRPr="00AA4D4E">
        <w:rPr>
          <w:rFonts w:cs="Times New Roman"/>
          <w:noProof/>
          <w:u w:val="single"/>
        </w:rPr>
        <w:t>PARTIE I</w:t>
      </w:r>
      <w:r w:rsidR="003423E2" w:rsidRPr="00AA4D4E">
        <w:rPr>
          <w:rFonts w:cs="Times New Roman"/>
          <w:noProof/>
        </w:rPr>
        <w:t xml:space="preserve"> : PROCEDURES D’APPEL D’OFFRES</w:t>
      </w:r>
      <w:r w:rsidR="003423E2">
        <w:rPr>
          <w:noProof/>
        </w:rPr>
        <w:tab/>
      </w:r>
      <w:r w:rsidR="003423E2">
        <w:rPr>
          <w:noProof/>
        </w:rPr>
        <w:fldChar w:fldCharType="begin"/>
      </w:r>
      <w:r w:rsidR="003423E2">
        <w:rPr>
          <w:noProof/>
        </w:rPr>
        <w:instrText xml:space="preserve"> PAGEREF _Toc108330222 \h </w:instrText>
      </w:r>
      <w:r w:rsidR="003423E2">
        <w:rPr>
          <w:noProof/>
        </w:rPr>
      </w:r>
      <w:r w:rsidR="003423E2">
        <w:rPr>
          <w:noProof/>
        </w:rPr>
        <w:fldChar w:fldCharType="separate"/>
      </w:r>
      <w:r w:rsidR="001C7E5D">
        <w:rPr>
          <w:noProof/>
        </w:rPr>
        <w:t>3</w:t>
      </w:r>
      <w:r w:rsidR="003423E2">
        <w:rPr>
          <w:noProof/>
        </w:rPr>
        <w:fldChar w:fldCharType="end"/>
      </w:r>
    </w:p>
    <w:p w14:paraId="04BC30FB" w14:textId="00167DF7" w:rsidR="003423E2" w:rsidRDefault="003423E2">
      <w:pPr>
        <w:pStyle w:val="TM2"/>
        <w:tabs>
          <w:tab w:val="right" w:leader="dot" w:pos="9062"/>
        </w:tabs>
        <w:rPr>
          <w:rFonts w:asciiTheme="minorHAnsi" w:eastAsiaTheme="minorEastAsia" w:hAnsiTheme="minorHAnsi"/>
          <w:noProof/>
          <w:sz w:val="22"/>
          <w:lang w:eastAsia="fr-FR"/>
        </w:rPr>
      </w:pPr>
      <w:r w:rsidRPr="00AA4D4E">
        <w:rPr>
          <w:i/>
          <w:noProof/>
        </w:rPr>
        <w:t>Section 0 : Avis d’Appels d’Offres</w:t>
      </w:r>
      <w:r>
        <w:rPr>
          <w:noProof/>
        </w:rPr>
        <w:tab/>
      </w:r>
      <w:r>
        <w:rPr>
          <w:noProof/>
        </w:rPr>
        <w:fldChar w:fldCharType="begin"/>
      </w:r>
      <w:r>
        <w:rPr>
          <w:noProof/>
        </w:rPr>
        <w:instrText xml:space="preserve"> PAGEREF _Toc108330223 \h </w:instrText>
      </w:r>
      <w:r>
        <w:rPr>
          <w:noProof/>
        </w:rPr>
      </w:r>
      <w:r>
        <w:rPr>
          <w:noProof/>
        </w:rPr>
        <w:fldChar w:fldCharType="separate"/>
      </w:r>
      <w:r w:rsidR="001C7E5D">
        <w:rPr>
          <w:noProof/>
        </w:rPr>
        <w:t>4</w:t>
      </w:r>
      <w:r>
        <w:rPr>
          <w:noProof/>
        </w:rPr>
        <w:fldChar w:fldCharType="end"/>
      </w:r>
    </w:p>
    <w:p w14:paraId="42AFC6F4" w14:textId="4B340EF4" w:rsidR="003423E2" w:rsidRDefault="003423E2">
      <w:pPr>
        <w:pStyle w:val="TM2"/>
        <w:tabs>
          <w:tab w:val="right" w:leader="dot" w:pos="9062"/>
        </w:tabs>
        <w:rPr>
          <w:rFonts w:asciiTheme="minorHAnsi" w:eastAsiaTheme="minorEastAsia" w:hAnsiTheme="minorHAnsi"/>
          <w:noProof/>
          <w:sz w:val="22"/>
          <w:lang w:eastAsia="fr-FR"/>
        </w:rPr>
      </w:pPr>
      <w:r w:rsidRPr="00AA4D4E">
        <w:rPr>
          <w:i/>
          <w:noProof/>
        </w:rPr>
        <w:t>Section 0 : Avis d’Appels d’Offres</w:t>
      </w:r>
      <w:r>
        <w:rPr>
          <w:noProof/>
        </w:rPr>
        <w:tab/>
      </w:r>
      <w:r>
        <w:rPr>
          <w:noProof/>
        </w:rPr>
        <w:fldChar w:fldCharType="begin"/>
      </w:r>
      <w:r>
        <w:rPr>
          <w:noProof/>
        </w:rPr>
        <w:instrText xml:space="preserve"> PAGEREF _Toc108330224 \h </w:instrText>
      </w:r>
      <w:r>
        <w:rPr>
          <w:noProof/>
        </w:rPr>
      </w:r>
      <w:r>
        <w:rPr>
          <w:noProof/>
        </w:rPr>
        <w:fldChar w:fldCharType="separate"/>
      </w:r>
      <w:r w:rsidR="001C7E5D">
        <w:rPr>
          <w:noProof/>
        </w:rPr>
        <w:t>5</w:t>
      </w:r>
      <w:r>
        <w:rPr>
          <w:noProof/>
        </w:rPr>
        <w:fldChar w:fldCharType="end"/>
      </w:r>
    </w:p>
    <w:p w14:paraId="6C705A33" w14:textId="3FF22A1D" w:rsidR="003423E2" w:rsidRDefault="003423E2">
      <w:pPr>
        <w:pStyle w:val="TM2"/>
        <w:tabs>
          <w:tab w:val="right" w:leader="dot" w:pos="9062"/>
        </w:tabs>
        <w:rPr>
          <w:rFonts w:asciiTheme="minorHAnsi" w:eastAsiaTheme="minorEastAsia" w:hAnsiTheme="minorHAnsi"/>
          <w:noProof/>
          <w:sz w:val="22"/>
          <w:lang w:eastAsia="fr-FR"/>
        </w:rPr>
      </w:pPr>
      <w:r w:rsidRPr="00AA4D4E">
        <w:rPr>
          <w:rFonts w:cs="Times New Roman"/>
          <w:noProof/>
        </w:rPr>
        <w:t>Section I : Instructions aux Soumissionnaires</w:t>
      </w:r>
      <w:r>
        <w:rPr>
          <w:noProof/>
        </w:rPr>
        <w:tab/>
      </w:r>
      <w:r>
        <w:rPr>
          <w:noProof/>
        </w:rPr>
        <w:fldChar w:fldCharType="begin"/>
      </w:r>
      <w:r>
        <w:rPr>
          <w:noProof/>
        </w:rPr>
        <w:instrText xml:space="preserve"> PAGEREF _Toc108330225 \h </w:instrText>
      </w:r>
      <w:r>
        <w:rPr>
          <w:noProof/>
        </w:rPr>
      </w:r>
      <w:r>
        <w:rPr>
          <w:noProof/>
        </w:rPr>
        <w:fldChar w:fldCharType="separate"/>
      </w:r>
      <w:r w:rsidR="001C7E5D">
        <w:rPr>
          <w:noProof/>
        </w:rPr>
        <w:t>7</w:t>
      </w:r>
      <w:r>
        <w:rPr>
          <w:noProof/>
        </w:rPr>
        <w:fldChar w:fldCharType="end"/>
      </w:r>
    </w:p>
    <w:p w14:paraId="2D415562" w14:textId="4F1CB8E1" w:rsidR="003423E2" w:rsidRDefault="003423E2">
      <w:pPr>
        <w:pStyle w:val="TM2"/>
        <w:tabs>
          <w:tab w:val="right" w:leader="dot" w:pos="9062"/>
        </w:tabs>
        <w:rPr>
          <w:rFonts w:asciiTheme="minorHAnsi" w:eastAsiaTheme="minorEastAsia" w:hAnsiTheme="minorHAnsi"/>
          <w:noProof/>
          <w:sz w:val="22"/>
          <w:lang w:eastAsia="fr-FR"/>
        </w:rPr>
      </w:pPr>
      <w:r w:rsidRPr="00AA4D4E">
        <w:rPr>
          <w:rFonts w:cs="Times New Roman"/>
          <w:noProof/>
        </w:rPr>
        <w:t>Section II : Données Particulières de l’appel d’offres</w:t>
      </w:r>
      <w:r>
        <w:rPr>
          <w:noProof/>
        </w:rPr>
        <w:tab/>
      </w:r>
      <w:r>
        <w:rPr>
          <w:noProof/>
        </w:rPr>
        <w:fldChar w:fldCharType="begin"/>
      </w:r>
      <w:r>
        <w:rPr>
          <w:noProof/>
        </w:rPr>
        <w:instrText xml:space="preserve"> PAGEREF _Toc108330226 \h </w:instrText>
      </w:r>
      <w:r>
        <w:rPr>
          <w:noProof/>
        </w:rPr>
      </w:r>
      <w:r>
        <w:rPr>
          <w:noProof/>
        </w:rPr>
        <w:fldChar w:fldCharType="separate"/>
      </w:r>
      <w:r w:rsidR="001C7E5D">
        <w:rPr>
          <w:noProof/>
        </w:rPr>
        <w:t>31</w:t>
      </w:r>
      <w:r>
        <w:rPr>
          <w:noProof/>
        </w:rPr>
        <w:fldChar w:fldCharType="end"/>
      </w:r>
    </w:p>
    <w:p w14:paraId="3E755802" w14:textId="7D122EC8" w:rsidR="003423E2" w:rsidRDefault="003423E2">
      <w:pPr>
        <w:pStyle w:val="TM2"/>
        <w:tabs>
          <w:tab w:val="right" w:leader="dot" w:pos="9062"/>
        </w:tabs>
        <w:rPr>
          <w:rFonts w:asciiTheme="minorHAnsi" w:eastAsiaTheme="minorEastAsia" w:hAnsiTheme="minorHAnsi"/>
          <w:noProof/>
          <w:sz w:val="22"/>
          <w:lang w:eastAsia="fr-FR"/>
        </w:rPr>
      </w:pPr>
      <w:r w:rsidRPr="00AA4D4E">
        <w:rPr>
          <w:rFonts w:cs="Times New Roman"/>
          <w:noProof/>
        </w:rPr>
        <w:t>Section III : Critère d’évaluation et de qualification</w:t>
      </w:r>
      <w:r>
        <w:rPr>
          <w:noProof/>
        </w:rPr>
        <w:tab/>
      </w:r>
      <w:r>
        <w:rPr>
          <w:noProof/>
        </w:rPr>
        <w:fldChar w:fldCharType="begin"/>
      </w:r>
      <w:r>
        <w:rPr>
          <w:noProof/>
        </w:rPr>
        <w:instrText xml:space="preserve"> PAGEREF _Toc108330227 \h </w:instrText>
      </w:r>
      <w:r>
        <w:rPr>
          <w:noProof/>
        </w:rPr>
      </w:r>
      <w:r>
        <w:rPr>
          <w:noProof/>
        </w:rPr>
        <w:fldChar w:fldCharType="separate"/>
      </w:r>
      <w:r w:rsidR="001C7E5D">
        <w:rPr>
          <w:noProof/>
        </w:rPr>
        <w:t>38</w:t>
      </w:r>
      <w:r>
        <w:rPr>
          <w:noProof/>
        </w:rPr>
        <w:fldChar w:fldCharType="end"/>
      </w:r>
    </w:p>
    <w:p w14:paraId="36BE228A" w14:textId="496EDB58" w:rsidR="003423E2" w:rsidRDefault="003423E2">
      <w:pPr>
        <w:pStyle w:val="TM2"/>
        <w:tabs>
          <w:tab w:val="right" w:leader="dot" w:pos="9062"/>
        </w:tabs>
        <w:rPr>
          <w:rFonts w:asciiTheme="minorHAnsi" w:eastAsiaTheme="minorEastAsia" w:hAnsiTheme="minorHAnsi"/>
          <w:noProof/>
          <w:sz w:val="22"/>
          <w:lang w:eastAsia="fr-FR"/>
        </w:rPr>
      </w:pPr>
      <w:r w:rsidRPr="00AA4D4E">
        <w:rPr>
          <w:rFonts w:cs="Times New Roman"/>
          <w:noProof/>
        </w:rPr>
        <w:t>Section IV : Formulaires de soumission</w:t>
      </w:r>
      <w:r>
        <w:rPr>
          <w:noProof/>
        </w:rPr>
        <w:tab/>
      </w:r>
      <w:r>
        <w:rPr>
          <w:noProof/>
        </w:rPr>
        <w:fldChar w:fldCharType="begin"/>
      </w:r>
      <w:r>
        <w:rPr>
          <w:noProof/>
        </w:rPr>
        <w:instrText xml:space="preserve"> PAGEREF _Toc108330228 \h </w:instrText>
      </w:r>
      <w:r>
        <w:rPr>
          <w:noProof/>
        </w:rPr>
      </w:r>
      <w:r>
        <w:rPr>
          <w:noProof/>
        </w:rPr>
        <w:fldChar w:fldCharType="separate"/>
      </w:r>
      <w:r w:rsidR="001C7E5D">
        <w:rPr>
          <w:noProof/>
        </w:rPr>
        <w:t>42</w:t>
      </w:r>
      <w:r>
        <w:rPr>
          <w:noProof/>
        </w:rPr>
        <w:fldChar w:fldCharType="end"/>
      </w:r>
    </w:p>
    <w:p w14:paraId="373FCB7F" w14:textId="3698E466" w:rsidR="003423E2" w:rsidRDefault="003423E2">
      <w:pPr>
        <w:pStyle w:val="TM1"/>
        <w:rPr>
          <w:rFonts w:asciiTheme="minorHAnsi" w:eastAsiaTheme="minorEastAsia" w:hAnsiTheme="minorHAnsi"/>
          <w:b w:val="0"/>
          <w:noProof/>
          <w:sz w:val="22"/>
          <w:lang w:eastAsia="fr-FR"/>
        </w:rPr>
      </w:pPr>
      <w:r w:rsidRPr="00AA4D4E">
        <w:rPr>
          <w:rFonts w:cs="Times New Roman"/>
          <w:noProof/>
          <w:u w:val="single"/>
        </w:rPr>
        <w:t>PARTIE II</w:t>
      </w:r>
      <w:r w:rsidRPr="00AA4D4E">
        <w:rPr>
          <w:rFonts w:cs="Times New Roman"/>
          <w:noProof/>
        </w:rPr>
        <w:t xml:space="preserve"> : EXIGENCES RELATIVES AUX FOURNITURES</w:t>
      </w:r>
      <w:r>
        <w:rPr>
          <w:noProof/>
        </w:rPr>
        <w:tab/>
      </w:r>
      <w:r>
        <w:rPr>
          <w:noProof/>
        </w:rPr>
        <w:fldChar w:fldCharType="begin"/>
      </w:r>
      <w:r>
        <w:rPr>
          <w:noProof/>
        </w:rPr>
        <w:instrText xml:space="preserve"> PAGEREF _Toc108330229 \h </w:instrText>
      </w:r>
      <w:r>
        <w:rPr>
          <w:noProof/>
        </w:rPr>
      </w:r>
      <w:r>
        <w:rPr>
          <w:noProof/>
        </w:rPr>
        <w:fldChar w:fldCharType="separate"/>
      </w:r>
      <w:r w:rsidR="001C7E5D">
        <w:rPr>
          <w:noProof/>
        </w:rPr>
        <w:t>52</w:t>
      </w:r>
      <w:r>
        <w:rPr>
          <w:noProof/>
        </w:rPr>
        <w:fldChar w:fldCharType="end"/>
      </w:r>
    </w:p>
    <w:p w14:paraId="256E85EE" w14:textId="77B95010" w:rsidR="003423E2" w:rsidRDefault="003423E2">
      <w:pPr>
        <w:pStyle w:val="TM2"/>
        <w:tabs>
          <w:tab w:val="right" w:leader="dot" w:pos="9062"/>
        </w:tabs>
        <w:rPr>
          <w:rFonts w:asciiTheme="minorHAnsi" w:eastAsiaTheme="minorEastAsia" w:hAnsiTheme="minorHAnsi"/>
          <w:noProof/>
          <w:sz w:val="22"/>
          <w:lang w:eastAsia="fr-FR"/>
        </w:rPr>
      </w:pPr>
      <w:r w:rsidRPr="00AA4D4E">
        <w:rPr>
          <w:rFonts w:cs="Times New Roman"/>
          <w:noProof/>
        </w:rPr>
        <w:t>Section V : Spécifications techniques, Bordereau de quantités, Calendrier de livraison,</w:t>
      </w:r>
      <w:r>
        <w:rPr>
          <w:noProof/>
        </w:rPr>
        <w:tab/>
      </w:r>
      <w:r>
        <w:rPr>
          <w:noProof/>
        </w:rPr>
        <w:fldChar w:fldCharType="begin"/>
      </w:r>
      <w:r>
        <w:rPr>
          <w:noProof/>
        </w:rPr>
        <w:instrText xml:space="preserve"> PAGEREF _Toc108330230 \h </w:instrText>
      </w:r>
      <w:r>
        <w:rPr>
          <w:noProof/>
        </w:rPr>
      </w:r>
      <w:r>
        <w:rPr>
          <w:noProof/>
        </w:rPr>
        <w:fldChar w:fldCharType="separate"/>
      </w:r>
      <w:r w:rsidR="001C7E5D">
        <w:rPr>
          <w:noProof/>
        </w:rPr>
        <w:t>53</w:t>
      </w:r>
      <w:r>
        <w:rPr>
          <w:noProof/>
        </w:rPr>
        <w:fldChar w:fldCharType="end"/>
      </w:r>
    </w:p>
    <w:p w14:paraId="1C14B72E" w14:textId="3A7B9C10" w:rsidR="003423E2" w:rsidRDefault="003423E2">
      <w:pPr>
        <w:pStyle w:val="TM1"/>
        <w:rPr>
          <w:rFonts w:asciiTheme="minorHAnsi" w:eastAsiaTheme="minorEastAsia" w:hAnsiTheme="minorHAnsi"/>
          <w:b w:val="0"/>
          <w:noProof/>
          <w:sz w:val="22"/>
          <w:lang w:eastAsia="fr-FR"/>
        </w:rPr>
      </w:pPr>
      <w:r w:rsidRPr="00AA4D4E">
        <w:rPr>
          <w:rFonts w:cs="Times New Roman"/>
          <w:noProof/>
          <w:u w:val="single"/>
        </w:rPr>
        <w:t>PARTIE III</w:t>
      </w:r>
      <w:r w:rsidRPr="00AA4D4E">
        <w:rPr>
          <w:rFonts w:cs="Times New Roman"/>
          <w:noProof/>
        </w:rPr>
        <w:t xml:space="preserve"> : MARCHE</w:t>
      </w:r>
      <w:r>
        <w:rPr>
          <w:noProof/>
        </w:rPr>
        <w:tab/>
      </w:r>
      <w:r>
        <w:rPr>
          <w:noProof/>
        </w:rPr>
        <w:fldChar w:fldCharType="begin"/>
      </w:r>
      <w:r>
        <w:rPr>
          <w:noProof/>
        </w:rPr>
        <w:instrText xml:space="preserve"> PAGEREF _Toc108330231 \h </w:instrText>
      </w:r>
      <w:r>
        <w:rPr>
          <w:noProof/>
        </w:rPr>
      </w:r>
      <w:r>
        <w:rPr>
          <w:noProof/>
        </w:rPr>
        <w:fldChar w:fldCharType="separate"/>
      </w:r>
      <w:r w:rsidR="001C7E5D">
        <w:rPr>
          <w:noProof/>
        </w:rPr>
        <w:t>69</w:t>
      </w:r>
      <w:r>
        <w:rPr>
          <w:noProof/>
        </w:rPr>
        <w:fldChar w:fldCharType="end"/>
      </w:r>
    </w:p>
    <w:p w14:paraId="61C430A2" w14:textId="450F4E28" w:rsidR="003423E2" w:rsidRDefault="003423E2">
      <w:pPr>
        <w:pStyle w:val="TM2"/>
        <w:tabs>
          <w:tab w:val="right" w:leader="dot" w:pos="9062"/>
        </w:tabs>
        <w:rPr>
          <w:rFonts w:asciiTheme="minorHAnsi" w:eastAsiaTheme="minorEastAsia" w:hAnsiTheme="minorHAnsi"/>
          <w:noProof/>
          <w:sz w:val="22"/>
          <w:lang w:eastAsia="fr-FR"/>
        </w:rPr>
      </w:pPr>
      <w:r w:rsidRPr="00AA4D4E">
        <w:rPr>
          <w:rFonts w:cs="Times New Roman"/>
          <w:noProof/>
        </w:rPr>
        <w:t>Section VI : Cahier de Clauses Administratives Générales (CCAG)</w:t>
      </w:r>
      <w:r>
        <w:rPr>
          <w:noProof/>
        </w:rPr>
        <w:tab/>
      </w:r>
      <w:r>
        <w:rPr>
          <w:noProof/>
        </w:rPr>
        <w:fldChar w:fldCharType="begin"/>
      </w:r>
      <w:r>
        <w:rPr>
          <w:noProof/>
        </w:rPr>
        <w:instrText xml:space="preserve"> PAGEREF _Toc108330232 \h </w:instrText>
      </w:r>
      <w:r>
        <w:rPr>
          <w:noProof/>
        </w:rPr>
      </w:r>
      <w:r>
        <w:rPr>
          <w:noProof/>
        </w:rPr>
        <w:fldChar w:fldCharType="separate"/>
      </w:r>
      <w:r w:rsidR="001C7E5D">
        <w:rPr>
          <w:noProof/>
        </w:rPr>
        <w:t>70</w:t>
      </w:r>
      <w:r>
        <w:rPr>
          <w:noProof/>
        </w:rPr>
        <w:fldChar w:fldCharType="end"/>
      </w:r>
    </w:p>
    <w:p w14:paraId="3E8A9749" w14:textId="76B18C41" w:rsidR="003423E2" w:rsidRDefault="003423E2">
      <w:pPr>
        <w:pStyle w:val="TM2"/>
        <w:tabs>
          <w:tab w:val="right" w:leader="dot" w:pos="9062"/>
        </w:tabs>
        <w:rPr>
          <w:rFonts w:asciiTheme="minorHAnsi" w:eastAsiaTheme="minorEastAsia" w:hAnsiTheme="minorHAnsi"/>
          <w:noProof/>
          <w:sz w:val="22"/>
          <w:lang w:eastAsia="fr-FR"/>
        </w:rPr>
      </w:pPr>
      <w:r w:rsidRPr="00AA4D4E">
        <w:rPr>
          <w:rFonts w:cs="Times New Roman"/>
          <w:noProof/>
        </w:rPr>
        <w:t>Section VII : Cahier de Clauses Administratives Particulières (CCAP)</w:t>
      </w:r>
      <w:r>
        <w:rPr>
          <w:noProof/>
        </w:rPr>
        <w:tab/>
      </w:r>
      <w:r>
        <w:rPr>
          <w:noProof/>
        </w:rPr>
        <w:fldChar w:fldCharType="begin"/>
      </w:r>
      <w:r>
        <w:rPr>
          <w:noProof/>
        </w:rPr>
        <w:instrText xml:space="preserve"> PAGEREF _Toc108330233 \h </w:instrText>
      </w:r>
      <w:r>
        <w:rPr>
          <w:noProof/>
        </w:rPr>
      </w:r>
      <w:r>
        <w:rPr>
          <w:noProof/>
        </w:rPr>
        <w:fldChar w:fldCharType="separate"/>
      </w:r>
      <w:r w:rsidR="001C7E5D">
        <w:rPr>
          <w:noProof/>
        </w:rPr>
        <w:t>110</w:t>
      </w:r>
      <w:r>
        <w:rPr>
          <w:noProof/>
        </w:rPr>
        <w:fldChar w:fldCharType="end"/>
      </w:r>
    </w:p>
    <w:p w14:paraId="65DA9C97" w14:textId="0CEC30EB" w:rsidR="003423E2" w:rsidRDefault="003423E2">
      <w:pPr>
        <w:pStyle w:val="TM2"/>
        <w:tabs>
          <w:tab w:val="right" w:leader="dot" w:pos="9062"/>
        </w:tabs>
        <w:rPr>
          <w:rFonts w:asciiTheme="minorHAnsi" w:eastAsiaTheme="minorEastAsia" w:hAnsiTheme="minorHAnsi"/>
          <w:noProof/>
          <w:sz w:val="22"/>
          <w:lang w:eastAsia="fr-FR"/>
        </w:rPr>
      </w:pPr>
      <w:r w:rsidRPr="00AA4D4E">
        <w:rPr>
          <w:rFonts w:cs="Times New Roman"/>
          <w:noProof/>
        </w:rPr>
        <w:t>Section VIII : Formulaires du Marché</w:t>
      </w:r>
      <w:r>
        <w:rPr>
          <w:noProof/>
        </w:rPr>
        <w:tab/>
      </w:r>
      <w:r>
        <w:rPr>
          <w:noProof/>
        </w:rPr>
        <w:fldChar w:fldCharType="begin"/>
      </w:r>
      <w:r>
        <w:rPr>
          <w:noProof/>
        </w:rPr>
        <w:instrText xml:space="preserve"> PAGEREF _Toc108330234 \h </w:instrText>
      </w:r>
      <w:r>
        <w:rPr>
          <w:noProof/>
        </w:rPr>
      </w:r>
      <w:r>
        <w:rPr>
          <w:noProof/>
        </w:rPr>
        <w:fldChar w:fldCharType="separate"/>
      </w:r>
      <w:r w:rsidR="001C7E5D">
        <w:rPr>
          <w:noProof/>
        </w:rPr>
        <w:t>127</w:t>
      </w:r>
      <w:r>
        <w:rPr>
          <w:noProof/>
        </w:rPr>
        <w:fldChar w:fldCharType="end"/>
      </w:r>
    </w:p>
    <w:p w14:paraId="5F717720" w14:textId="0EB63B3A" w:rsidR="00031BCF" w:rsidRPr="003936CD" w:rsidRDefault="003E4A96" w:rsidP="00031BCF">
      <w:pPr>
        <w:rPr>
          <w:rFonts w:ascii="Times New Roman" w:hAnsi="Times New Roman" w:cs="Times New Roman"/>
          <w:sz w:val="44"/>
          <w:szCs w:val="44"/>
        </w:rPr>
      </w:pPr>
      <w:r w:rsidRPr="003936CD">
        <w:rPr>
          <w:rFonts w:ascii="Times New Roman" w:hAnsi="Times New Roman" w:cs="Times New Roman"/>
          <w:sz w:val="24"/>
          <w:szCs w:val="24"/>
        </w:rPr>
        <w:fldChar w:fldCharType="end"/>
      </w:r>
    </w:p>
    <w:p w14:paraId="1EF3E304" w14:textId="77777777" w:rsidR="00BD6CAB" w:rsidRPr="003936CD" w:rsidRDefault="00BD6CAB" w:rsidP="00BD6CAB">
      <w:pPr>
        <w:rPr>
          <w:rFonts w:ascii="Times New Roman" w:hAnsi="Times New Roman" w:cs="Times New Roman"/>
        </w:rPr>
      </w:pPr>
    </w:p>
    <w:p w14:paraId="0D58C282" w14:textId="77777777" w:rsidR="00BD6CAB" w:rsidRPr="003936CD" w:rsidRDefault="00BD6CAB" w:rsidP="00BD6CAB">
      <w:pPr>
        <w:rPr>
          <w:rFonts w:ascii="Times New Roman" w:hAnsi="Times New Roman" w:cs="Times New Roman"/>
        </w:rPr>
      </w:pPr>
    </w:p>
    <w:p w14:paraId="212AB598" w14:textId="77777777" w:rsidR="00BD6CAB" w:rsidRPr="003936CD" w:rsidRDefault="00BD6CAB" w:rsidP="003B435D">
      <w:pPr>
        <w:rPr>
          <w:rFonts w:ascii="Times New Roman" w:hAnsi="Times New Roman" w:cs="Times New Roman"/>
        </w:rPr>
      </w:pPr>
    </w:p>
    <w:p w14:paraId="7E853CD1" w14:textId="77777777" w:rsidR="00BD6CAB" w:rsidRPr="003936CD" w:rsidRDefault="00BD6CAB" w:rsidP="003B435D">
      <w:pPr>
        <w:rPr>
          <w:rFonts w:ascii="Times New Roman" w:hAnsi="Times New Roman" w:cs="Times New Roman"/>
        </w:rPr>
      </w:pPr>
    </w:p>
    <w:p w14:paraId="587B0B65" w14:textId="77777777" w:rsidR="00BD6CAB" w:rsidRPr="003936CD" w:rsidRDefault="00BD6CAB" w:rsidP="003B435D">
      <w:pPr>
        <w:rPr>
          <w:rFonts w:ascii="Times New Roman" w:hAnsi="Times New Roman" w:cs="Times New Roman"/>
        </w:rPr>
      </w:pPr>
    </w:p>
    <w:p w14:paraId="03710A12" w14:textId="77777777" w:rsidR="00BD6CAB" w:rsidRPr="003936CD" w:rsidRDefault="00BD6CAB" w:rsidP="003B435D">
      <w:pPr>
        <w:rPr>
          <w:rFonts w:ascii="Times New Roman" w:hAnsi="Times New Roman" w:cs="Times New Roman"/>
        </w:rPr>
      </w:pPr>
    </w:p>
    <w:p w14:paraId="229C08FE" w14:textId="77777777" w:rsidR="00BD6CAB" w:rsidRPr="003936CD" w:rsidRDefault="00BD6CAB" w:rsidP="003B435D">
      <w:pPr>
        <w:rPr>
          <w:rFonts w:ascii="Times New Roman" w:hAnsi="Times New Roman" w:cs="Times New Roman"/>
        </w:rPr>
      </w:pPr>
    </w:p>
    <w:p w14:paraId="5711B171" w14:textId="77777777" w:rsidR="000A332E" w:rsidRPr="003936CD" w:rsidRDefault="000A332E" w:rsidP="003B435D">
      <w:pPr>
        <w:rPr>
          <w:rFonts w:ascii="Times New Roman" w:hAnsi="Times New Roman" w:cs="Times New Roman"/>
        </w:rPr>
      </w:pPr>
    </w:p>
    <w:p w14:paraId="5CD12C97" w14:textId="77777777" w:rsidR="000A332E" w:rsidRPr="003936CD" w:rsidRDefault="000A332E" w:rsidP="003B435D">
      <w:pPr>
        <w:rPr>
          <w:rFonts w:ascii="Times New Roman" w:hAnsi="Times New Roman" w:cs="Times New Roman"/>
        </w:rPr>
      </w:pPr>
    </w:p>
    <w:p w14:paraId="5FA89650" w14:textId="77777777" w:rsidR="000A332E" w:rsidRPr="003936CD" w:rsidRDefault="000A332E" w:rsidP="003B435D">
      <w:pPr>
        <w:rPr>
          <w:rFonts w:ascii="Times New Roman" w:hAnsi="Times New Roman" w:cs="Times New Roman"/>
        </w:rPr>
      </w:pPr>
    </w:p>
    <w:p w14:paraId="619B65C2" w14:textId="77777777" w:rsidR="000A332E" w:rsidRPr="003936CD" w:rsidRDefault="000A332E" w:rsidP="003B435D">
      <w:pPr>
        <w:rPr>
          <w:rFonts w:ascii="Times New Roman" w:hAnsi="Times New Roman" w:cs="Times New Roman"/>
        </w:rPr>
      </w:pPr>
    </w:p>
    <w:p w14:paraId="219BB67E" w14:textId="77777777" w:rsidR="000A332E" w:rsidRPr="003936CD" w:rsidRDefault="000A332E" w:rsidP="003B435D">
      <w:pPr>
        <w:rPr>
          <w:rFonts w:ascii="Times New Roman" w:hAnsi="Times New Roman" w:cs="Times New Roman"/>
        </w:rPr>
      </w:pPr>
    </w:p>
    <w:p w14:paraId="6DB4D2A4" w14:textId="77777777" w:rsidR="000A332E" w:rsidRPr="003936CD" w:rsidRDefault="000A332E" w:rsidP="003B435D">
      <w:pPr>
        <w:rPr>
          <w:rFonts w:ascii="Times New Roman" w:hAnsi="Times New Roman" w:cs="Times New Roman"/>
        </w:rPr>
      </w:pPr>
    </w:p>
    <w:p w14:paraId="4D01D9BC" w14:textId="77777777" w:rsidR="000A332E" w:rsidRPr="003936CD" w:rsidRDefault="000A332E" w:rsidP="003B435D">
      <w:pPr>
        <w:rPr>
          <w:rFonts w:ascii="Times New Roman" w:hAnsi="Times New Roman" w:cs="Times New Roman"/>
        </w:rPr>
      </w:pPr>
    </w:p>
    <w:p w14:paraId="5B0ADA63" w14:textId="77777777" w:rsidR="000A332E" w:rsidRPr="003936CD" w:rsidRDefault="000A332E" w:rsidP="003B435D">
      <w:pPr>
        <w:rPr>
          <w:rFonts w:ascii="Times New Roman" w:hAnsi="Times New Roman" w:cs="Times New Roman"/>
        </w:rPr>
      </w:pPr>
    </w:p>
    <w:p w14:paraId="4A68E0AE" w14:textId="77777777" w:rsidR="000A332E" w:rsidRPr="003936CD" w:rsidRDefault="000A332E" w:rsidP="003B435D">
      <w:pPr>
        <w:rPr>
          <w:rFonts w:ascii="Times New Roman" w:hAnsi="Times New Roman" w:cs="Times New Roman"/>
        </w:rPr>
      </w:pPr>
    </w:p>
    <w:p w14:paraId="34804F73" w14:textId="77777777" w:rsidR="000A332E" w:rsidRPr="003936CD" w:rsidRDefault="000A332E" w:rsidP="003B435D">
      <w:pPr>
        <w:rPr>
          <w:rFonts w:ascii="Times New Roman" w:hAnsi="Times New Roman" w:cs="Times New Roman"/>
        </w:rPr>
      </w:pPr>
    </w:p>
    <w:p w14:paraId="3974B942" w14:textId="77777777" w:rsidR="000A332E" w:rsidRPr="003936CD" w:rsidRDefault="000A332E" w:rsidP="003B435D">
      <w:pPr>
        <w:rPr>
          <w:rFonts w:ascii="Times New Roman" w:hAnsi="Times New Roman" w:cs="Times New Roman"/>
        </w:rPr>
      </w:pPr>
    </w:p>
    <w:p w14:paraId="4DF3E195" w14:textId="77777777" w:rsidR="000A332E" w:rsidRPr="003936CD" w:rsidRDefault="000A332E" w:rsidP="003B435D">
      <w:pPr>
        <w:rPr>
          <w:rFonts w:ascii="Times New Roman" w:hAnsi="Times New Roman" w:cs="Times New Roman"/>
        </w:rPr>
      </w:pPr>
    </w:p>
    <w:p w14:paraId="2021EB58" w14:textId="77777777" w:rsidR="00BD6CAB" w:rsidRPr="003936CD" w:rsidRDefault="00BD6CAB" w:rsidP="003B435D">
      <w:pPr>
        <w:rPr>
          <w:rFonts w:ascii="Times New Roman" w:hAnsi="Times New Roman" w:cs="Times New Roman"/>
        </w:rPr>
      </w:pPr>
    </w:p>
    <w:p w14:paraId="504E5D1E" w14:textId="77777777" w:rsidR="00BD6CAB" w:rsidRPr="003936CD" w:rsidRDefault="00BD6CAB" w:rsidP="003B435D">
      <w:pPr>
        <w:rPr>
          <w:rFonts w:ascii="Times New Roman" w:hAnsi="Times New Roman" w:cs="Times New Roman"/>
        </w:rPr>
      </w:pPr>
    </w:p>
    <w:p w14:paraId="6957330B" w14:textId="77777777" w:rsidR="000A332E" w:rsidRPr="003936CD" w:rsidRDefault="000A332E" w:rsidP="003B435D">
      <w:pPr>
        <w:rPr>
          <w:rFonts w:ascii="Times New Roman" w:hAnsi="Times New Roman" w:cs="Times New Roman"/>
        </w:rPr>
      </w:pPr>
    </w:p>
    <w:p w14:paraId="514E2375" w14:textId="77777777" w:rsidR="007554FC" w:rsidRPr="003936CD" w:rsidRDefault="007554FC" w:rsidP="00BD6CAB">
      <w:pPr>
        <w:rPr>
          <w:rFonts w:ascii="Times New Roman" w:hAnsi="Times New Roman" w:cs="Times New Roman"/>
        </w:rPr>
      </w:pPr>
    </w:p>
    <w:p w14:paraId="3DB32003" w14:textId="77777777" w:rsidR="007554FC" w:rsidRPr="003936CD" w:rsidRDefault="007554FC" w:rsidP="00BD6CAB">
      <w:pPr>
        <w:rPr>
          <w:rFonts w:ascii="Times New Roman" w:hAnsi="Times New Roman" w:cs="Times New Roman"/>
        </w:rPr>
      </w:pPr>
    </w:p>
    <w:bookmarkStart w:id="6" w:name="_Toc327450642"/>
    <w:bookmarkStart w:id="7" w:name="_Toc327638746"/>
    <w:bookmarkStart w:id="8" w:name="_Toc345405806"/>
    <w:bookmarkStart w:id="9" w:name="_Toc345406440"/>
    <w:bookmarkStart w:id="10" w:name="_Toc345835018"/>
    <w:bookmarkStart w:id="11" w:name="_Toc108330222"/>
    <w:p w14:paraId="1BDFEB22" w14:textId="77777777" w:rsidR="00BD6CAB" w:rsidRPr="003936CD" w:rsidRDefault="006E6605"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eastAsia="fr-FR"/>
        </w:rPr>
        <mc:AlternateContent>
          <mc:Choice Requires="wps">
            <w:drawing>
              <wp:anchor distT="0" distB="0" distL="114300" distR="114300" simplePos="0" relativeHeight="251673600" behindDoc="0" locked="0" layoutInCell="1" allowOverlap="1" wp14:anchorId="5740E05F" wp14:editId="6EEC918C">
                <wp:simplePos x="0" y="0"/>
                <wp:positionH relativeFrom="column">
                  <wp:posOffset>247015</wp:posOffset>
                </wp:positionH>
                <wp:positionV relativeFrom="paragraph">
                  <wp:posOffset>33020</wp:posOffset>
                </wp:positionV>
                <wp:extent cx="5476875" cy="828675"/>
                <wp:effectExtent l="19050" t="19050" r="28575" b="28575"/>
                <wp:wrapNone/>
                <wp:docPr id="34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286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585146" id="Rectangle 46" o:spid="_x0000_s1026" style="position:absolute;margin-left:19.45pt;margin-top:2.6pt;width:431.25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" filled="f" strokeweight="4.5pt">
                <v:stroke linestyle="thinThick"/>
              </v:rect>
            </w:pict>
          </mc:Fallback>
        </mc:AlternateContent>
      </w:r>
      <w:bookmarkStart w:id="12" w:name="_Toc303190921"/>
      <w:bookmarkStart w:id="13" w:name="_Toc303669778"/>
      <w:r w:rsidR="00DA4AFB" w:rsidRPr="003936CD">
        <w:rPr>
          <w:rFonts w:ascii="Times New Roman" w:hAnsi="Times New Roman" w:cs="Times New Roman"/>
          <w:color w:val="auto"/>
          <w:sz w:val="36"/>
          <w:szCs w:val="36"/>
          <w:u w:val="single"/>
        </w:rPr>
        <w:t>PARTIE I</w:t>
      </w:r>
      <w:r w:rsidR="00DA4AFB" w:rsidRPr="003936CD">
        <w:rPr>
          <w:rFonts w:ascii="Times New Roman" w:hAnsi="Times New Roman" w:cs="Times New Roman"/>
          <w:color w:val="auto"/>
          <w:sz w:val="36"/>
          <w:szCs w:val="36"/>
        </w:rPr>
        <w:t xml:space="preserve"> : PROCEDURES D’APPEL D’OFFRES</w:t>
      </w:r>
      <w:bookmarkEnd w:id="6"/>
      <w:bookmarkEnd w:id="7"/>
      <w:bookmarkEnd w:id="8"/>
      <w:bookmarkEnd w:id="9"/>
      <w:bookmarkEnd w:id="10"/>
      <w:bookmarkEnd w:id="11"/>
      <w:bookmarkEnd w:id="12"/>
      <w:bookmarkEnd w:id="13"/>
    </w:p>
    <w:p w14:paraId="784C3B3C" w14:textId="77777777" w:rsidR="00BD6CAB" w:rsidRPr="003936CD" w:rsidRDefault="00BD6CAB" w:rsidP="00BD6CAB">
      <w:pPr>
        <w:rPr>
          <w:rFonts w:ascii="Times New Roman" w:hAnsi="Times New Roman" w:cs="Times New Roman"/>
        </w:rPr>
      </w:pPr>
    </w:p>
    <w:p w14:paraId="1F895C5E" w14:textId="77777777" w:rsidR="00BD6CAB" w:rsidRPr="003936CD" w:rsidRDefault="00BD6CAB" w:rsidP="00BD6CAB">
      <w:pPr>
        <w:rPr>
          <w:rFonts w:ascii="Times New Roman" w:hAnsi="Times New Roman" w:cs="Times New Roman"/>
        </w:rPr>
      </w:pPr>
    </w:p>
    <w:p w14:paraId="73A94774" w14:textId="77777777" w:rsidR="000D6DDD" w:rsidRPr="003936CD" w:rsidRDefault="005509D8" w:rsidP="00BD6CAB">
      <w:pPr>
        <w:rPr>
          <w:rFonts w:ascii="Times New Roman" w:hAnsi="Times New Roman" w:cs="Times New Roman"/>
        </w:rPr>
        <w:sectPr w:rsidR="000D6DDD" w:rsidRPr="003936CD" w:rsidSect="000F643A">
          <w:footerReference w:type="default" r:id="rId11"/>
          <w:pgSz w:w="11906" w:h="16838"/>
          <w:pgMar w:top="1417" w:right="1417" w:bottom="1417" w:left="1417" w:header="708" w:footer="708" w:gutter="0"/>
          <w:cols w:space="708"/>
          <w:docGrid w:linePitch="360"/>
        </w:sectPr>
      </w:pPr>
      <w:r w:rsidRPr="003936CD">
        <w:rPr>
          <w:rFonts w:ascii="Times New Roman" w:hAnsi="Times New Roman" w:cs="Times New Roman"/>
        </w:rPr>
        <w:br w:type="page"/>
      </w:r>
    </w:p>
    <w:p w14:paraId="40272E05" w14:textId="77777777" w:rsidR="00D110EB" w:rsidRDefault="00D110EB" w:rsidP="00D110EB">
      <w:pPr>
        <w:pStyle w:val="Titre2"/>
        <w:jc w:val="center"/>
        <w:rPr>
          <w:rFonts w:ascii="Times New Roman" w:hAnsi="Times New Roman"/>
          <w:i/>
          <w:sz w:val="32"/>
          <w:szCs w:val="32"/>
        </w:rPr>
      </w:pPr>
      <w:bookmarkStart w:id="14" w:name="_Toc190666458"/>
      <w:bookmarkStart w:id="15" w:name="_Toc190767380"/>
    </w:p>
    <w:p w14:paraId="3A1D397A" w14:textId="77777777" w:rsidR="00112B2C" w:rsidRDefault="00112B2C" w:rsidP="00112B2C"/>
    <w:p w14:paraId="0E32D7FD" w14:textId="77777777" w:rsidR="00112B2C" w:rsidRDefault="00112B2C" w:rsidP="00112B2C"/>
    <w:p w14:paraId="4F94B025" w14:textId="77777777" w:rsidR="00112B2C" w:rsidRDefault="00112B2C" w:rsidP="00112B2C"/>
    <w:p w14:paraId="16364DDE" w14:textId="77777777" w:rsidR="00112B2C" w:rsidRDefault="00112B2C" w:rsidP="00112B2C"/>
    <w:p w14:paraId="3C55E9A2" w14:textId="77777777" w:rsidR="00112B2C" w:rsidRDefault="00112B2C" w:rsidP="00112B2C"/>
    <w:p w14:paraId="46F0B73B" w14:textId="77777777" w:rsidR="00112B2C" w:rsidRDefault="00112B2C" w:rsidP="00112B2C"/>
    <w:p w14:paraId="1BB221EF" w14:textId="77777777" w:rsidR="00112B2C" w:rsidRPr="00112B2C" w:rsidRDefault="00112B2C" w:rsidP="00112B2C">
      <w:r>
        <w:rPr>
          <w:i/>
          <w:noProof/>
          <w:lang w:eastAsia="fr-FR"/>
        </w:rPr>
        <mc:AlternateContent>
          <mc:Choice Requires="wps">
            <w:drawing>
              <wp:anchor distT="0" distB="0" distL="114300" distR="114300" simplePos="0" relativeHeight="251687936" behindDoc="0" locked="0" layoutInCell="1" allowOverlap="1" wp14:anchorId="04989D6D" wp14:editId="6DDC11EC">
                <wp:simplePos x="0" y="0"/>
                <wp:positionH relativeFrom="column">
                  <wp:posOffset>-43180</wp:posOffset>
                </wp:positionH>
                <wp:positionV relativeFrom="paragraph">
                  <wp:posOffset>254000</wp:posOffset>
                </wp:positionV>
                <wp:extent cx="6035675" cy="392430"/>
                <wp:effectExtent l="0" t="0" r="22225"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675" cy="392430"/>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C4DEC1" id="Rectangle 15" o:spid="_x0000_s1026" style="position:absolute;margin-left:-3.4pt;margin-top:20pt;width:475.25pt;height:30.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" filled="f" strokecolor="windowText"/>
            </w:pict>
          </mc:Fallback>
        </mc:AlternateContent>
      </w:r>
    </w:p>
    <w:p w14:paraId="1BCC9CF3" w14:textId="77777777" w:rsidR="00D110EB" w:rsidRPr="00C37B77" w:rsidRDefault="00D110EB" w:rsidP="00D110EB">
      <w:pPr>
        <w:pStyle w:val="Titre2"/>
        <w:jc w:val="center"/>
        <w:rPr>
          <w:rFonts w:ascii="Times New Roman" w:hAnsi="Times New Roman"/>
          <w:i/>
          <w:sz w:val="32"/>
          <w:szCs w:val="32"/>
        </w:rPr>
      </w:pPr>
      <w:bookmarkStart w:id="16" w:name="_Toc108330223"/>
      <w:r w:rsidRPr="00087CAF">
        <w:rPr>
          <w:rFonts w:ascii="Times New Roman" w:hAnsi="Times New Roman"/>
          <w:i/>
          <w:sz w:val="32"/>
          <w:szCs w:val="32"/>
        </w:rPr>
        <w:t xml:space="preserve">Section </w:t>
      </w:r>
      <w:r>
        <w:rPr>
          <w:rFonts w:ascii="Times New Roman" w:hAnsi="Times New Roman"/>
          <w:i/>
          <w:sz w:val="32"/>
          <w:szCs w:val="32"/>
        </w:rPr>
        <w:t>0</w:t>
      </w:r>
      <w:r w:rsidRPr="00087CAF">
        <w:rPr>
          <w:rFonts w:ascii="Times New Roman" w:hAnsi="Times New Roman"/>
          <w:i/>
          <w:sz w:val="32"/>
          <w:szCs w:val="32"/>
        </w:rPr>
        <w:t xml:space="preserve"> : </w:t>
      </w:r>
      <w:r>
        <w:rPr>
          <w:rFonts w:ascii="Times New Roman" w:hAnsi="Times New Roman"/>
          <w:i/>
          <w:sz w:val="32"/>
          <w:szCs w:val="32"/>
        </w:rPr>
        <w:t>Avis d’Appels d’Offres</w:t>
      </w:r>
      <w:bookmarkEnd w:id="16"/>
    </w:p>
    <w:p w14:paraId="13ADE8ED" w14:textId="77777777" w:rsidR="00D110EB" w:rsidRPr="00D674E8" w:rsidRDefault="00D110EB" w:rsidP="00D110EB">
      <w:pPr>
        <w:jc w:val="center"/>
        <w:rPr>
          <w:b/>
          <w:sz w:val="44"/>
          <w:szCs w:val="44"/>
        </w:rPr>
      </w:pPr>
    </w:p>
    <w:bookmarkEnd w:id="14"/>
    <w:bookmarkEnd w:id="15"/>
    <w:p w14:paraId="11CD8CFD" w14:textId="77777777" w:rsidR="00112B2C" w:rsidRDefault="00112B2C">
      <w:pPr>
        <w:rPr>
          <w:rFonts w:ascii="Times New Roman" w:hAnsi="Times New Roman" w:cs="Times New Roman"/>
          <w:b/>
          <w:sz w:val="24"/>
          <w:szCs w:val="24"/>
        </w:rPr>
      </w:pPr>
      <w:r>
        <w:rPr>
          <w:rFonts w:ascii="Times New Roman" w:hAnsi="Times New Roman" w:cs="Times New Roman"/>
          <w:b/>
          <w:sz w:val="24"/>
          <w:szCs w:val="24"/>
        </w:rPr>
        <w:br w:type="page"/>
      </w:r>
    </w:p>
    <w:p w14:paraId="15A684EE" w14:textId="77777777" w:rsidR="00112B2C" w:rsidRDefault="00112B2C" w:rsidP="00112B2C">
      <w:pPr>
        <w:pStyle w:val="Titre2"/>
        <w:jc w:val="center"/>
        <w:rPr>
          <w:rFonts w:ascii="Times New Roman" w:hAnsi="Times New Roman"/>
          <w:i/>
          <w:sz w:val="32"/>
          <w:szCs w:val="32"/>
        </w:rPr>
      </w:pPr>
    </w:p>
    <w:bookmarkStart w:id="17" w:name="_Toc108330224"/>
    <w:p w14:paraId="304648B9" w14:textId="77777777" w:rsidR="00112B2C" w:rsidRPr="00C37B77" w:rsidRDefault="00112B2C" w:rsidP="00112B2C">
      <w:pPr>
        <w:pStyle w:val="Titre2"/>
        <w:jc w:val="center"/>
        <w:rPr>
          <w:rFonts w:ascii="Times New Roman" w:hAnsi="Times New Roman"/>
          <w:i/>
          <w:sz w:val="32"/>
          <w:szCs w:val="32"/>
        </w:rPr>
      </w:pPr>
      <w:r>
        <w:rPr>
          <w:i/>
          <w:noProof/>
          <w:lang w:eastAsia="fr-FR"/>
        </w:rPr>
        <mc:AlternateContent>
          <mc:Choice Requires="wps">
            <w:drawing>
              <wp:anchor distT="0" distB="0" distL="114300" distR="114300" simplePos="0" relativeHeight="251689984" behindDoc="0" locked="0" layoutInCell="1" allowOverlap="1" wp14:anchorId="2EA874D6" wp14:editId="0F96F104">
                <wp:simplePos x="0" y="0"/>
                <wp:positionH relativeFrom="column">
                  <wp:posOffset>-43180</wp:posOffset>
                </wp:positionH>
                <wp:positionV relativeFrom="paragraph">
                  <wp:posOffset>64135</wp:posOffset>
                </wp:positionV>
                <wp:extent cx="6035675" cy="392430"/>
                <wp:effectExtent l="0" t="0" r="22225" b="266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675" cy="392430"/>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51530A" id="Rectangle 16" o:spid="_x0000_s1026" style="position:absolute;margin-left:-3.4pt;margin-top:5.05pt;width:475.25pt;height:3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" filled="f" strokecolor="windowText"/>
            </w:pict>
          </mc:Fallback>
        </mc:AlternateContent>
      </w:r>
      <w:r w:rsidRPr="00087CAF">
        <w:rPr>
          <w:rFonts w:ascii="Times New Roman" w:hAnsi="Times New Roman"/>
          <w:i/>
          <w:sz w:val="32"/>
          <w:szCs w:val="32"/>
        </w:rPr>
        <w:t xml:space="preserve">Section </w:t>
      </w:r>
      <w:r>
        <w:rPr>
          <w:rFonts w:ascii="Times New Roman" w:hAnsi="Times New Roman"/>
          <w:i/>
          <w:sz w:val="32"/>
          <w:szCs w:val="32"/>
        </w:rPr>
        <w:t>0</w:t>
      </w:r>
      <w:r w:rsidRPr="00087CAF">
        <w:rPr>
          <w:rFonts w:ascii="Times New Roman" w:hAnsi="Times New Roman"/>
          <w:i/>
          <w:sz w:val="32"/>
          <w:szCs w:val="32"/>
        </w:rPr>
        <w:t xml:space="preserve"> : </w:t>
      </w:r>
      <w:r>
        <w:rPr>
          <w:rFonts w:ascii="Times New Roman" w:hAnsi="Times New Roman"/>
          <w:i/>
          <w:sz w:val="32"/>
          <w:szCs w:val="32"/>
        </w:rPr>
        <w:t>Avis d’Appels d’Offres</w:t>
      </w:r>
      <w:bookmarkEnd w:id="17"/>
    </w:p>
    <w:p w14:paraId="1360A5C5" w14:textId="77777777" w:rsidR="00112B2C" w:rsidRPr="00D674E8" w:rsidRDefault="00112B2C" w:rsidP="00112B2C">
      <w:pPr>
        <w:jc w:val="center"/>
        <w:rPr>
          <w:b/>
          <w:sz w:val="44"/>
          <w:szCs w:val="44"/>
        </w:rPr>
      </w:pPr>
    </w:p>
    <w:p w14:paraId="7DC431C2" w14:textId="77777777" w:rsidR="009174A5" w:rsidRPr="009174A5" w:rsidRDefault="009174A5" w:rsidP="009174A5">
      <w:pPr>
        <w:spacing w:after="0" w:line="240" w:lineRule="auto"/>
        <w:jc w:val="center"/>
        <w:rPr>
          <w:rFonts w:ascii="Times New Roman" w:eastAsia="Times New Roman" w:hAnsi="Times New Roman" w:cs="Times New Roman"/>
          <w:b/>
          <w:sz w:val="24"/>
          <w:szCs w:val="24"/>
          <w:lang w:eastAsia="fr-FR"/>
        </w:rPr>
      </w:pPr>
      <w:r w:rsidRPr="009174A5">
        <w:rPr>
          <w:rFonts w:ascii="Times New Roman" w:eastAsia="Times New Roman" w:hAnsi="Times New Roman" w:cs="Times New Roman"/>
          <w:b/>
          <w:sz w:val="24"/>
          <w:szCs w:val="24"/>
          <w:lang w:eastAsia="fr-FR"/>
        </w:rPr>
        <w:t>AGENCE POUR LA SECURITE DE LA NAVIGATION AERIENNE EN AFIRQUE ET MADAGAS CAR (ASECNA)</w:t>
      </w:r>
    </w:p>
    <w:p w14:paraId="6AB5CC58" w14:textId="77777777" w:rsidR="009174A5" w:rsidRPr="009174A5" w:rsidRDefault="00C4265D" w:rsidP="009174A5">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u w:val="single"/>
          <w:lang w:eastAsia="fr-FR"/>
        </w:rPr>
        <w:pict w14:anchorId="2CA8CD91">
          <v:rect id="_x0000_i1026" style="width:0;height:1.5pt" o:hralign="center" o:hrstd="t" o:hr="t" fillcolor="#a0a0a0" stroked="f"/>
        </w:pict>
      </w:r>
    </w:p>
    <w:p w14:paraId="5B6D4953" w14:textId="77777777" w:rsidR="009174A5" w:rsidRPr="009174A5" w:rsidRDefault="009174A5" w:rsidP="009579D6">
      <w:pPr>
        <w:spacing w:after="0"/>
        <w:jc w:val="both"/>
        <w:rPr>
          <w:rFonts w:ascii="Times New Roman" w:eastAsia="Times New Roman" w:hAnsi="Times New Roman" w:cs="Times New Roman"/>
          <w:b/>
          <w:sz w:val="24"/>
          <w:szCs w:val="24"/>
          <w:u w:val="single"/>
          <w:lang w:eastAsia="fr-FR"/>
        </w:rPr>
      </w:pPr>
    </w:p>
    <w:p w14:paraId="0AA2CA93" w14:textId="532E978D" w:rsidR="00661288" w:rsidRPr="005464F0" w:rsidRDefault="00661288" w:rsidP="00661288">
      <w:pPr>
        <w:spacing w:after="0" w:line="240" w:lineRule="auto"/>
        <w:jc w:val="both"/>
        <w:rPr>
          <w:rFonts w:ascii="Times New Roman" w:eastAsia="Times New Roman" w:hAnsi="Times New Roman" w:cs="Times New Roman"/>
          <w:b/>
          <w:sz w:val="24"/>
          <w:szCs w:val="24"/>
          <w:lang w:val="en-US" w:eastAsia="fr-FR"/>
        </w:rPr>
      </w:pPr>
      <w:r w:rsidRPr="005464F0">
        <w:rPr>
          <w:rFonts w:ascii="Times New Roman" w:eastAsia="Times New Roman" w:hAnsi="Times New Roman" w:cs="Times New Roman"/>
          <w:b/>
          <w:sz w:val="24"/>
          <w:szCs w:val="24"/>
          <w:u w:val="single"/>
          <w:lang w:val="en-US" w:eastAsia="fr-FR"/>
        </w:rPr>
        <w:t>Date</w:t>
      </w:r>
      <w:r w:rsidR="00112B2C" w:rsidRPr="005464F0">
        <w:rPr>
          <w:rFonts w:ascii="Times New Roman" w:eastAsia="Times New Roman" w:hAnsi="Times New Roman" w:cs="Times New Roman"/>
          <w:b/>
          <w:sz w:val="24"/>
          <w:szCs w:val="24"/>
          <w:lang w:val="en-US" w:eastAsia="fr-FR"/>
        </w:rPr>
        <w:t xml:space="preserve">: </w:t>
      </w:r>
      <w:r w:rsidR="006325F5">
        <w:rPr>
          <w:rFonts w:ascii="Times New Roman" w:eastAsia="Times New Roman" w:hAnsi="Times New Roman" w:cs="Times New Roman"/>
          <w:b/>
          <w:sz w:val="24"/>
          <w:szCs w:val="24"/>
          <w:lang w:val="en-US" w:eastAsia="fr-FR"/>
        </w:rPr>
        <w:t>25</w:t>
      </w:r>
      <w:r w:rsidRPr="005464F0">
        <w:rPr>
          <w:rFonts w:ascii="Times New Roman" w:eastAsia="Times New Roman" w:hAnsi="Times New Roman" w:cs="Times New Roman"/>
          <w:b/>
          <w:sz w:val="24"/>
          <w:szCs w:val="24"/>
          <w:lang w:val="en-US" w:eastAsia="fr-FR"/>
        </w:rPr>
        <w:t>/</w:t>
      </w:r>
      <w:r w:rsidR="00112B2C" w:rsidRPr="005464F0">
        <w:rPr>
          <w:rFonts w:ascii="Times New Roman" w:eastAsia="Times New Roman" w:hAnsi="Times New Roman" w:cs="Times New Roman"/>
          <w:b/>
          <w:sz w:val="24"/>
          <w:szCs w:val="24"/>
          <w:lang w:val="en-US" w:eastAsia="fr-FR"/>
        </w:rPr>
        <w:t>02</w:t>
      </w:r>
      <w:r w:rsidRPr="005464F0">
        <w:rPr>
          <w:rFonts w:ascii="Times New Roman" w:eastAsia="Times New Roman" w:hAnsi="Times New Roman" w:cs="Times New Roman"/>
          <w:b/>
          <w:sz w:val="24"/>
          <w:szCs w:val="24"/>
          <w:lang w:val="en-US" w:eastAsia="fr-FR"/>
        </w:rPr>
        <w:t>/20</w:t>
      </w:r>
      <w:r w:rsidR="00112B2C" w:rsidRPr="005464F0">
        <w:rPr>
          <w:rFonts w:ascii="Times New Roman" w:eastAsia="Times New Roman" w:hAnsi="Times New Roman" w:cs="Times New Roman"/>
          <w:b/>
          <w:sz w:val="24"/>
          <w:szCs w:val="24"/>
          <w:lang w:val="en-US" w:eastAsia="fr-FR"/>
        </w:rPr>
        <w:t>22</w:t>
      </w:r>
      <w:r w:rsidRPr="005464F0">
        <w:rPr>
          <w:rFonts w:ascii="Times New Roman" w:eastAsia="Times New Roman" w:hAnsi="Times New Roman" w:cs="Times New Roman"/>
          <w:b/>
          <w:sz w:val="24"/>
          <w:szCs w:val="24"/>
          <w:lang w:val="en-US" w:eastAsia="fr-FR"/>
        </w:rPr>
        <w:t>.</w:t>
      </w:r>
    </w:p>
    <w:p w14:paraId="22421F94" w14:textId="77777777" w:rsidR="00661288" w:rsidRPr="00661288" w:rsidRDefault="00661288" w:rsidP="00661288">
      <w:pPr>
        <w:spacing w:after="0" w:line="240" w:lineRule="auto"/>
        <w:jc w:val="both"/>
        <w:rPr>
          <w:rFonts w:ascii="Times New Roman" w:eastAsia="Times New Roman" w:hAnsi="Times New Roman" w:cs="Times New Roman"/>
          <w:b/>
          <w:color w:val="000000" w:themeColor="text1"/>
          <w:sz w:val="24"/>
          <w:szCs w:val="24"/>
          <w:lang w:val="en-US" w:eastAsia="fr-FR"/>
        </w:rPr>
      </w:pPr>
      <w:r w:rsidRPr="00661288">
        <w:rPr>
          <w:rFonts w:ascii="Times New Roman" w:eastAsia="Times New Roman" w:hAnsi="Times New Roman" w:cs="Times New Roman"/>
          <w:b/>
          <w:color w:val="000000" w:themeColor="text1"/>
          <w:sz w:val="24"/>
          <w:szCs w:val="24"/>
          <w:lang w:val="en-US" w:eastAsia="fr-FR"/>
        </w:rPr>
        <w:t xml:space="preserve"> </w:t>
      </w:r>
    </w:p>
    <w:p w14:paraId="5DC230C1" w14:textId="0C27755C" w:rsidR="00661288" w:rsidRPr="00661288" w:rsidRDefault="002B1FE5" w:rsidP="00661288">
      <w:pPr>
        <w:spacing w:after="0" w:line="240" w:lineRule="auto"/>
        <w:jc w:val="both"/>
        <w:rPr>
          <w:rFonts w:ascii="Times New Roman" w:eastAsia="Times New Roman" w:hAnsi="Times New Roman" w:cs="Times New Roman"/>
          <w:color w:val="000000" w:themeColor="text1"/>
          <w:sz w:val="24"/>
          <w:szCs w:val="24"/>
          <w:lang w:val="en-US" w:eastAsia="fr-FR"/>
        </w:rPr>
      </w:pPr>
      <w:r>
        <w:rPr>
          <w:rFonts w:ascii="Times New Roman" w:eastAsia="Times New Roman" w:hAnsi="Times New Roman" w:cs="Times New Roman"/>
          <w:b/>
          <w:color w:val="000000" w:themeColor="text1"/>
          <w:sz w:val="24"/>
          <w:szCs w:val="24"/>
          <w:u w:val="single"/>
          <w:lang w:val="en-US" w:eastAsia="fr-FR"/>
        </w:rPr>
        <w:t>DAO</w:t>
      </w:r>
      <w:r w:rsidR="00661288" w:rsidRPr="00661288">
        <w:rPr>
          <w:rFonts w:ascii="Times New Roman" w:eastAsia="Times New Roman" w:hAnsi="Times New Roman" w:cs="Times New Roman"/>
          <w:color w:val="000000" w:themeColor="text1"/>
          <w:sz w:val="24"/>
          <w:szCs w:val="24"/>
          <w:lang w:val="en-US" w:eastAsia="fr-FR"/>
        </w:rPr>
        <w:t xml:space="preserve"> </w:t>
      </w:r>
      <w:r w:rsidR="00661288" w:rsidRPr="00661288">
        <w:rPr>
          <w:rFonts w:ascii="Times New Roman" w:eastAsia="Times New Roman" w:hAnsi="Times New Roman" w:cs="Times New Roman"/>
          <w:b/>
          <w:color w:val="000000" w:themeColor="text1"/>
          <w:sz w:val="24"/>
          <w:szCs w:val="24"/>
          <w:lang w:val="en-US" w:eastAsia="fr-FR"/>
        </w:rPr>
        <w:t>N°</w:t>
      </w:r>
      <w:r w:rsidR="00661288" w:rsidRPr="00661288">
        <w:rPr>
          <w:rFonts w:ascii="Times New Roman" w:eastAsia="Times New Roman" w:hAnsi="Times New Roman" w:cs="Times New Roman"/>
          <w:color w:val="000000" w:themeColor="text1"/>
          <w:sz w:val="24"/>
          <w:szCs w:val="24"/>
          <w:lang w:val="en-US" w:eastAsia="fr-FR"/>
        </w:rPr>
        <w:t xml:space="preserve">: </w:t>
      </w:r>
      <w:r w:rsidR="00661288" w:rsidRPr="00661288">
        <w:rPr>
          <w:rFonts w:ascii="Times New Roman" w:hAnsi="Times New Roman" w:cs="Times New Roman"/>
          <w:b/>
          <w:bCs/>
          <w:color w:val="000000" w:themeColor="text1"/>
          <w:sz w:val="24"/>
          <w:szCs w:val="24"/>
          <w:lang w:val="en-US"/>
        </w:rPr>
        <w:t>N°20</w:t>
      </w:r>
      <w:r w:rsidR="00112B2C">
        <w:rPr>
          <w:rFonts w:ascii="Times New Roman" w:hAnsi="Times New Roman" w:cs="Times New Roman"/>
          <w:b/>
          <w:bCs/>
          <w:color w:val="000000" w:themeColor="text1"/>
          <w:sz w:val="24"/>
          <w:szCs w:val="24"/>
          <w:lang w:val="en-US"/>
        </w:rPr>
        <w:t>22/</w:t>
      </w:r>
      <w:r w:rsidR="00885F0C" w:rsidRPr="00885F0C">
        <w:rPr>
          <w:rFonts w:ascii="Times New Roman" w:hAnsi="Times New Roman" w:cs="Times New Roman"/>
          <w:b/>
          <w:bCs/>
          <w:sz w:val="24"/>
          <w:szCs w:val="24"/>
          <w:lang w:val="en-US"/>
        </w:rPr>
        <w:t>220</w:t>
      </w:r>
      <w:r w:rsidR="00A8039E">
        <w:rPr>
          <w:rFonts w:ascii="Times New Roman" w:hAnsi="Times New Roman" w:cs="Times New Roman"/>
          <w:b/>
          <w:bCs/>
          <w:sz w:val="24"/>
          <w:szCs w:val="24"/>
          <w:lang w:val="en-US"/>
        </w:rPr>
        <w:t>6</w:t>
      </w:r>
      <w:r w:rsidR="00BF7BAC">
        <w:rPr>
          <w:rFonts w:ascii="Times New Roman" w:hAnsi="Times New Roman" w:cs="Times New Roman"/>
          <w:b/>
          <w:bCs/>
          <w:sz w:val="24"/>
          <w:szCs w:val="24"/>
          <w:lang w:val="en-US"/>
        </w:rPr>
        <w:t>2</w:t>
      </w:r>
      <w:r w:rsidR="00661288" w:rsidRPr="004B183F">
        <w:rPr>
          <w:rFonts w:ascii="Times New Roman" w:hAnsi="Times New Roman" w:cs="Times New Roman"/>
          <w:b/>
          <w:bCs/>
          <w:color w:val="000000" w:themeColor="text1"/>
          <w:sz w:val="24"/>
          <w:szCs w:val="24"/>
          <w:lang w:val="en-US"/>
        </w:rPr>
        <w:t>/</w:t>
      </w:r>
      <w:r w:rsidR="0026276D">
        <w:rPr>
          <w:rFonts w:ascii="Times New Roman" w:hAnsi="Times New Roman" w:cs="Times New Roman"/>
          <w:b/>
          <w:bCs/>
          <w:color w:val="000000" w:themeColor="text1"/>
          <w:sz w:val="24"/>
          <w:szCs w:val="24"/>
          <w:lang w:val="en-US"/>
        </w:rPr>
        <w:t>ASECNA/DGRP/ BF/</w:t>
      </w:r>
      <w:r w:rsidR="00112B2C">
        <w:rPr>
          <w:rFonts w:ascii="Times New Roman" w:hAnsi="Times New Roman" w:cs="Times New Roman"/>
          <w:b/>
          <w:bCs/>
          <w:color w:val="000000" w:themeColor="text1"/>
          <w:sz w:val="24"/>
          <w:szCs w:val="24"/>
          <w:lang w:val="en-US"/>
        </w:rPr>
        <w:t>M</w:t>
      </w:r>
      <w:r w:rsidR="0026276D">
        <w:rPr>
          <w:rFonts w:ascii="Times New Roman" w:hAnsi="Times New Roman" w:cs="Times New Roman"/>
          <w:b/>
          <w:bCs/>
          <w:color w:val="000000" w:themeColor="text1"/>
          <w:sz w:val="24"/>
          <w:szCs w:val="24"/>
          <w:lang w:val="en-US"/>
        </w:rPr>
        <w:t>IRE-I</w:t>
      </w:r>
      <w:r w:rsidR="00661288" w:rsidRPr="00661288">
        <w:rPr>
          <w:rFonts w:ascii="Times New Roman" w:eastAsia="Times New Roman" w:hAnsi="Times New Roman" w:cs="Times New Roman"/>
          <w:b/>
          <w:color w:val="000000" w:themeColor="text1"/>
          <w:sz w:val="24"/>
          <w:szCs w:val="24"/>
          <w:lang w:val="en-US" w:eastAsia="fr-FR"/>
        </w:rPr>
        <w:t xml:space="preserve">. </w:t>
      </w:r>
    </w:p>
    <w:p w14:paraId="7DD53A98" w14:textId="77777777" w:rsidR="00661288" w:rsidRPr="006731E7" w:rsidRDefault="00661288" w:rsidP="00661288">
      <w:pPr>
        <w:spacing w:after="0" w:line="240" w:lineRule="auto"/>
        <w:jc w:val="both"/>
        <w:rPr>
          <w:rFonts w:ascii="Times New Roman" w:hAnsi="Times New Roman" w:cs="Times New Roman"/>
          <w:i/>
          <w:iCs/>
          <w:color w:val="FF0000"/>
          <w:sz w:val="24"/>
          <w:szCs w:val="24"/>
          <w:lang w:val="en-US"/>
        </w:rPr>
      </w:pPr>
    </w:p>
    <w:p w14:paraId="7835DB4B" w14:textId="77777777" w:rsidR="00661288" w:rsidRPr="00AA400D" w:rsidRDefault="00661288" w:rsidP="008D62D0">
      <w:pPr>
        <w:pStyle w:val="Paragraphedeliste"/>
        <w:numPr>
          <w:ilvl w:val="0"/>
          <w:numId w:val="190"/>
        </w:numPr>
        <w:spacing w:after="0" w:line="240" w:lineRule="auto"/>
        <w:ind w:left="567" w:hanging="567"/>
        <w:jc w:val="both"/>
        <w:rPr>
          <w:rFonts w:ascii="Times New Roman" w:hAnsi="Times New Roman" w:cs="Times New Roman"/>
          <w:iCs/>
          <w:color w:val="000000" w:themeColor="text1"/>
          <w:sz w:val="24"/>
          <w:szCs w:val="24"/>
        </w:rPr>
      </w:pPr>
      <w:r w:rsidRPr="00AA400D">
        <w:rPr>
          <w:rFonts w:ascii="Times New Roman" w:hAnsi="Times New Roman" w:cs="Times New Roman"/>
          <w:color w:val="000000" w:themeColor="text1"/>
          <w:sz w:val="24"/>
          <w:szCs w:val="24"/>
        </w:rPr>
        <w:t xml:space="preserve">L’ASECNA </w:t>
      </w:r>
      <w:r w:rsidRPr="00AA400D">
        <w:rPr>
          <w:rFonts w:ascii="Times New Roman" w:hAnsi="Times New Roman" w:cs="Times New Roman"/>
          <w:iCs/>
          <w:color w:val="000000" w:themeColor="text1"/>
          <w:sz w:val="24"/>
          <w:szCs w:val="24"/>
        </w:rPr>
        <w:t xml:space="preserve">a prévu dans le cadre de l'exécution de son </w:t>
      </w:r>
      <w:r w:rsidR="00AA400D" w:rsidRPr="00AA400D">
        <w:rPr>
          <w:rFonts w:ascii="Times New Roman" w:hAnsi="Times New Roman" w:cs="Times New Roman"/>
          <w:iCs/>
          <w:color w:val="000000" w:themeColor="text1"/>
          <w:sz w:val="24"/>
          <w:szCs w:val="24"/>
        </w:rPr>
        <w:t xml:space="preserve">budget </w:t>
      </w:r>
      <w:r w:rsidR="00AA400D" w:rsidRPr="00AA400D">
        <w:rPr>
          <w:rFonts w:ascii="Times New Roman" w:hAnsi="Times New Roman" w:cs="Times New Roman"/>
          <w:i/>
          <w:iCs/>
          <w:color w:val="000000" w:themeColor="text1"/>
          <w:sz w:val="24"/>
          <w:szCs w:val="24"/>
        </w:rPr>
        <w:t>20</w:t>
      </w:r>
      <w:r w:rsidR="00112B2C">
        <w:rPr>
          <w:rFonts w:ascii="Times New Roman" w:hAnsi="Times New Roman" w:cs="Times New Roman"/>
          <w:i/>
          <w:iCs/>
          <w:color w:val="000000" w:themeColor="text1"/>
          <w:sz w:val="24"/>
          <w:szCs w:val="24"/>
        </w:rPr>
        <w:t>22</w:t>
      </w:r>
      <w:r w:rsidRPr="00AA400D">
        <w:rPr>
          <w:rFonts w:ascii="Times New Roman" w:hAnsi="Times New Roman" w:cs="Times New Roman"/>
          <w:i/>
          <w:iCs/>
          <w:color w:val="000000" w:themeColor="text1"/>
          <w:sz w:val="24"/>
          <w:szCs w:val="24"/>
        </w:rPr>
        <w:t xml:space="preserve"> </w:t>
      </w:r>
      <w:r w:rsidRPr="00AA400D">
        <w:rPr>
          <w:rFonts w:ascii="Times New Roman" w:hAnsi="Times New Roman" w:cs="Times New Roman"/>
          <w:i/>
          <w:color w:val="000000" w:themeColor="text1"/>
          <w:sz w:val="24"/>
          <w:szCs w:val="24"/>
        </w:rPr>
        <w:t>des crédits, afin de financer</w:t>
      </w:r>
      <w:r w:rsidRPr="00AA400D">
        <w:rPr>
          <w:rFonts w:ascii="Times New Roman" w:hAnsi="Times New Roman" w:cs="Times New Roman"/>
          <w:i/>
          <w:iCs/>
          <w:color w:val="000000" w:themeColor="text1"/>
          <w:sz w:val="24"/>
          <w:szCs w:val="24"/>
        </w:rPr>
        <w:t xml:space="preserve"> </w:t>
      </w:r>
      <w:r w:rsidR="00310358">
        <w:rPr>
          <w:rFonts w:ascii="Times New Roman" w:hAnsi="Times New Roman" w:cs="Times New Roman"/>
          <w:i/>
          <w:iCs/>
          <w:color w:val="000000" w:themeColor="text1"/>
          <w:sz w:val="24"/>
          <w:szCs w:val="24"/>
        </w:rPr>
        <w:t>l’acquisition de matériels informatiques pour la Représentation de l’ASECNA du BURKINA</w:t>
      </w:r>
      <w:r w:rsidRPr="00AA400D">
        <w:rPr>
          <w:rFonts w:ascii="Times New Roman" w:hAnsi="Times New Roman" w:cs="Times New Roman"/>
          <w:iCs/>
          <w:color w:val="000000" w:themeColor="text1"/>
          <w:sz w:val="24"/>
          <w:szCs w:val="24"/>
        </w:rPr>
        <w:t xml:space="preserve"> et a l’intention d’utiliser une partie de ces crédits pour effectuer des paiements au titre du Marché.</w:t>
      </w:r>
    </w:p>
    <w:p w14:paraId="452AB2AC" w14:textId="77777777" w:rsidR="00661288" w:rsidRPr="006731E7" w:rsidRDefault="00661288" w:rsidP="00661288">
      <w:pPr>
        <w:pStyle w:val="Paragraphedeliste"/>
        <w:rPr>
          <w:rFonts w:ascii="Times New Roman" w:hAnsi="Times New Roman" w:cs="Times New Roman"/>
          <w:i/>
          <w:iCs/>
          <w:color w:val="FF0000"/>
          <w:sz w:val="24"/>
          <w:szCs w:val="24"/>
        </w:rPr>
      </w:pPr>
    </w:p>
    <w:p w14:paraId="12155604" w14:textId="77777777" w:rsidR="00661288" w:rsidRPr="00310358" w:rsidRDefault="00661288" w:rsidP="008D62D0">
      <w:pPr>
        <w:pStyle w:val="Paragraphedeliste"/>
        <w:numPr>
          <w:ilvl w:val="0"/>
          <w:numId w:val="190"/>
        </w:numPr>
        <w:spacing w:after="0" w:line="240" w:lineRule="auto"/>
        <w:ind w:left="567" w:hanging="567"/>
        <w:jc w:val="both"/>
        <w:rPr>
          <w:rFonts w:ascii="Times New Roman" w:hAnsi="Times New Roman" w:cs="Times New Roman"/>
          <w:i/>
          <w:color w:val="FF0000"/>
          <w:sz w:val="24"/>
          <w:szCs w:val="24"/>
        </w:rPr>
      </w:pPr>
      <w:r w:rsidRPr="00F43A61">
        <w:rPr>
          <w:rFonts w:ascii="Times New Roman" w:hAnsi="Times New Roman" w:cs="Times New Roman"/>
          <w:color w:val="000000" w:themeColor="text1"/>
          <w:sz w:val="24"/>
          <w:szCs w:val="24"/>
        </w:rPr>
        <w:t xml:space="preserve">L’ASECNA invite, par le présent Avis d’Appel d’Offres, les personnes physiques ou morales intéressées à présenter leurs offres sous pli fermé, pour </w:t>
      </w:r>
      <w:r w:rsidR="00310358">
        <w:rPr>
          <w:rFonts w:ascii="Times New Roman" w:hAnsi="Times New Roman" w:cs="Times New Roman"/>
          <w:i/>
          <w:iCs/>
          <w:color w:val="000000" w:themeColor="text1"/>
          <w:sz w:val="24"/>
          <w:szCs w:val="24"/>
        </w:rPr>
        <w:t>l’acquisition de matériels informatiques pour la Représentation de l’ASECNA du BURKINA</w:t>
      </w:r>
      <w:r w:rsidR="00AA400D">
        <w:rPr>
          <w:rFonts w:ascii="Times New Roman" w:hAnsi="Times New Roman" w:cs="Times New Roman"/>
          <w:i/>
          <w:iCs/>
          <w:color w:val="000000" w:themeColor="text1"/>
          <w:sz w:val="24"/>
          <w:szCs w:val="24"/>
        </w:rPr>
        <w:t>.</w:t>
      </w:r>
    </w:p>
    <w:p w14:paraId="57918FA6" w14:textId="77777777" w:rsidR="00310358" w:rsidRPr="00310358" w:rsidRDefault="00310358" w:rsidP="00310358">
      <w:pPr>
        <w:pStyle w:val="Paragraphedeliste"/>
        <w:rPr>
          <w:rFonts w:ascii="Times New Roman" w:hAnsi="Times New Roman" w:cs="Times New Roman"/>
          <w:i/>
          <w:color w:val="FF0000"/>
          <w:sz w:val="24"/>
          <w:szCs w:val="24"/>
        </w:rPr>
      </w:pPr>
    </w:p>
    <w:p w14:paraId="0640B5FD" w14:textId="77777777" w:rsidR="00661288" w:rsidRPr="006731E7" w:rsidRDefault="005D39EA" w:rsidP="008D62D0">
      <w:pPr>
        <w:pStyle w:val="Paragraphedeliste"/>
        <w:numPr>
          <w:ilvl w:val="0"/>
          <w:numId w:val="197"/>
        </w:numPr>
        <w:spacing w:after="0" w:line="240" w:lineRule="auto"/>
        <w:jc w:val="both"/>
        <w:rPr>
          <w:rFonts w:ascii="Times New Roman" w:hAnsi="Times New Roman" w:cs="Times New Roman"/>
          <w:i/>
          <w:iCs/>
          <w:color w:val="FF0000"/>
          <w:sz w:val="24"/>
          <w:szCs w:val="24"/>
        </w:rPr>
      </w:pPr>
      <w:r>
        <w:rPr>
          <w:rFonts w:ascii="Times New Roman" w:hAnsi="Times New Roman" w:cs="Times New Roman"/>
          <w:b/>
          <w:i/>
          <w:color w:val="000000" w:themeColor="text1"/>
          <w:sz w:val="24"/>
          <w:szCs w:val="24"/>
          <w:u w:val="single"/>
        </w:rPr>
        <w:t xml:space="preserve">Allotissement : </w:t>
      </w:r>
      <w:r w:rsidR="00661288" w:rsidRPr="00F43A61">
        <w:rPr>
          <w:rFonts w:ascii="Times New Roman" w:hAnsi="Times New Roman" w:cs="Times New Roman"/>
          <w:b/>
          <w:i/>
          <w:color w:val="000000" w:themeColor="text1"/>
          <w:sz w:val="24"/>
          <w:szCs w:val="24"/>
          <w:u w:val="single"/>
        </w:rPr>
        <w:t xml:space="preserve">Lot </w:t>
      </w:r>
      <w:r w:rsidR="00AA400D" w:rsidRPr="00F43A61">
        <w:rPr>
          <w:rFonts w:ascii="Times New Roman" w:hAnsi="Times New Roman" w:cs="Times New Roman"/>
          <w:b/>
          <w:i/>
          <w:color w:val="000000" w:themeColor="text1"/>
          <w:sz w:val="24"/>
          <w:szCs w:val="24"/>
          <w:u w:val="single"/>
        </w:rPr>
        <w:t>unique</w:t>
      </w:r>
      <w:r w:rsidR="00AA400D" w:rsidRPr="006731E7">
        <w:rPr>
          <w:rFonts w:ascii="Times New Roman" w:hAnsi="Times New Roman" w:cs="Times New Roman"/>
          <w:i/>
          <w:color w:val="FF0000"/>
          <w:sz w:val="24"/>
          <w:szCs w:val="24"/>
        </w:rPr>
        <w:t xml:space="preserve"> :</w:t>
      </w:r>
    </w:p>
    <w:p w14:paraId="7B9266D9" w14:textId="77777777" w:rsidR="00661288" w:rsidRPr="006731E7" w:rsidRDefault="00661288" w:rsidP="00661288">
      <w:pPr>
        <w:pStyle w:val="Paragraphedeliste"/>
        <w:rPr>
          <w:rFonts w:ascii="Times New Roman" w:hAnsi="Times New Roman" w:cs="Times New Roman"/>
          <w:i/>
          <w:iCs/>
          <w:color w:val="FF0000"/>
          <w:sz w:val="24"/>
          <w:szCs w:val="24"/>
        </w:rPr>
      </w:pPr>
    </w:p>
    <w:p w14:paraId="3A809F06" w14:textId="68A40E89" w:rsidR="00661288" w:rsidRPr="00AA400D" w:rsidRDefault="00661288" w:rsidP="008D62D0">
      <w:pPr>
        <w:pStyle w:val="Paragraphedeliste"/>
        <w:numPr>
          <w:ilvl w:val="0"/>
          <w:numId w:val="190"/>
        </w:numPr>
        <w:spacing w:after="0" w:line="240" w:lineRule="auto"/>
        <w:ind w:left="567" w:hanging="567"/>
        <w:jc w:val="both"/>
        <w:rPr>
          <w:rFonts w:ascii="Times New Roman" w:hAnsi="Times New Roman" w:cs="Times New Roman"/>
          <w:i/>
          <w:iCs/>
          <w:color w:val="000000" w:themeColor="text1"/>
          <w:sz w:val="24"/>
          <w:szCs w:val="24"/>
        </w:rPr>
      </w:pPr>
      <w:r w:rsidRPr="00AA400D">
        <w:rPr>
          <w:rFonts w:ascii="Times New Roman" w:hAnsi="Times New Roman" w:cs="Times New Roman"/>
          <w:color w:val="000000" w:themeColor="text1"/>
          <w:sz w:val="24"/>
          <w:szCs w:val="24"/>
        </w:rPr>
        <w:t xml:space="preserve">Les personnes physiques ou morales intéressées peuvent obtenir des informations supplémentaires et examiner le dossier d’Appel d’Offres dans les bureaux </w:t>
      </w:r>
      <w:bookmarkStart w:id="18" w:name="Text2"/>
      <w:r w:rsidRPr="00AA400D">
        <w:rPr>
          <w:rFonts w:ascii="Times New Roman" w:hAnsi="Times New Roman" w:cs="Times New Roman"/>
          <w:color w:val="000000" w:themeColor="text1"/>
          <w:sz w:val="24"/>
          <w:szCs w:val="24"/>
        </w:rPr>
        <w:t>de la Représentation de l’ASECNA au</w:t>
      </w:r>
      <w:r w:rsidR="00BB3968">
        <w:rPr>
          <w:rFonts w:ascii="Times New Roman" w:hAnsi="Times New Roman" w:cs="Times New Roman"/>
          <w:color w:val="000000" w:themeColor="text1"/>
          <w:sz w:val="24"/>
          <w:szCs w:val="24"/>
        </w:rPr>
        <w:t>près du</w:t>
      </w:r>
      <w:r w:rsidRPr="00AA400D">
        <w:rPr>
          <w:rFonts w:ascii="Times New Roman" w:hAnsi="Times New Roman" w:cs="Times New Roman"/>
          <w:color w:val="000000" w:themeColor="text1"/>
          <w:sz w:val="24"/>
          <w:szCs w:val="24"/>
        </w:rPr>
        <w:t xml:space="preserve"> Burkina Faso/ secrétariat Mainten</w:t>
      </w:r>
      <w:r w:rsidR="00310358">
        <w:rPr>
          <w:rFonts w:ascii="Times New Roman" w:hAnsi="Times New Roman" w:cs="Times New Roman"/>
          <w:color w:val="000000" w:themeColor="text1"/>
          <w:sz w:val="24"/>
          <w:szCs w:val="24"/>
        </w:rPr>
        <w:t>ance Infrastructures Radio électriques et informatiques (MIRE-I</w:t>
      </w:r>
      <w:r w:rsidRPr="00AA400D">
        <w:rPr>
          <w:rFonts w:ascii="Times New Roman" w:hAnsi="Times New Roman" w:cs="Times New Roman"/>
          <w:color w:val="000000" w:themeColor="text1"/>
          <w:sz w:val="24"/>
          <w:szCs w:val="24"/>
        </w:rPr>
        <w:t>) – 01 BP 63 Ouagadougou 01 (Burkina Faso)</w:t>
      </w:r>
      <w:bookmarkEnd w:id="18"/>
      <w:r w:rsidR="00310358">
        <w:rPr>
          <w:rFonts w:ascii="Times New Roman" w:hAnsi="Times New Roman" w:cs="Times New Roman"/>
          <w:color w:val="000000" w:themeColor="text1"/>
          <w:sz w:val="24"/>
          <w:szCs w:val="24"/>
        </w:rPr>
        <w:t>, Téléphone : +</w:t>
      </w:r>
      <w:r w:rsidR="00310358" w:rsidRPr="005D39EA">
        <w:rPr>
          <w:rFonts w:ascii="Times New Roman" w:hAnsi="Times New Roman" w:cs="Times New Roman"/>
          <w:color w:val="FF0000"/>
          <w:sz w:val="24"/>
          <w:szCs w:val="24"/>
        </w:rPr>
        <w:t>226 25 30 65 94</w:t>
      </w:r>
      <w:r w:rsidRPr="005D39EA">
        <w:rPr>
          <w:rFonts w:ascii="Times New Roman" w:hAnsi="Times New Roman" w:cs="Times New Roman"/>
          <w:color w:val="FF0000"/>
          <w:sz w:val="24"/>
          <w:szCs w:val="24"/>
        </w:rPr>
        <w:t>.</w:t>
      </w:r>
    </w:p>
    <w:p w14:paraId="73617D52" w14:textId="77777777" w:rsidR="00661288" w:rsidRPr="006731E7" w:rsidRDefault="00661288" w:rsidP="00661288">
      <w:pPr>
        <w:pStyle w:val="Paragraphedeliste"/>
        <w:spacing w:after="0" w:line="240" w:lineRule="auto"/>
        <w:ind w:left="567"/>
        <w:jc w:val="both"/>
        <w:rPr>
          <w:rFonts w:ascii="Times New Roman" w:hAnsi="Times New Roman" w:cs="Times New Roman"/>
          <w:i/>
          <w:iCs/>
          <w:color w:val="FF0000"/>
          <w:sz w:val="24"/>
          <w:szCs w:val="24"/>
        </w:rPr>
      </w:pPr>
    </w:p>
    <w:p w14:paraId="03EDA31C" w14:textId="0E602E4E" w:rsidR="00661288" w:rsidRPr="003423E2" w:rsidRDefault="00661288" w:rsidP="003423E2">
      <w:pPr>
        <w:pStyle w:val="Paragraphedeliste"/>
        <w:numPr>
          <w:ilvl w:val="0"/>
          <w:numId w:val="190"/>
        </w:numPr>
        <w:spacing w:after="0" w:line="240" w:lineRule="auto"/>
        <w:ind w:left="567" w:hanging="567"/>
        <w:jc w:val="both"/>
        <w:rPr>
          <w:rFonts w:ascii="Times New Roman" w:hAnsi="Times New Roman" w:cs="Times New Roman"/>
          <w:b/>
          <w:bCs/>
          <w:i/>
          <w:iCs/>
          <w:color w:val="FF0000"/>
          <w:sz w:val="24"/>
          <w:szCs w:val="24"/>
        </w:rPr>
      </w:pPr>
      <w:r w:rsidRPr="00AA400D">
        <w:rPr>
          <w:rFonts w:ascii="Times New Roman" w:hAnsi="Times New Roman" w:cs="Times New Roman"/>
          <w:color w:val="000000" w:themeColor="text1"/>
          <w:sz w:val="24"/>
          <w:szCs w:val="24"/>
        </w:rPr>
        <w:t xml:space="preserve">Le Dossier d’Appel d’Offres pourra être acheté </w:t>
      </w:r>
      <w:r w:rsidR="007812C7">
        <w:rPr>
          <w:rFonts w:ascii="Times New Roman" w:hAnsi="Times New Roman" w:cs="Times New Roman"/>
          <w:color w:val="000000" w:themeColor="text1"/>
          <w:sz w:val="24"/>
          <w:szCs w:val="24"/>
        </w:rPr>
        <w:t xml:space="preserve">à partir du </w:t>
      </w:r>
      <w:r w:rsidR="008463E7">
        <w:rPr>
          <w:rFonts w:ascii="Times New Roman" w:hAnsi="Times New Roman" w:cs="Times New Roman"/>
          <w:color w:val="000000" w:themeColor="text1"/>
          <w:sz w:val="24"/>
          <w:szCs w:val="24"/>
        </w:rPr>
        <w:t xml:space="preserve">lundi </w:t>
      </w:r>
      <w:r w:rsidR="008463E7">
        <w:rPr>
          <w:rFonts w:ascii="Times New Roman" w:hAnsi="Times New Roman" w:cs="Times New Roman"/>
          <w:color w:val="FF0000"/>
          <w:sz w:val="24"/>
          <w:szCs w:val="24"/>
        </w:rPr>
        <w:t>22</w:t>
      </w:r>
      <w:r w:rsidR="007812C7" w:rsidRPr="005464F0">
        <w:rPr>
          <w:rFonts w:ascii="Times New Roman" w:hAnsi="Times New Roman" w:cs="Times New Roman"/>
          <w:color w:val="FF0000"/>
          <w:sz w:val="24"/>
          <w:szCs w:val="24"/>
        </w:rPr>
        <w:t>/0</w:t>
      </w:r>
      <w:r w:rsidR="008463E7">
        <w:rPr>
          <w:rFonts w:ascii="Times New Roman" w:hAnsi="Times New Roman" w:cs="Times New Roman"/>
          <w:color w:val="FF0000"/>
          <w:sz w:val="24"/>
          <w:szCs w:val="24"/>
        </w:rPr>
        <w:t>8</w:t>
      </w:r>
      <w:r w:rsidR="007812C7" w:rsidRPr="005464F0">
        <w:rPr>
          <w:rFonts w:ascii="Times New Roman" w:hAnsi="Times New Roman" w:cs="Times New Roman"/>
          <w:color w:val="FF0000"/>
          <w:sz w:val="24"/>
          <w:szCs w:val="24"/>
        </w:rPr>
        <w:t>/2022</w:t>
      </w:r>
      <w:r w:rsidR="007812C7" w:rsidRPr="007812C7">
        <w:rPr>
          <w:rFonts w:ascii="Times New Roman" w:hAnsi="Times New Roman" w:cs="Times New Roman"/>
          <w:color w:val="FF0000"/>
          <w:sz w:val="24"/>
          <w:szCs w:val="24"/>
        </w:rPr>
        <w:t xml:space="preserve"> </w:t>
      </w:r>
      <w:r w:rsidRPr="00AA400D">
        <w:rPr>
          <w:rFonts w:ascii="Times New Roman" w:hAnsi="Times New Roman" w:cs="Times New Roman"/>
          <w:color w:val="000000" w:themeColor="text1"/>
          <w:sz w:val="24"/>
          <w:szCs w:val="24"/>
        </w:rPr>
        <w:t xml:space="preserve">par les personnes physiques ou morales </w:t>
      </w:r>
      <w:r w:rsidR="00310358">
        <w:rPr>
          <w:rFonts w:ascii="Times New Roman" w:hAnsi="Times New Roman" w:cs="Times New Roman"/>
          <w:color w:val="000000" w:themeColor="text1"/>
          <w:sz w:val="24"/>
          <w:szCs w:val="24"/>
        </w:rPr>
        <w:t>intéressées, au Secrétariat MIRE-I</w:t>
      </w:r>
      <w:r w:rsidRPr="00AA400D">
        <w:rPr>
          <w:rFonts w:ascii="Times New Roman" w:hAnsi="Times New Roman" w:cs="Times New Roman"/>
          <w:color w:val="000000" w:themeColor="text1"/>
          <w:sz w:val="24"/>
          <w:szCs w:val="24"/>
        </w:rPr>
        <w:t xml:space="preserve"> – ASECNA – 01 BP 63 Ouagadougou, Burkina </w:t>
      </w:r>
      <w:r w:rsidR="00AA400D" w:rsidRPr="00AA400D">
        <w:rPr>
          <w:rFonts w:ascii="Times New Roman" w:hAnsi="Times New Roman" w:cs="Times New Roman"/>
          <w:color w:val="000000" w:themeColor="text1"/>
          <w:sz w:val="24"/>
          <w:szCs w:val="24"/>
        </w:rPr>
        <w:t>Faso et</w:t>
      </w:r>
      <w:r w:rsidRPr="00AA400D">
        <w:rPr>
          <w:rFonts w:ascii="Times New Roman" w:hAnsi="Times New Roman" w:cs="Times New Roman"/>
          <w:color w:val="000000" w:themeColor="text1"/>
          <w:sz w:val="24"/>
          <w:szCs w:val="24"/>
        </w:rPr>
        <w:t xml:space="preserve"> moyennant paiement d’un montant non remboursable de </w:t>
      </w:r>
      <w:r w:rsidR="00F62BCD">
        <w:rPr>
          <w:rFonts w:ascii="Times New Roman" w:hAnsi="Times New Roman" w:cs="Times New Roman"/>
          <w:b/>
          <w:color w:val="000000" w:themeColor="text1"/>
          <w:sz w:val="24"/>
          <w:szCs w:val="24"/>
        </w:rPr>
        <w:t>cinquante</w:t>
      </w:r>
      <w:r w:rsidR="00310358">
        <w:rPr>
          <w:rFonts w:ascii="Times New Roman" w:hAnsi="Times New Roman" w:cs="Times New Roman"/>
          <w:b/>
          <w:color w:val="000000" w:themeColor="text1"/>
          <w:sz w:val="24"/>
          <w:szCs w:val="24"/>
        </w:rPr>
        <w:t xml:space="preserve"> mille</w:t>
      </w:r>
      <w:r w:rsidR="00AA400D" w:rsidRPr="00AA400D">
        <w:rPr>
          <w:rFonts w:ascii="Times New Roman" w:hAnsi="Times New Roman" w:cs="Times New Roman"/>
          <w:b/>
          <w:color w:val="000000" w:themeColor="text1"/>
          <w:sz w:val="24"/>
          <w:szCs w:val="24"/>
        </w:rPr>
        <w:t xml:space="preserve"> </w:t>
      </w:r>
      <w:r w:rsidRPr="00AA400D">
        <w:rPr>
          <w:rFonts w:ascii="Times New Roman" w:hAnsi="Times New Roman" w:cs="Times New Roman"/>
          <w:b/>
          <w:color w:val="000000" w:themeColor="text1"/>
          <w:sz w:val="24"/>
          <w:szCs w:val="24"/>
        </w:rPr>
        <w:t>(</w:t>
      </w:r>
      <w:r w:rsidR="00F62BCD">
        <w:rPr>
          <w:rFonts w:ascii="Times New Roman" w:hAnsi="Times New Roman" w:cs="Times New Roman"/>
          <w:b/>
          <w:color w:val="000000" w:themeColor="text1"/>
          <w:sz w:val="24"/>
          <w:szCs w:val="24"/>
        </w:rPr>
        <w:t>50</w:t>
      </w:r>
      <w:r w:rsidR="00AA400D" w:rsidRPr="00AA400D">
        <w:rPr>
          <w:rFonts w:ascii="Times New Roman" w:hAnsi="Times New Roman" w:cs="Times New Roman"/>
          <w:b/>
          <w:color w:val="000000" w:themeColor="text1"/>
          <w:sz w:val="24"/>
          <w:szCs w:val="24"/>
        </w:rPr>
        <w:t xml:space="preserve"> 000</w:t>
      </w:r>
      <w:r w:rsidRPr="00AA400D">
        <w:rPr>
          <w:rFonts w:ascii="Times New Roman" w:hAnsi="Times New Roman" w:cs="Times New Roman"/>
          <w:b/>
          <w:i/>
          <w:color w:val="000000" w:themeColor="text1"/>
          <w:sz w:val="24"/>
          <w:szCs w:val="24"/>
        </w:rPr>
        <w:t>) FCFA</w:t>
      </w:r>
      <w:r w:rsidR="007812C7">
        <w:rPr>
          <w:rFonts w:ascii="Times New Roman" w:hAnsi="Times New Roman" w:cs="Times New Roman"/>
          <w:b/>
          <w:i/>
          <w:color w:val="000000" w:themeColor="text1"/>
          <w:sz w:val="24"/>
          <w:szCs w:val="24"/>
        </w:rPr>
        <w:t xml:space="preserve"> </w:t>
      </w:r>
      <w:r w:rsidR="007812C7">
        <w:rPr>
          <w:rFonts w:ascii="Times New Roman" w:hAnsi="Times New Roman" w:cs="Times New Roman"/>
          <w:color w:val="000000" w:themeColor="text1"/>
          <w:sz w:val="24"/>
          <w:szCs w:val="24"/>
        </w:rPr>
        <w:t>p</w:t>
      </w:r>
      <w:r w:rsidR="007812C7" w:rsidRPr="007812C7">
        <w:rPr>
          <w:rFonts w:ascii="Times New Roman" w:hAnsi="Times New Roman" w:cs="Times New Roman"/>
          <w:color w:val="000000" w:themeColor="text1"/>
          <w:sz w:val="24"/>
          <w:szCs w:val="24"/>
        </w:rPr>
        <w:t>ayable auprès du Payeur de la Représentation de l’ASECNA auprès du BURKINA FASO</w:t>
      </w:r>
      <w:r w:rsidRPr="00AA400D">
        <w:rPr>
          <w:rFonts w:ascii="Times New Roman" w:hAnsi="Times New Roman" w:cs="Times New Roman"/>
          <w:color w:val="000000" w:themeColor="text1"/>
          <w:sz w:val="24"/>
          <w:szCs w:val="24"/>
        </w:rPr>
        <w:t xml:space="preserve">. Le paiement est </w:t>
      </w:r>
      <w:r w:rsidR="00AA400D" w:rsidRPr="00AA400D">
        <w:rPr>
          <w:rFonts w:ascii="Times New Roman" w:hAnsi="Times New Roman" w:cs="Times New Roman"/>
          <w:color w:val="000000" w:themeColor="text1"/>
          <w:sz w:val="24"/>
          <w:szCs w:val="24"/>
        </w:rPr>
        <w:t>effectué en</w:t>
      </w:r>
      <w:r w:rsidRPr="00AA400D">
        <w:rPr>
          <w:rFonts w:ascii="Times New Roman" w:hAnsi="Times New Roman" w:cs="Times New Roman"/>
          <w:color w:val="000000" w:themeColor="text1"/>
          <w:sz w:val="24"/>
          <w:szCs w:val="24"/>
        </w:rPr>
        <w:t xml:space="preserve"> espèce ou par chèque de banque barré. Le Dossier d’Appel d’Offres sera remis en mains propres au soumissionnaire ou à son représentant désigné</w:t>
      </w:r>
      <w:r w:rsidR="003423E2">
        <w:rPr>
          <w:rFonts w:ascii="Times New Roman" w:hAnsi="Times New Roman" w:cs="Times New Roman"/>
          <w:color w:val="000000" w:themeColor="text1"/>
          <w:sz w:val="24"/>
          <w:szCs w:val="24"/>
        </w:rPr>
        <w:t xml:space="preserve"> sous format électronique </w:t>
      </w:r>
      <w:r w:rsidR="003423E2" w:rsidRPr="003423E2">
        <w:rPr>
          <w:rFonts w:ascii="Times New Roman" w:hAnsi="Times New Roman" w:cs="Times New Roman"/>
          <w:b/>
          <w:bCs/>
          <w:color w:val="000000" w:themeColor="text1"/>
          <w:sz w:val="24"/>
          <w:szCs w:val="24"/>
        </w:rPr>
        <w:t>à condition de fournir une clé USB vierge non encore utilisée.</w:t>
      </w:r>
    </w:p>
    <w:p w14:paraId="2A48065E" w14:textId="77777777" w:rsidR="003423E2" w:rsidRPr="003423E2" w:rsidRDefault="003423E2" w:rsidP="003423E2">
      <w:pPr>
        <w:pStyle w:val="Paragraphedeliste"/>
        <w:rPr>
          <w:rFonts w:ascii="Times New Roman" w:hAnsi="Times New Roman" w:cs="Times New Roman"/>
          <w:b/>
          <w:bCs/>
          <w:i/>
          <w:iCs/>
          <w:color w:val="FF0000"/>
          <w:sz w:val="24"/>
          <w:szCs w:val="24"/>
        </w:rPr>
      </w:pPr>
    </w:p>
    <w:p w14:paraId="2FD21A4F" w14:textId="77777777" w:rsidR="003423E2" w:rsidRPr="003423E2" w:rsidRDefault="003423E2" w:rsidP="003423E2">
      <w:pPr>
        <w:pStyle w:val="Paragraphedeliste"/>
        <w:spacing w:after="0" w:line="240" w:lineRule="auto"/>
        <w:ind w:left="567"/>
        <w:jc w:val="both"/>
        <w:rPr>
          <w:rFonts w:ascii="Times New Roman" w:hAnsi="Times New Roman" w:cs="Times New Roman"/>
          <w:b/>
          <w:bCs/>
          <w:i/>
          <w:iCs/>
          <w:color w:val="FF0000"/>
          <w:sz w:val="24"/>
          <w:szCs w:val="24"/>
        </w:rPr>
      </w:pPr>
    </w:p>
    <w:p w14:paraId="4E970C63" w14:textId="77777777" w:rsidR="00661288" w:rsidRPr="006731E7" w:rsidRDefault="00661288" w:rsidP="008D62D0">
      <w:pPr>
        <w:pStyle w:val="Paragraphedeliste"/>
        <w:numPr>
          <w:ilvl w:val="0"/>
          <w:numId w:val="190"/>
        </w:numPr>
        <w:spacing w:after="0" w:line="240" w:lineRule="auto"/>
        <w:ind w:left="567" w:hanging="567"/>
        <w:jc w:val="both"/>
        <w:rPr>
          <w:rFonts w:ascii="Times New Roman" w:hAnsi="Times New Roman" w:cs="Times New Roman"/>
          <w:i/>
          <w:iCs/>
          <w:color w:val="FF0000"/>
          <w:sz w:val="24"/>
          <w:szCs w:val="24"/>
        </w:rPr>
      </w:pPr>
      <w:r w:rsidRPr="00AA400D">
        <w:rPr>
          <w:rFonts w:ascii="Times New Roman" w:hAnsi="Times New Roman" w:cs="Times New Roman"/>
          <w:color w:val="000000" w:themeColor="text1"/>
          <w:sz w:val="24"/>
          <w:szCs w:val="24"/>
        </w:rPr>
        <w:t xml:space="preserve">La Règlementation des Marchés de Toute Nature </w:t>
      </w:r>
      <w:r w:rsidR="00310358">
        <w:rPr>
          <w:rFonts w:ascii="Times New Roman" w:hAnsi="Times New Roman" w:cs="Times New Roman"/>
          <w:color w:val="000000" w:themeColor="text1"/>
          <w:sz w:val="24"/>
          <w:szCs w:val="24"/>
        </w:rPr>
        <w:t xml:space="preserve">(RMTN) </w:t>
      </w:r>
      <w:r w:rsidRPr="00AA400D">
        <w:rPr>
          <w:rFonts w:ascii="Times New Roman" w:hAnsi="Times New Roman" w:cs="Times New Roman"/>
          <w:color w:val="000000" w:themeColor="text1"/>
          <w:sz w:val="24"/>
          <w:szCs w:val="24"/>
        </w:rPr>
        <w:t>passés par l'ASECNA, les clauses des Instructions aux Soumissionnaires et celles du Cahier des Clauses Administratives Générales sont les clauses du Dossier Type d’Appel d’Offres pour la Passation des Marchés de Fournitures et Services Connexes, publié par l'ASECNA</w:t>
      </w:r>
      <w:r w:rsidRPr="006731E7">
        <w:rPr>
          <w:rFonts w:ascii="Times New Roman" w:hAnsi="Times New Roman" w:cs="Times New Roman"/>
          <w:color w:val="FF0000"/>
          <w:sz w:val="24"/>
          <w:szCs w:val="24"/>
        </w:rPr>
        <w:t>.</w:t>
      </w:r>
    </w:p>
    <w:p w14:paraId="13C31A0B" w14:textId="77777777" w:rsidR="00661288" w:rsidRPr="006731E7" w:rsidRDefault="00661288" w:rsidP="00661288">
      <w:pPr>
        <w:pStyle w:val="Paragraphedeliste"/>
        <w:rPr>
          <w:rFonts w:ascii="Times New Roman" w:hAnsi="Times New Roman" w:cs="Times New Roman"/>
          <w:i/>
          <w:iCs/>
          <w:color w:val="FF0000"/>
          <w:sz w:val="24"/>
          <w:szCs w:val="24"/>
        </w:rPr>
      </w:pPr>
    </w:p>
    <w:p w14:paraId="3ECAD6F0" w14:textId="2ACCAD20" w:rsidR="00661288" w:rsidRPr="00AA400D" w:rsidRDefault="00661288" w:rsidP="008D62D0">
      <w:pPr>
        <w:pStyle w:val="Paragraphedeliste"/>
        <w:numPr>
          <w:ilvl w:val="0"/>
          <w:numId w:val="190"/>
        </w:numPr>
        <w:spacing w:after="0" w:line="240" w:lineRule="auto"/>
        <w:ind w:left="567" w:hanging="567"/>
        <w:jc w:val="both"/>
        <w:rPr>
          <w:rFonts w:ascii="Times New Roman" w:hAnsi="Times New Roman" w:cs="Times New Roman"/>
          <w:i/>
          <w:iCs/>
          <w:color w:val="000000" w:themeColor="text1"/>
          <w:sz w:val="24"/>
          <w:szCs w:val="24"/>
        </w:rPr>
      </w:pPr>
      <w:r w:rsidRPr="00AA400D">
        <w:rPr>
          <w:rFonts w:ascii="Times New Roman" w:hAnsi="Times New Roman" w:cs="Times New Roman"/>
          <w:color w:val="000000" w:themeColor="text1"/>
          <w:sz w:val="24"/>
          <w:szCs w:val="24"/>
        </w:rPr>
        <w:t>Toutes les offres doivent être déposées à la Représentation de l’ASECNA –01 BP63 Ouagadougou 01 avenue de la résistance du 17 mai</w:t>
      </w:r>
      <w:r w:rsidRPr="00DE4C08">
        <w:rPr>
          <w:rFonts w:ascii="Times New Roman" w:hAnsi="Times New Roman" w:cs="Times New Roman"/>
          <w:color w:val="000000" w:themeColor="text1"/>
          <w:sz w:val="24"/>
          <w:szCs w:val="24"/>
        </w:rPr>
        <w:t xml:space="preserve">, au plus tard le </w:t>
      </w:r>
      <w:bookmarkStart w:id="19" w:name="_Hlk111786167"/>
      <w:r w:rsidR="002D266E" w:rsidRPr="002D266E">
        <w:rPr>
          <w:rFonts w:ascii="Times New Roman" w:hAnsi="Times New Roman" w:cs="Times New Roman"/>
          <w:b/>
          <w:color w:val="000000" w:themeColor="text1"/>
          <w:sz w:val="24"/>
          <w:szCs w:val="24"/>
        </w:rPr>
        <w:t>lundi 26</w:t>
      </w:r>
      <w:r w:rsidR="008463E7">
        <w:rPr>
          <w:rFonts w:ascii="Times New Roman" w:hAnsi="Times New Roman" w:cs="Times New Roman"/>
          <w:b/>
          <w:color w:val="000000" w:themeColor="text1"/>
          <w:sz w:val="24"/>
          <w:szCs w:val="24"/>
        </w:rPr>
        <w:t xml:space="preserve"> septembre</w:t>
      </w:r>
      <w:r w:rsidR="00DE4C08" w:rsidRPr="00F62BCD">
        <w:rPr>
          <w:rFonts w:ascii="Times New Roman" w:hAnsi="Times New Roman" w:cs="Times New Roman"/>
          <w:b/>
          <w:color w:val="000000" w:themeColor="text1"/>
          <w:sz w:val="24"/>
          <w:szCs w:val="24"/>
        </w:rPr>
        <w:t xml:space="preserve"> </w:t>
      </w:r>
      <w:r w:rsidR="00D53208" w:rsidRPr="00F62BCD">
        <w:rPr>
          <w:rFonts w:ascii="Times New Roman" w:hAnsi="Times New Roman" w:cs="Times New Roman"/>
          <w:b/>
          <w:color w:val="000000" w:themeColor="text1"/>
          <w:sz w:val="24"/>
          <w:szCs w:val="24"/>
        </w:rPr>
        <w:lastRenderedPageBreak/>
        <w:t>2022</w:t>
      </w:r>
      <w:r w:rsidR="00D819E2" w:rsidRPr="00DE4C08">
        <w:rPr>
          <w:rFonts w:ascii="Times New Roman" w:hAnsi="Times New Roman" w:cs="Times New Roman"/>
          <w:b/>
          <w:color w:val="FF0000"/>
          <w:sz w:val="24"/>
          <w:szCs w:val="24"/>
        </w:rPr>
        <w:t xml:space="preserve"> </w:t>
      </w:r>
      <w:bookmarkEnd w:id="19"/>
      <w:r w:rsidR="00310358" w:rsidRPr="00DE4C08">
        <w:rPr>
          <w:rFonts w:ascii="Times New Roman" w:hAnsi="Times New Roman" w:cs="Times New Roman"/>
          <w:b/>
          <w:color w:val="000000" w:themeColor="text1"/>
          <w:sz w:val="24"/>
          <w:szCs w:val="24"/>
        </w:rPr>
        <w:t>à 1</w:t>
      </w:r>
      <w:r w:rsidR="008463E7">
        <w:rPr>
          <w:rFonts w:ascii="Times New Roman" w:hAnsi="Times New Roman" w:cs="Times New Roman"/>
          <w:b/>
          <w:color w:val="000000" w:themeColor="text1"/>
          <w:sz w:val="24"/>
          <w:szCs w:val="24"/>
        </w:rPr>
        <w:t>1</w:t>
      </w:r>
      <w:r w:rsidRPr="00DE4C08">
        <w:rPr>
          <w:rFonts w:ascii="Times New Roman" w:hAnsi="Times New Roman" w:cs="Times New Roman"/>
          <w:b/>
          <w:color w:val="000000" w:themeColor="text1"/>
          <w:sz w:val="24"/>
          <w:szCs w:val="24"/>
        </w:rPr>
        <w:t xml:space="preserve"> heures locales (TU),</w:t>
      </w:r>
      <w:r w:rsidRPr="00DE4C08">
        <w:rPr>
          <w:rFonts w:ascii="Times New Roman" w:hAnsi="Times New Roman" w:cs="Times New Roman"/>
          <w:color w:val="000000" w:themeColor="text1"/>
          <w:sz w:val="24"/>
          <w:szCs w:val="24"/>
        </w:rPr>
        <w:t xml:space="preserve"> au secrétariat de Monsieur</w:t>
      </w:r>
      <w:r w:rsidRPr="00AA400D">
        <w:rPr>
          <w:rFonts w:ascii="Times New Roman" w:hAnsi="Times New Roman" w:cs="Times New Roman"/>
          <w:color w:val="000000" w:themeColor="text1"/>
          <w:sz w:val="24"/>
          <w:szCs w:val="24"/>
        </w:rPr>
        <w:t xml:space="preserve"> le Représentant de l’ASECNA auprès du Burkina Faso et être accompagnées d’une garantie d’offre ou de soumission d’un montant au moins égal à</w:t>
      </w:r>
      <w:r w:rsidRPr="00AA400D">
        <w:rPr>
          <w:rFonts w:ascii="Times New Roman" w:hAnsi="Times New Roman" w:cs="Times New Roman"/>
          <w:b/>
          <w:color w:val="000000" w:themeColor="text1"/>
          <w:sz w:val="24"/>
          <w:szCs w:val="24"/>
        </w:rPr>
        <w:t xml:space="preserve"> 2%</w:t>
      </w:r>
      <w:r w:rsidRPr="00AA400D">
        <w:rPr>
          <w:rFonts w:ascii="Times New Roman" w:hAnsi="Times New Roman" w:cs="Times New Roman"/>
          <w:i/>
          <w:color w:val="000000" w:themeColor="text1"/>
          <w:sz w:val="24"/>
          <w:szCs w:val="24"/>
        </w:rPr>
        <w:t xml:space="preserve"> </w:t>
      </w:r>
      <w:r w:rsidRPr="00AA400D">
        <w:rPr>
          <w:rFonts w:ascii="Times New Roman" w:hAnsi="Times New Roman" w:cs="Times New Roman"/>
          <w:color w:val="000000" w:themeColor="text1"/>
          <w:sz w:val="24"/>
          <w:szCs w:val="24"/>
        </w:rPr>
        <w:t xml:space="preserve">du montant de l'offre. </w:t>
      </w:r>
    </w:p>
    <w:p w14:paraId="06A47ED9" w14:textId="77777777" w:rsidR="00661288" w:rsidRPr="006731E7" w:rsidRDefault="00661288" w:rsidP="00661288">
      <w:pPr>
        <w:pStyle w:val="Paragraphedeliste"/>
        <w:rPr>
          <w:rFonts w:ascii="Times New Roman" w:hAnsi="Times New Roman" w:cs="Times New Roman"/>
          <w:i/>
          <w:iCs/>
          <w:color w:val="FF0000"/>
          <w:sz w:val="24"/>
          <w:szCs w:val="24"/>
        </w:rPr>
      </w:pPr>
    </w:p>
    <w:p w14:paraId="6FA2ED26" w14:textId="35E4E0C4" w:rsidR="00661288" w:rsidRPr="00510F07" w:rsidRDefault="00661288" w:rsidP="008D62D0">
      <w:pPr>
        <w:pStyle w:val="Paragraphedeliste"/>
        <w:numPr>
          <w:ilvl w:val="0"/>
          <w:numId w:val="190"/>
        </w:numPr>
        <w:spacing w:after="0" w:line="240" w:lineRule="auto"/>
        <w:ind w:left="567" w:hanging="567"/>
        <w:jc w:val="both"/>
        <w:rPr>
          <w:rFonts w:ascii="Times New Roman" w:hAnsi="Times New Roman" w:cs="Times New Roman"/>
          <w:b/>
          <w:i/>
          <w:iCs/>
          <w:color w:val="000000" w:themeColor="text1"/>
          <w:sz w:val="24"/>
          <w:szCs w:val="24"/>
        </w:rPr>
      </w:pPr>
      <w:r w:rsidRPr="00510F07">
        <w:rPr>
          <w:rFonts w:ascii="Times New Roman" w:hAnsi="Times New Roman" w:cs="Times New Roman"/>
          <w:b/>
          <w:color w:val="000000" w:themeColor="text1"/>
          <w:sz w:val="24"/>
          <w:szCs w:val="24"/>
        </w:rPr>
        <w:t xml:space="preserve">Les offres demeureront valides pour une durée de </w:t>
      </w:r>
      <w:r w:rsidR="00AA400D" w:rsidRPr="00510F07">
        <w:rPr>
          <w:rFonts w:ascii="Times New Roman" w:hAnsi="Times New Roman" w:cs="Times New Roman"/>
          <w:b/>
          <w:color w:val="000000" w:themeColor="text1"/>
          <w:sz w:val="24"/>
          <w:szCs w:val="24"/>
        </w:rPr>
        <w:t xml:space="preserve">cent </w:t>
      </w:r>
      <w:r w:rsidR="00DE4C08" w:rsidRPr="00510F07">
        <w:rPr>
          <w:rFonts w:ascii="Times New Roman" w:hAnsi="Times New Roman" w:cs="Times New Roman"/>
          <w:b/>
          <w:color w:val="000000" w:themeColor="text1"/>
          <w:sz w:val="24"/>
          <w:szCs w:val="24"/>
        </w:rPr>
        <w:t>quatre-vingts</w:t>
      </w:r>
      <w:r w:rsidR="00AA400D" w:rsidRPr="00510F07">
        <w:rPr>
          <w:rFonts w:ascii="Times New Roman" w:hAnsi="Times New Roman" w:cs="Times New Roman"/>
          <w:b/>
          <w:color w:val="000000" w:themeColor="text1"/>
          <w:sz w:val="24"/>
          <w:szCs w:val="24"/>
        </w:rPr>
        <w:t xml:space="preserve"> (180)</w:t>
      </w:r>
      <w:r w:rsidRPr="00510F07">
        <w:rPr>
          <w:rFonts w:ascii="Times New Roman" w:hAnsi="Times New Roman" w:cs="Times New Roman"/>
          <w:b/>
          <w:color w:val="000000" w:themeColor="text1"/>
          <w:sz w:val="24"/>
          <w:szCs w:val="24"/>
        </w:rPr>
        <w:t xml:space="preserve"> jours à partir de la date d’ouverture des plis fixée </w:t>
      </w:r>
      <w:r w:rsidR="004D6F16" w:rsidRPr="00DE4C08">
        <w:rPr>
          <w:rFonts w:ascii="Times New Roman" w:hAnsi="Times New Roman" w:cs="Times New Roman"/>
          <w:b/>
          <w:color w:val="000000" w:themeColor="text1"/>
          <w:sz w:val="24"/>
          <w:szCs w:val="24"/>
        </w:rPr>
        <w:t>au</w:t>
      </w:r>
      <w:r w:rsidR="002D266E">
        <w:rPr>
          <w:rFonts w:ascii="Times New Roman" w:hAnsi="Times New Roman" w:cs="Times New Roman"/>
          <w:b/>
          <w:color w:val="000000" w:themeColor="text1"/>
          <w:sz w:val="24"/>
          <w:szCs w:val="24"/>
        </w:rPr>
        <w:t xml:space="preserve"> lundi 26</w:t>
      </w:r>
      <w:r w:rsidR="008463E7" w:rsidRPr="008463E7">
        <w:rPr>
          <w:rFonts w:ascii="Times New Roman" w:hAnsi="Times New Roman" w:cs="Times New Roman"/>
          <w:b/>
          <w:sz w:val="24"/>
          <w:szCs w:val="24"/>
        </w:rPr>
        <w:t xml:space="preserve"> septembre 2022</w:t>
      </w:r>
      <w:r w:rsidRPr="00DE4C08">
        <w:rPr>
          <w:rFonts w:ascii="Times New Roman" w:hAnsi="Times New Roman" w:cs="Times New Roman"/>
          <w:b/>
          <w:color w:val="000000" w:themeColor="text1"/>
          <w:sz w:val="24"/>
          <w:szCs w:val="24"/>
        </w:rPr>
        <w:t>.</w:t>
      </w:r>
    </w:p>
    <w:p w14:paraId="5870ABFC" w14:textId="59F1B234" w:rsidR="00661288" w:rsidRPr="00AA400D" w:rsidRDefault="00661288" w:rsidP="00661288">
      <w:pPr>
        <w:pStyle w:val="Paragraphedeliste"/>
        <w:spacing w:after="0" w:line="240" w:lineRule="auto"/>
        <w:ind w:left="567"/>
        <w:jc w:val="both"/>
        <w:rPr>
          <w:rFonts w:ascii="Times New Roman" w:hAnsi="Times New Roman" w:cs="Times New Roman"/>
          <w:i/>
          <w:iCs/>
          <w:color w:val="000000" w:themeColor="text1"/>
          <w:sz w:val="24"/>
          <w:szCs w:val="24"/>
        </w:rPr>
      </w:pPr>
      <w:r w:rsidRPr="00AA400D">
        <w:rPr>
          <w:rFonts w:ascii="Times New Roman" w:hAnsi="Times New Roman" w:cs="Times New Roman"/>
          <w:color w:val="000000" w:themeColor="text1"/>
          <w:sz w:val="24"/>
          <w:szCs w:val="24"/>
        </w:rPr>
        <w:t xml:space="preserve">Les plis seront ouverts en présence des représentants des soumissionnaires qui souhaitent être présents à l’ouverture, </w:t>
      </w:r>
      <w:r w:rsidRPr="00DE4C08">
        <w:rPr>
          <w:rFonts w:ascii="Times New Roman" w:hAnsi="Times New Roman" w:cs="Times New Roman"/>
          <w:color w:val="000000" w:themeColor="text1"/>
          <w:sz w:val="24"/>
          <w:szCs w:val="24"/>
        </w:rPr>
        <w:t xml:space="preserve">le </w:t>
      </w:r>
      <w:bookmarkStart w:id="20" w:name="Text14"/>
      <w:r w:rsidR="002D266E">
        <w:rPr>
          <w:rFonts w:ascii="Times New Roman" w:hAnsi="Times New Roman" w:cs="Times New Roman"/>
          <w:b/>
          <w:sz w:val="24"/>
          <w:szCs w:val="24"/>
        </w:rPr>
        <w:t>lundi 26</w:t>
      </w:r>
      <w:r w:rsidR="00431188" w:rsidRPr="00431188">
        <w:rPr>
          <w:rFonts w:ascii="Times New Roman" w:hAnsi="Times New Roman" w:cs="Times New Roman"/>
          <w:b/>
          <w:sz w:val="24"/>
          <w:szCs w:val="24"/>
        </w:rPr>
        <w:t xml:space="preserve"> septembre 2022 </w:t>
      </w:r>
      <w:r w:rsidR="00431188" w:rsidRPr="00DE4C08">
        <w:rPr>
          <w:rFonts w:ascii="Times New Roman" w:hAnsi="Times New Roman" w:cs="Times New Roman"/>
          <w:b/>
          <w:sz w:val="24"/>
          <w:szCs w:val="24"/>
        </w:rPr>
        <w:t>à</w:t>
      </w:r>
      <w:r w:rsidR="00310358" w:rsidRPr="00DE4C08">
        <w:rPr>
          <w:rFonts w:ascii="Times New Roman" w:hAnsi="Times New Roman" w:cs="Times New Roman"/>
          <w:b/>
          <w:color w:val="000000" w:themeColor="text1"/>
          <w:sz w:val="24"/>
          <w:szCs w:val="24"/>
        </w:rPr>
        <w:t xml:space="preserve"> 11</w:t>
      </w:r>
      <w:r w:rsidRPr="00DE4C08">
        <w:rPr>
          <w:rFonts w:ascii="Times New Roman" w:hAnsi="Times New Roman" w:cs="Times New Roman"/>
          <w:b/>
          <w:color w:val="000000" w:themeColor="text1"/>
          <w:sz w:val="24"/>
          <w:szCs w:val="24"/>
        </w:rPr>
        <w:t xml:space="preserve"> heures, heures locales (TU)</w:t>
      </w:r>
      <w:bookmarkEnd w:id="20"/>
      <w:r w:rsidRPr="00DE4C08">
        <w:rPr>
          <w:rFonts w:ascii="Times New Roman" w:hAnsi="Times New Roman" w:cs="Times New Roman"/>
          <w:b/>
          <w:color w:val="000000" w:themeColor="text1"/>
          <w:sz w:val="24"/>
          <w:szCs w:val="24"/>
        </w:rPr>
        <w:t>, dans la salle de réunion de la représentation de l’ASECNA</w:t>
      </w:r>
      <w:r w:rsidRPr="00DE4C08">
        <w:rPr>
          <w:rFonts w:ascii="Times New Roman" w:hAnsi="Times New Roman" w:cs="Times New Roman"/>
          <w:color w:val="000000" w:themeColor="text1"/>
          <w:sz w:val="24"/>
          <w:szCs w:val="24"/>
        </w:rPr>
        <w:t xml:space="preserve"> auprès du Burkina Faso 01</w:t>
      </w:r>
      <w:r w:rsidR="009B09CA" w:rsidRPr="00DE4C08">
        <w:rPr>
          <w:rFonts w:ascii="Times New Roman" w:hAnsi="Times New Roman" w:cs="Times New Roman"/>
          <w:color w:val="000000" w:themeColor="text1"/>
          <w:sz w:val="24"/>
          <w:szCs w:val="24"/>
        </w:rPr>
        <w:t xml:space="preserve"> </w:t>
      </w:r>
      <w:r w:rsidRPr="00DE4C08">
        <w:rPr>
          <w:rFonts w:ascii="Times New Roman" w:hAnsi="Times New Roman" w:cs="Times New Roman"/>
          <w:color w:val="000000" w:themeColor="text1"/>
          <w:sz w:val="24"/>
          <w:szCs w:val="24"/>
        </w:rPr>
        <w:t>BP 63 Ouagadougou, avenue de la résistance du 17 mai.</w:t>
      </w:r>
    </w:p>
    <w:p w14:paraId="7582D303" w14:textId="77777777" w:rsidR="00661288" w:rsidRPr="006731E7" w:rsidRDefault="00661288" w:rsidP="00661288">
      <w:pPr>
        <w:pStyle w:val="Paragraphedeliste"/>
        <w:spacing w:after="0" w:line="240" w:lineRule="auto"/>
        <w:ind w:left="567"/>
        <w:jc w:val="both"/>
        <w:rPr>
          <w:rFonts w:ascii="Times New Roman" w:hAnsi="Times New Roman" w:cs="Times New Roman"/>
          <w:i/>
          <w:iCs/>
          <w:color w:val="FF0000"/>
          <w:sz w:val="24"/>
          <w:szCs w:val="24"/>
        </w:rPr>
      </w:pPr>
    </w:p>
    <w:p w14:paraId="36E60C95" w14:textId="77777777" w:rsidR="00661288" w:rsidRPr="00B729EB" w:rsidRDefault="00661288" w:rsidP="008D62D0">
      <w:pPr>
        <w:pStyle w:val="Paragraphedeliste"/>
        <w:numPr>
          <w:ilvl w:val="0"/>
          <w:numId w:val="190"/>
        </w:numPr>
        <w:spacing w:after="0" w:line="240" w:lineRule="auto"/>
        <w:ind w:left="567" w:hanging="567"/>
        <w:jc w:val="both"/>
        <w:rPr>
          <w:rFonts w:ascii="Times New Roman" w:hAnsi="Times New Roman" w:cs="Times New Roman"/>
          <w:iCs/>
          <w:color w:val="000000" w:themeColor="text1"/>
          <w:sz w:val="24"/>
          <w:szCs w:val="24"/>
        </w:rPr>
      </w:pPr>
      <w:r w:rsidRPr="00B729EB">
        <w:rPr>
          <w:rFonts w:ascii="Times New Roman" w:hAnsi="Times New Roman" w:cs="Times New Roman"/>
          <w:iCs/>
          <w:color w:val="000000" w:themeColor="text1"/>
          <w:sz w:val="24"/>
          <w:szCs w:val="24"/>
        </w:rPr>
        <w:t>Les soumissionnaires doivent prendre toutes les dispositions requises pour que leur offre soit reçue à l’adresse</w:t>
      </w:r>
      <w:r w:rsidR="009B09CA">
        <w:rPr>
          <w:rFonts w:ascii="Times New Roman" w:hAnsi="Times New Roman" w:cs="Times New Roman"/>
          <w:iCs/>
          <w:color w:val="000000" w:themeColor="text1"/>
          <w:sz w:val="24"/>
          <w:szCs w:val="24"/>
        </w:rPr>
        <w:t xml:space="preserve"> et avant la date indiquée</w:t>
      </w:r>
      <w:r w:rsidRPr="00B729EB">
        <w:rPr>
          <w:rFonts w:ascii="Times New Roman" w:hAnsi="Times New Roman" w:cs="Times New Roman"/>
          <w:iCs/>
          <w:color w:val="000000" w:themeColor="text1"/>
          <w:sz w:val="24"/>
          <w:szCs w:val="24"/>
        </w:rPr>
        <w:t xml:space="preserve"> ci-dessus. Toute offre déposée à tout autre endroit à l’ASECNA, se fera aux risques du soumissionnaire et ne sera pas prise en compte. Toute offre reçue après l’heure de clôture ou la date limite de dépôt indiquée ci-dessus ne sera pas examinée et sera retournée au soumissionnaire sans être ouverte. Les soumissionnaires sont informés qu’aucune offre présentée par télécopie ou de manière électronique ne pourra être acceptée.</w:t>
      </w:r>
    </w:p>
    <w:p w14:paraId="327D7896" w14:textId="77777777" w:rsidR="00661288" w:rsidRPr="006731E7" w:rsidRDefault="00661288" w:rsidP="00661288">
      <w:pPr>
        <w:tabs>
          <w:tab w:val="left" w:pos="3825"/>
        </w:tabs>
        <w:spacing w:after="0" w:line="240" w:lineRule="auto"/>
        <w:jc w:val="center"/>
        <w:rPr>
          <w:rFonts w:ascii="Times New Roman" w:hAnsi="Times New Roman" w:cs="Times New Roman"/>
          <w:color w:val="FF0000"/>
          <w:sz w:val="24"/>
          <w:szCs w:val="24"/>
        </w:rPr>
      </w:pPr>
    </w:p>
    <w:p w14:paraId="1287DEC6" w14:textId="77777777" w:rsidR="00661288" w:rsidRPr="006731E7" w:rsidRDefault="00B729EB" w:rsidP="00661288">
      <w:pPr>
        <w:tabs>
          <w:tab w:val="left" w:pos="3825"/>
        </w:tabs>
        <w:spacing w:after="0" w:line="240" w:lineRule="auto"/>
        <w:rPr>
          <w:rFonts w:ascii="Times New Roman" w:hAnsi="Times New Roman" w:cs="Times New Roman"/>
          <w:b/>
          <w:iCs/>
          <w:color w:val="FF0000"/>
          <w:sz w:val="24"/>
          <w:szCs w:val="24"/>
        </w:rPr>
      </w:pPr>
      <w:r>
        <w:rPr>
          <w:rFonts w:ascii="Times New Roman" w:hAnsi="Times New Roman" w:cs="Times New Roman"/>
          <w:b/>
          <w:iCs/>
          <w:color w:val="FF0000"/>
          <w:sz w:val="24"/>
          <w:szCs w:val="24"/>
        </w:rPr>
        <w:t xml:space="preserve">         </w:t>
      </w:r>
      <w:r w:rsidR="00661288" w:rsidRPr="00B729EB">
        <w:rPr>
          <w:rFonts w:ascii="Times New Roman" w:hAnsi="Times New Roman" w:cs="Times New Roman"/>
          <w:b/>
          <w:iCs/>
          <w:color w:val="000000" w:themeColor="text1"/>
          <w:sz w:val="24"/>
          <w:szCs w:val="24"/>
        </w:rPr>
        <w:t>L’ASECNA se réserve le droit de ne pas donner suite au présent appel d’offres</w:t>
      </w:r>
      <w:r w:rsidR="00661288" w:rsidRPr="006731E7">
        <w:rPr>
          <w:rFonts w:ascii="Times New Roman" w:hAnsi="Times New Roman" w:cs="Times New Roman"/>
          <w:b/>
          <w:iCs/>
          <w:color w:val="FF0000"/>
          <w:sz w:val="24"/>
          <w:szCs w:val="24"/>
        </w:rPr>
        <w:t>.</w:t>
      </w:r>
    </w:p>
    <w:p w14:paraId="017A01F6" w14:textId="77777777" w:rsidR="00661288" w:rsidRPr="006731E7" w:rsidRDefault="00661288" w:rsidP="00661288">
      <w:pPr>
        <w:tabs>
          <w:tab w:val="left" w:pos="3825"/>
        </w:tabs>
        <w:spacing w:after="0" w:line="240" w:lineRule="auto"/>
        <w:jc w:val="center"/>
        <w:rPr>
          <w:rFonts w:ascii="Times New Roman" w:hAnsi="Times New Roman" w:cs="Times New Roman"/>
          <w:color w:val="FF0000"/>
          <w:sz w:val="24"/>
          <w:szCs w:val="24"/>
        </w:rPr>
      </w:pPr>
    </w:p>
    <w:p w14:paraId="40A9FE67" w14:textId="77777777" w:rsidR="00661288" w:rsidRPr="006731E7" w:rsidRDefault="00661288" w:rsidP="00661288">
      <w:pPr>
        <w:tabs>
          <w:tab w:val="left" w:pos="3825"/>
        </w:tabs>
        <w:spacing w:after="0" w:line="240" w:lineRule="auto"/>
        <w:jc w:val="center"/>
        <w:rPr>
          <w:rFonts w:ascii="Times New Roman" w:hAnsi="Times New Roman" w:cs="Times New Roman"/>
          <w:color w:val="FF0000"/>
          <w:sz w:val="24"/>
          <w:szCs w:val="24"/>
        </w:rPr>
      </w:pPr>
    </w:p>
    <w:p w14:paraId="54918C8F" w14:textId="77777777" w:rsidR="00661288" w:rsidRPr="00B729EB" w:rsidRDefault="00661288" w:rsidP="00661288">
      <w:pPr>
        <w:ind w:left="720"/>
        <w:contextualSpacing/>
        <w:jc w:val="both"/>
        <w:rPr>
          <w:rFonts w:ascii="Times New Roman" w:eastAsia="Calibri" w:hAnsi="Times New Roman" w:cs="Times New Roman"/>
          <w:b/>
          <w:color w:val="000000" w:themeColor="text1"/>
          <w:sz w:val="24"/>
          <w:szCs w:val="24"/>
        </w:rPr>
      </w:pPr>
      <w:r w:rsidRPr="006731E7">
        <w:rPr>
          <w:rFonts w:ascii="Times New Roman" w:eastAsia="Calibri" w:hAnsi="Times New Roman" w:cs="Times New Roman"/>
          <w:b/>
          <w:color w:val="FF0000"/>
          <w:sz w:val="24"/>
          <w:szCs w:val="24"/>
        </w:rPr>
        <w:tab/>
      </w:r>
      <w:r w:rsidRPr="006731E7">
        <w:rPr>
          <w:rFonts w:ascii="Times New Roman" w:eastAsia="Calibri" w:hAnsi="Times New Roman" w:cs="Times New Roman"/>
          <w:b/>
          <w:color w:val="FF0000"/>
          <w:sz w:val="24"/>
          <w:szCs w:val="24"/>
        </w:rPr>
        <w:tab/>
      </w:r>
      <w:r w:rsidRPr="006731E7">
        <w:rPr>
          <w:rFonts w:ascii="Times New Roman" w:eastAsia="Calibri" w:hAnsi="Times New Roman" w:cs="Times New Roman"/>
          <w:b/>
          <w:color w:val="FF0000"/>
          <w:sz w:val="24"/>
          <w:szCs w:val="24"/>
        </w:rPr>
        <w:tab/>
      </w:r>
      <w:r w:rsidRPr="006731E7">
        <w:rPr>
          <w:rFonts w:ascii="Times New Roman" w:eastAsia="Calibri" w:hAnsi="Times New Roman" w:cs="Times New Roman"/>
          <w:b/>
          <w:color w:val="FF0000"/>
          <w:sz w:val="24"/>
          <w:szCs w:val="24"/>
        </w:rPr>
        <w:tab/>
      </w:r>
      <w:r w:rsidRPr="00B729EB">
        <w:rPr>
          <w:rFonts w:ascii="Times New Roman" w:eastAsia="Calibri" w:hAnsi="Times New Roman" w:cs="Times New Roman"/>
          <w:b/>
          <w:color w:val="000000" w:themeColor="text1"/>
          <w:sz w:val="24"/>
          <w:szCs w:val="24"/>
        </w:rPr>
        <w:t xml:space="preserve">Le Représentant de l’ASECNA </w:t>
      </w:r>
    </w:p>
    <w:p w14:paraId="6ECA38C4" w14:textId="77777777" w:rsidR="00661288" w:rsidRPr="00B729EB" w:rsidRDefault="00661288" w:rsidP="00661288">
      <w:pPr>
        <w:ind w:left="720"/>
        <w:contextualSpacing/>
        <w:jc w:val="both"/>
        <w:rPr>
          <w:rFonts w:ascii="Times New Roman" w:eastAsia="Calibri" w:hAnsi="Times New Roman" w:cs="Times New Roman"/>
          <w:b/>
          <w:color w:val="000000" w:themeColor="text1"/>
          <w:sz w:val="24"/>
          <w:szCs w:val="24"/>
        </w:rPr>
      </w:pPr>
      <w:r w:rsidRPr="00B729EB">
        <w:rPr>
          <w:rFonts w:ascii="Times New Roman" w:eastAsia="Calibri" w:hAnsi="Times New Roman" w:cs="Times New Roman"/>
          <w:b/>
          <w:color w:val="000000" w:themeColor="text1"/>
          <w:sz w:val="24"/>
          <w:szCs w:val="24"/>
        </w:rPr>
        <w:t xml:space="preserve">                                                      Auprès du Burkina Faso</w:t>
      </w:r>
    </w:p>
    <w:p w14:paraId="5EF0A9D8" w14:textId="77777777" w:rsidR="00661288" w:rsidRPr="00B729EB" w:rsidRDefault="00661288" w:rsidP="00661288">
      <w:pPr>
        <w:spacing w:after="0" w:line="240" w:lineRule="auto"/>
        <w:rPr>
          <w:rFonts w:ascii="Times New Roman" w:eastAsia="Times New Roman" w:hAnsi="Times New Roman" w:cs="Times New Roman"/>
          <w:color w:val="000000" w:themeColor="text1"/>
          <w:sz w:val="24"/>
          <w:szCs w:val="24"/>
          <w:lang w:eastAsia="fr-FR"/>
        </w:rPr>
      </w:pPr>
    </w:p>
    <w:p w14:paraId="51B09A03" w14:textId="77777777" w:rsidR="00661288" w:rsidRPr="00B729EB" w:rsidRDefault="00661288" w:rsidP="00661288">
      <w:pPr>
        <w:spacing w:after="0" w:line="240" w:lineRule="auto"/>
        <w:rPr>
          <w:rFonts w:ascii="Times New Roman" w:eastAsia="Times New Roman" w:hAnsi="Times New Roman" w:cs="Times New Roman"/>
          <w:color w:val="000000" w:themeColor="text1"/>
          <w:sz w:val="24"/>
          <w:szCs w:val="24"/>
          <w:lang w:eastAsia="fr-FR"/>
        </w:rPr>
      </w:pPr>
    </w:p>
    <w:p w14:paraId="7F11370F" w14:textId="77777777" w:rsidR="00661288" w:rsidRPr="00B729EB" w:rsidRDefault="00661288" w:rsidP="00661288">
      <w:pPr>
        <w:spacing w:after="0" w:line="240" w:lineRule="auto"/>
        <w:rPr>
          <w:rFonts w:ascii="Times New Roman" w:eastAsia="Times New Roman" w:hAnsi="Times New Roman" w:cs="Times New Roman"/>
          <w:color w:val="000000" w:themeColor="text1"/>
          <w:sz w:val="24"/>
          <w:szCs w:val="24"/>
          <w:lang w:eastAsia="fr-FR"/>
        </w:rPr>
      </w:pPr>
    </w:p>
    <w:p w14:paraId="527A2FB6" w14:textId="77777777" w:rsidR="00661288" w:rsidRPr="00B729EB" w:rsidRDefault="00661288" w:rsidP="00661288">
      <w:pPr>
        <w:spacing w:after="0" w:line="240" w:lineRule="auto"/>
        <w:rPr>
          <w:rFonts w:ascii="Times New Roman" w:eastAsia="Times New Roman" w:hAnsi="Times New Roman" w:cs="Times New Roman"/>
          <w:color w:val="000000" w:themeColor="text1"/>
          <w:sz w:val="24"/>
          <w:szCs w:val="24"/>
          <w:lang w:eastAsia="fr-FR"/>
        </w:rPr>
      </w:pPr>
    </w:p>
    <w:p w14:paraId="34853D4C" w14:textId="77777777" w:rsidR="00661288" w:rsidRPr="00B729EB" w:rsidRDefault="00661288" w:rsidP="00661288">
      <w:pPr>
        <w:spacing w:after="0" w:line="240" w:lineRule="auto"/>
        <w:rPr>
          <w:rFonts w:ascii="Times New Roman" w:eastAsia="Times New Roman" w:hAnsi="Times New Roman" w:cs="Times New Roman"/>
          <w:b/>
          <w:color w:val="000000" w:themeColor="text1"/>
          <w:sz w:val="24"/>
          <w:szCs w:val="24"/>
          <w:u w:val="single"/>
          <w:lang w:eastAsia="fr-FR"/>
        </w:rPr>
      </w:pPr>
      <w:r w:rsidRPr="00B729EB">
        <w:rPr>
          <w:rFonts w:ascii="Times New Roman" w:eastAsia="Times New Roman" w:hAnsi="Times New Roman" w:cs="Times New Roman"/>
          <w:b/>
          <w:color w:val="000000" w:themeColor="text1"/>
          <w:sz w:val="24"/>
          <w:szCs w:val="24"/>
          <w:lang w:eastAsia="fr-FR"/>
        </w:rPr>
        <w:tab/>
      </w:r>
      <w:r w:rsidRPr="00B729EB">
        <w:rPr>
          <w:rFonts w:ascii="Times New Roman" w:eastAsia="Times New Roman" w:hAnsi="Times New Roman" w:cs="Times New Roman"/>
          <w:b/>
          <w:color w:val="000000" w:themeColor="text1"/>
          <w:sz w:val="24"/>
          <w:szCs w:val="24"/>
          <w:lang w:eastAsia="fr-FR"/>
        </w:rPr>
        <w:tab/>
      </w:r>
      <w:r w:rsidRPr="00B729EB">
        <w:rPr>
          <w:rFonts w:ascii="Times New Roman" w:eastAsia="Times New Roman" w:hAnsi="Times New Roman" w:cs="Times New Roman"/>
          <w:b/>
          <w:color w:val="000000" w:themeColor="text1"/>
          <w:sz w:val="24"/>
          <w:szCs w:val="24"/>
          <w:lang w:eastAsia="fr-FR"/>
        </w:rPr>
        <w:tab/>
        <w:t xml:space="preserve">                      </w:t>
      </w:r>
      <w:r w:rsidR="00CE6A61">
        <w:rPr>
          <w:rFonts w:ascii="Times New Roman" w:eastAsia="Times New Roman" w:hAnsi="Times New Roman" w:cs="Times New Roman"/>
          <w:b/>
          <w:color w:val="000000" w:themeColor="text1"/>
          <w:sz w:val="24"/>
          <w:szCs w:val="24"/>
          <w:lang w:eastAsia="fr-FR"/>
        </w:rPr>
        <w:t xml:space="preserve">       </w:t>
      </w:r>
      <w:r w:rsidRPr="00B729EB">
        <w:rPr>
          <w:rFonts w:ascii="Times New Roman" w:eastAsia="Times New Roman" w:hAnsi="Times New Roman" w:cs="Times New Roman"/>
          <w:b/>
          <w:color w:val="000000" w:themeColor="text1"/>
          <w:sz w:val="24"/>
          <w:szCs w:val="24"/>
          <w:lang w:eastAsia="fr-FR"/>
        </w:rPr>
        <w:t xml:space="preserve">    </w:t>
      </w:r>
      <w:r w:rsidR="009B09CA">
        <w:rPr>
          <w:rFonts w:ascii="Times New Roman" w:eastAsia="Times New Roman" w:hAnsi="Times New Roman" w:cs="Times New Roman"/>
          <w:b/>
          <w:color w:val="000000" w:themeColor="text1"/>
          <w:sz w:val="24"/>
          <w:szCs w:val="24"/>
          <w:u w:val="single"/>
          <w:lang w:eastAsia="fr-FR"/>
        </w:rPr>
        <w:t>Victor NGANDJIRO</w:t>
      </w:r>
    </w:p>
    <w:p w14:paraId="768D60D3" w14:textId="77777777" w:rsidR="00661288" w:rsidRPr="00B729EB" w:rsidRDefault="00661288" w:rsidP="009579D6">
      <w:pPr>
        <w:spacing w:after="0"/>
        <w:jc w:val="both"/>
        <w:rPr>
          <w:rFonts w:ascii="Times New Roman" w:eastAsia="Times New Roman" w:hAnsi="Times New Roman" w:cs="Times New Roman"/>
          <w:b/>
          <w:color w:val="000000" w:themeColor="text1"/>
          <w:sz w:val="24"/>
          <w:szCs w:val="24"/>
          <w:u w:val="single"/>
          <w:lang w:eastAsia="fr-FR"/>
        </w:rPr>
      </w:pPr>
    </w:p>
    <w:p w14:paraId="28C88526" w14:textId="77777777" w:rsidR="00661288" w:rsidRDefault="00661288" w:rsidP="009579D6">
      <w:pPr>
        <w:spacing w:after="0"/>
        <w:jc w:val="both"/>
        <w:rPr>
          <w:rFonts w:ascii="Times New Roman" w:eastAsia="Times New Roman" w:hAnsi="Times New Roman" w:cs="Times New Roman"/>
          <w:b/>
          <w:sz w:val="24"/>
          <w:szCs w:val="24"/>
          <w:u w:val="single"/>
          <w:lang w:eastAsia="fr-FR"/>
        </w:rPr>
      </w:pPr>
    </w:p>
    <w:p w14:paraId="2FA8DE71" w14:textId="77777777" w:rsidR="00661288" w:rsidRDefault="00661288" w:rsidP="009579D6">
      <w:pPr>
        <w:spacing w:after="0"/>
        <w:jc w:val="both"/>
        <w:rPr>
          <w:rFonts w:ascii="Times New Roman" w:eastAsia="Times New Roman" w:hAnsi="Times New Roman" w:cs="Times New Roman"/>
          <w:b/>
          <w:sz w:val="24"/>
          <w:szCs w:val="24"/>
          <w:u w:val="single"/>
          <w:lang w:eastAsia="fr-FR"/>
        </w:rPr>
      </w:pPr>
    </w:p>
    <w:p w14:paraId="7C6A7482" w14:textId="77777777" w:rsidR="00661288" w:rsidRDefault="00661288" w:rsidP="009579D6">
      <w:pPr>
        <w:spacing w:after="0"/>
        <w:jc w:val="both"/>
        <w:rPr>
          <w:rFonts w:ascii="Times New Roman" w:eastAsia="Times New Roman" w:hAnsi="Times New Roman" w:cs="Times New Roman"/>
          <w:b/>
          <w:sz w:val="24"/>
          <w:szCs w:val="24"/>
          <w:u w:val="single"/>
          <w:lang w:eastAsia="fr-FR"/>
        </w:rPr>
      </w:pPr>
    </w:p>
    <w:p w14:paraId="1B0488CE" w14:textId="77777777" w:rsidR="00661288" w:rsidRDefault="00661288" w:rsidP="009579D6">
      <w:pPr>
        <w:spacing w:after="0"/>
        <w:jc w:val="both"/>
        <w:rPr>
          <w:rFonts w:ascii="Times New Roman" w:eastAsia="Times New Roman" w:hAnsi="Times New Roman" w:cs="Times New Roman"/>
          <w:b/>
          <w:sz w:val="24"/>
          <w:szCs w:val="24"/>
          <w:u w:val="single"/>
          <w:lang w:eastAsia="fr-FR"/>
        </w:rPr>
      </w:pPr>
    </w:p>
    <w:p w14:paraId="1800F7C4" w14:textId="77777777" w:rsidR="0007167D" w:rsidRPr="0007167D" w:rsidRDefault="0007167D" w:rsidP="0007167D">
      <w:pPr>
        <w:spacing w:after="0" w:line="240" w:lineRule="auto"/>
        <w:rPr>
          <w:rFonts w:ascii="Times New Roman" w:eastAsia="Times New Roman" w:hAnsi="Times New Roman" w:cs="Times New Roman"/>
          <w:b/>
          <w:sz w:val="24"/>
          <w:szCs w:val="24"/>
          <w:u w:val="single"/>
          <w:lang w:eastAsia="fr-FR"/>
        </w:rPr>
      </w:pPr>
    </w:p>
    <w:p w14:paraId="782DE521" w14:textId="77777777" w:rsidR="00830046" w:rsidRPr="003936CD" w:rsidRDefault="00830046" w:rsidP="00A244FC">
      <w:pPr>
        <w:tabs>
          <w:tab w:val="left" w:pos="3825"/>
        </w:tabs>
        <w:spacing w:after="0" w:line="240" w:lineRule="auto"/>
        <w:jc w:val="center"/>
        <w:rPr>
          <w:rFonts w:ascii="Times New Roman" w:hAnsi="Times New Roman" w:cs="Times New Roman"/>
          <w:sz w:val="24"/>
          <w:szCs w:val="24"/>
        </w:rPr>
      </w:pPr>
    </w:p>
    <w:p w14:paraId="13BC1568" w14:textId="77777777" w:rsidR="00830046" w:rsidRPr="003936CD" w:rsidRDefault="00830046" w:rsidP="00A244FC">
      <w:pPr>
        <w:tabs>
          <w:tab w:val="left" w:pos="3825"/>
        </w:tabs>
        <w:spacing w:after="0" w:line="240" w:lineRule="auto"/>
        <w:jc w:val="center"/>
        <w:rPr>
          <w:rFonts w:ascii="Times New Roman" w:hAnsi="Times New Roman" w:cs="Times New Roman"/>
          <w:sz w:val="24"/>
          <w:szCs w:val="24"/>
        </w:rPr>
      </w:pPr>
    </w:p>
    <w:p w14:paraId="318DF858" w14:textId="77777777" w:rsidR="00830046" w:rsidRPr="003936CD" w:rsidRDefault="00830046" w:rsidP="00A244FC">
      <w:pPr>
        <w:tabs>
          <w:tab w:val="left" w:pos="3825"/>
        </w:tabs>
        <w:spacing w:after="0" w:line="240" w:lineRule="auto"/>
        <w:jc w:val="center"/>
        <w:rPr>
          <w:rFonts w:ascii="Times New Roman" w:hAnsi="Times New Roman" w:cs="Times New Roman"/>
          <w:sz w:val="24"/>
          <w:szCs w:val="24"/>
        </w:rPr>
      </w:pPr>
    </w:p>
    <w:p w14:paraId="2E7D1F56" w14:textId="77777777" w:rsidR="006E249E" w:rsidRPr="003936CD" w:rsidRDefault="006E249E" w:rsidP="006E249E">
      <w:pPr>
        <w:tabs>
          <w:tab w:val="left" w:pos="3825"/>
        </w:tabs>
        <w:spacing w:after="0" w:line="240" w:lineRule="auto"/>
        <w:rPr>
          <w:rFonts w:ascii="Times New Roman" w:hAnsi="Times New Roman" w:cs="Times New Roman"/>
          <w:sz w:val="24"/>
          <w:szCs w:val="24"/>
        </w:rPr>
        <w:sectPr w:rsidR="006E249E" w:rsidRPr="003936CD" w:rsidSect="000F643A">
          <w:pgSz w:w="11906" w:h="16838"/>
          <w:pgMar w:top="1417" w:right="1417" w:bottom="1417" w:left="1417" w:header="708" w:footer="708" w:gutter="0"/>
          <w:cols w:space="708"/>
          <w:docGrid w:linePitch="360"/>
        </w:sectPr>
      </w:pPr>
    </w:p>
    <w:bookmarkStart w:id="21" w:name="_Toc345405807"/>
    <w:bookmarkStart w:id="22" w:name="_Toc345406441"/>
    <w:bookmarkStart w:id="23" w:name="_Toc345835019"/>
    <w:bookmarkStart w:id="24" w:name="_Toc108330225"/>
    <w:p w14:paraId="1127F824" w14:textId="77777777" w:rsidR="003B435D" w:rsidRPr="003936CD" w:rsidRDefault="006E6605"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59264" behindDoc="0" locked="0" layoutInCell="1" allowOverlap="1" wp14:anchorId="62E30678" wp14:editId="3A7C1EC8">
                <wp:simplePos x="0" y="0"/>
                <wp:positionH relativeFrom="column">
                  <wp:posOffset>24130</wp:posOffset>
                </wp:positionH>
                <wp:positionV relativeFrom="paragraph">
                  <wp:posOffset>-99695</wp:posOffset>
                </wp:positionV>
                <wp:extent cx="5772150" cy="554355"/>
                <wp:effectExtent l="0" t="0" r="0" b="0"/>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5435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52C55E" id="Rectangle 57" o:spid="_x0000_s1026" style="position:absolute;margin-left:1.9pt;margin-top:-7.85pt;width:454.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" filled="f" strokecolor="black [3213]"/>
            </w:pict>
          </mc:Fallback>
        </mc:AlternateContent>
      </w:r>
      <w:r w:rsidR="00DA4AFB" w:rsidRPr="003936CD">
        <w:rPr>
          <w:rFonts w:ascii="Times New Roman" w:hAnsi="Times New Roman" w:cs="Times New Roman"/>
          <w:color w:val="auto"/>
          <w:sz w:val="32"/>
          <w:szCs w:val="32"/>
        </w:rPr>
        <w:t>Section I : Instructions aux Soumissionnaires</w:t>
      </w:r>
      <w:bookmarkEnd w:id="21"/>
      <w:bookmarkEnd w:id="22"/>
      <w:bookmarkEnd w:id="23"/>
      <w:bookmarkEnd w:id="24"/>
    </w:p>
    <w:p w14:paraId="45674502" w14:textId="77777777" w:rsidR="003B435D" w:rsidRPr="003936CD" w:rsidRDefault="003B435D" w:rsidP="003B435D">
      <w:pPr>
        <w:rPr>
          <w:rFonts w:ascii="Times New Roman" w:hAnsi="Times New Roman" w:cs="Times New Roman"/>
        </w:rPr>
      </w:pPr>
    </w:p>
    <w:p w14:paraId="25CF45F4" w14:textId="77777777" w:rsidR="003B435D" w:rsidRPr="003936CD" w:rsidRDefault="00DA4AFB" w:rsidP="00CF71DF">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14:paraId="0DC7220F" w14:textId="4D3F5A0C" w:rsidR="003423E2" w:rsidRDefault="003E4A96">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s1 \o "3-4" </w:instrText>
      </w:r>
      <w:r w:rsidRPr="003936CD">
        <w:rPr>
          <w:rFonts w:cs="Times New Roman"/>
        </w:rPr>
        <w:fldChar w:fldCharType="separate"/>
      </w:r>
      <w:r w:rsidR="003423E2" w:rsidRPr="00A1210B">
        <w:rPr>
          <w:rFonts w:cs="Times New Roman"/>
          <w:noProof/>
        </w:rPr>
        <w:t>A.</w:t>
      </w:r>
      <w:r w:rsidR="003423E2">
        <w:rPr>
          <w:rFonts w:asciiTheme="minorHAnsi" w:eastAsiaTheme="minorEastAsia" w:hAnsiTheme="minorHAnsi"/>
          <w:b w:val="0"/>
          <w:noProof/>
          <w:sz w:val="22"/>
          <w:lang w:eastAsia="fr-FR"/>
        </w:rPr>
        <w:tab/>
      </w:r>
      <w:r w:rsidR="003423E2" w:rsidRPr="00A1210B">
        <w:rPr>
          <w:rFonts w:cs="Times New Roman"/>
          <w:noProof/>
        </w:rPr>
        <w:t>REGLEMENTATION APPLICABLE</w:t>
      </w:r>
      <w:r w:rsidR="003423E2">
        <w:rPr>
          <w:noProof/>
        </w:rPr>
        <w:tab/>
      </w:r>
      <w:r w:rsidR="003423E2">
        <w:rPr>
          <w:noProof/>
        </w:rPr>
        <w:fldChar w:fldCharType="begin"/>
      </w:r>
      <w:r w:rsidR="003423E2">
        <w:rPr>
          <w:noProof/>
        </w:rPr>
        <w:instrText xml:space="preserve"> PAGEREF _Toc108330428 \h </w:instrText>
      </w:r>
      <w:r w:rsidR="003423E2">
        <w:rPr>
          <w:noProof/>
        </w:rPr>
      </w:r>
      <w:r w:rsidR="003423E2">
        <w:rPr>
          <w:noProof/>
        </w:rPr>
        <w:fldChar w:fldCharType="separate"/>
      </w:r>
      <w:r w:rsidR="001C7E5D">
        <w:rPr>
          <w:noProof/>
        </w:rPr>
        <w:t>9</w:t>
      </w:r>
      <w:r w:rsidR="003423E2">
        <w:rPr>
          <w:noProof/>
        </w:rPr>
        <w:fldChar w:fldCharType="end"/>
      </w:r>
    </w:p>
    <w:p w14:paraId="2B7250AC" w14:textId="3167E99A" w:rsidR="003423E2" w:rsidRDefault="003423E2">
      <w:pPr>
        <w:pStyle w:val="TM3"/>
        <w:tabs>
          <w:tab w:val="left" w:pos="660"/>
          <w:tab w:val="right" w:leader="dot" w:pos="9062"/>
        </w:tabs>
        <w:rPr>
          <w:rFonts w:asciiTheme="minorHAnsi" w:eastAsiaTheme="minorEastAsia" w:hAnsiTheme="minorHAnsi"/>
          <w:b w:val="0"/>
          <w:noProof/>
          <w:sz w:val="22"/>
          <w:lang w:eastAsia="fr-FR"/>
        </w:rPr>
      </w:pPr>
      <w:r w:rsidRPr="00A1210B">
        <w:rPr>
          <w:rFonts w:cs="Times New Roman"/>
          <w:noProof/>
        </w:rPr>
        <w:t>B.</w:t>
      </w:r>
      <w:r>
        <w:rPr>
          <w:rFonts w:asciiTheme="minorHAnsi" w:eastAsiaTheme="minorEastAsia" w:hAnsiTheme="minorHAnsi"/>
          <w:b w:val="0"/>
          <w:noProof/>
          <w:sz w:val="22"/>
          <w:lang w:eastAsia="fr-FR"/>
        </w:rPr>
        <w:tab/>
      </w:r>
      <w:r w:rsidRPr="00A1210B">
        <w:rPr>
          <w:rFonts w:cs="Times New Roman"/>
          <w:noProof/>
        </w:rPr>
        <w:t>Généralités</w:t>
      </w:r>
      <w:r>
        <w:rPr>
          <w:noProof/>
        </w:rPr>
        <w:tab/>
      </w:r>
      <w:r>
        <w:rPr>
          <w:noProof/>
        </w:rPr>
        <w:fldChar w:fldCharType="begin"/>
      </w:r>
      <w:r>
        <w:rPr>
          <w:noProof/>
        </w:rPr>
        <w:instrText xml:space="preserve"> PAGEREF _Toc108330429 \h </w:instrText>
      </w:r>
      <w:r>
        <w:rPr>
          <w:noProof/>
        </w:rPr>
      </w:r>
      <w:r>
        <w:rPr>
          <w:noProof/>
        </w:rPr>
        <w:fldChar w:fldCharType="separate"/>
      </w:r>
      <w:r w:rsidR="001C7E5D">
        <w:rPr>
          <w:noProof/>
        </w:rPr>
        <w:t>9</w:t>
      </w:r>
      <w:r>
        <w:rPr>
          <w:noProof/>
        </w:rPr>
        <w:fldChar w:fldCharType="end"/>
      </w:r>
    </w:p>
    <w:p w14:paraId="5B8DAB4D" w14:textId="22A275FB" w:rsidR="003423E2" w:rsidRDefault="003423E2">
      <w:pPr>
        <w:pStyle w:val="TM4"/>
        <w:tabs>
          <w:tab w:val="left" w:pos="1100"/>
          <w:tab w:val="right" w:leader="dot" w:pos="9062"/>
        </w:tabs>
        <w:rPr>
          <w:rFonts w:asciiTheme="minorHAnsi" w:eastAsiaTheme="minorEastAsia" w:hAnsiTheme="minorHAnsi"/>
          <w:noProof/>
          <w:sz w:val="22"/>
          <w:lang w:eastAsia="fr-FR"/>
        </w:rPr>
      </w:pPr>
      <w:r w:rsidRPr="00A1210B">
        <w:rPr>
          <w:rFonts w:cs="Times New Roman"/>
          <w:noProof/>
        </w:rPr>
        <w:t>1.</w:t>
      </w:r>
      <w:r>
        <w:rPr>
          <w:rFonts w:asciiTheme="minorHAnsi" w:eastAsiaTheme="minorEastAsia" w:hAnsiTheme="minorHAnsi"/>
          <w:noProof/>
          <w:sz w:val="22"/>
          <w:lang w:eastAsia="fr-FR"/>
        </w:rPr>
        <w:tab/>
      </w:r>
      <w:r w:rsidRPr="00A1210B">
        <w:rPr>
          <w:rFonts w:cs="Times New Roman"/>
          <w:noProof/>
        </w:rPr>
        <w:t>Objet du marché</w:t>
      </w:r>
      <w:r>
        <w:rPr>
          <w:noProof/>
        </w:rPr>
        <w:tab/>
      </w:r>
      <w:r>
        <w:rPr>
          <w:noProof/>
        </w:rPr>
        <w:fldChar w:fldCharType="begin"/>
      </w:r>
      <w:r>
        <w:rPr>
          <w:noProof/>
        </w:rPr>
        <w:instrText xml:space="preserve"> PAGEREF _Toc108330430 \h </w:instrText>
      </w:r>
      <w:r>
        <w:rPr>
          <w:noProof/>
        </w:rPr>
      </w:r>
      <w:r>
        <w:rPr>
          <w:noProof/>
        </w:rPr>
        <w:fldChar w:fldCharType="separate"/>
      </w:r>
      <w:r w:rsidR="001C7E5D">
        <w:rPr>
          <w:noProof/>
        </w:rPr>
        <w:t>9</w:t>
      </w:r>
      <w:r>
        <w:rPr>
          <w:noProof/>
        </w:rPr>
        <w:fldChar w:fldCharType="end"/>
      </w:r>
    </w:p>
    <w:p w14:paraId="64F19A7D" w14:textId="6501E69C" w:rsidR="003423E2" w:rsidRDefault="003423E2">
      <w:pPr>
        <w:pStyle w:val="TM4"/>
        <w:tabs>
          <w:tab w:val="left" w:pos="1100"/>
          <w:tab w:val="right" w:leader="dot" w:pos="9062"/>
        </w:tabs>
        <w:rPr>
          <w:rFonts w:asciiTheme="minorHAnsi" w:eastAsiaTheme="minorEastAsia" w:hAnsiTheme="minorHAnsi"/>
          <w:noProof/>
          <w:sz w:val="22"/>
          <w:lang w:eastAsia="fr-FR"/>
        </w:rPr>
      </w:pPr>
      <w:r w:rsidRPr="00A1210B">
        <w:rPr>
          <w:rFonts w:cs="Times New Roman"/>
          <w:noProof/>
        </w:rPr>
        <w:t>2.</w:t>
      </w:r>
      <w:r>
        <w:rPr>
          <w:rFonts w:asciiTheme="minorHAnsi" w:eastAsiaTheme="minorEastAsia" w:hAnsiTheme="minorHAnsi"/>
          <w:noProof/>
          <w:sz w:val="22"/>
          <w:lang w:eastAsia="fr-FR"/>
        </w:rPr>
        <w:tab/>
      </w:r>
      <w:r w:rsidRPr="00A1210B">
        <w:rPr>
          <w:rFonts w:cs="Times New Roman"/>
          <w:noProof/>
        </w:rPr>
        <w:t>Origine des fonds</w:t>
      </w:r>
      <w:r>
        <w:rPr>
          <w:noProof/>
        </w:rPr>
        <w:tab/>
      </w:r>
      <w:r>
        <w:rPr>
          <w:noProof/>
        </w:rPr>
        <w:fldChar w:fldCharType="begin"/>
      </w:r>
      <w:r>
        <w:rPr>
          <w:noProof/>
        </w:rPr>
        <w:instrText xml:space="preserve"> PAGEREF _Toc108330431 \h </w:instrText>
      </w:r>
      <w:r>
        <w:rPr>
          <w:noProof/>
        </w:rPr>
      </w:r>
      <w:r>
        <w:rPr>
          <w:noProof/>
        </w:rPr>
        <w:fldChar w:fldCharType="separate"/>
      </w:r>
      <w:r w:rsidR="001C7E5D">
        <w:rPr>
          <w:noProof/>
        </w:rPr>
        <w:t>9</w:t>
      </w:r>
      <w:r>
        <w:rPr>
          <w:noProof/>
        </w:rPr>
        <w:fldChar w:fldCharType="end"/>
      </w:r>
    </w:p>
    <w:p w14:paraId="23C08E5F" w14:textId="2C55A008" w:rsidR="003423E2" w:rsidRDefault="003423E2">
      <w:pPr>
        <w:pStyle w:val="TM4"/>
        <w:tabs>
          <w:tab w:val="left" w:pos="1100"/>
          <w:tab w:val="right" w:leader="dot" w:pos="9062"/>
        </w:tabs>
        <w:rPr>
          <w:rFonts w:asciiTheme="minorHAnsi" w:eastAsiaTheme="minorEastAsia" w:hAnsiTheme="minorHAnsi"/>
          <w:noProof/>
          <w:sz w:val="22"/>
          <w:lang w:eastAsia="fr-FR"/>
        </w:rPr>
      </w:pPr>
      <w:r w:rsidRPr="00A1210B">
        <w:rPr>
          <w:rFonts w:cs="Times New Roman"/>
          <w:noProof/>
        </w:rPr>
        <w:t>3.</w:t>
      </w:r>
      <w:r>
        <w:rPr>
          <w:rFonts w:asciiTheme="minorHAnsi" w:eastAsiaTheme="minorEastAsia" w:hAnsiTheme="minorHAnsi"/>
          <w:noProof/>
          <w:sz w:val="22"/>
          <w:lang w:eastAsia="fr-FR"/>
        </w:rPr>
        <w:tab/>
      </w:r>
      <w:r w:rsidRPr="00A1210B">
        <w:rPr>
          <w:rFonts w:cs="Times New Roman"/>
          <w:noProof/>
        </w:rPr>
        <w:t>Fraude et corruption</w:t>
      </w:r>
      <w:r>
        <w:rPr>
          <w:noProof/>
        </w:rPr>
        <w:tab/>
      </w:r>
      <w:r>
        <w:rPr>
          <w:noProof/>
        </w:rPr>
        <w:fldChar w:fldCharType="begin"/>
      </w:r>
      <w:r>
        <w:rPr>
          <w:noProof/>
        </w:rPr>
        <w:instrText xml:space="preserve"> PAGEREF _Toc108330432 \h </w:instrText>
      </w:r>
      <w:r>
        <w:rPr>
          <w:noProof/>
        </w:rPr>
      </w:r>
      <w:r>
        <w:rPr>
          <w:noProof/>
        </w:rPr>
        <w:fldChar w:fldCharType="separate"/>
      </w:r>
      <w:r w:rsidR="001C7E5D">
        <w:rPr>
          <w:noProof/>
        </w:rPr>
        <w:t>10</w:t>
      </w:r>
      <w:r>
        <w:rPr>
          <w:noProof/>
        </w:rPr>
        <w:fldChar w:fldCharType="end"/>
      </w:r>
    </w:p>
    <w:p w14:paraId="2D2287A3" w14:textId="6A2FFB06" w:rsidR="003423E2" w:rsidRDefault="003423E2">
      <w:pPr>
        <w:pStyle w:val="TM4"/>
        <w:tabs>
          <w:tab w:val="left" w:pos="1100"/>
          <w:tab w:val="right" w:leader="dot" w:pos="9062"/>
        </w:tabs>
        <w:rPr>
          <w:rFonts w:asciiTheme="minorHAnsi" w:eastAsiaTheme="minorEastAsia" w:hAnsiTheme="minorHAnsi"/>
          <w:noProof/>
          <w:sz w:val="22"/>
          <w:lang w:eastAsia="fr-FR"/>
        </w:rPr>
      </w:pPr>
      <w:r w:rsidRPr="00A1210B">
        <w:rPr>
          <w:rFonts w:cs="Times New Roman"/>
          <w:noProof/>
        </w:rPr>
        <w:t>4.</w:t>
      </w:r>
      <w:r>
        <w:rPr>
          <w:rFonts w:asciiTheme="minorHAnsi" w:eastAsiaTheme="minorEastAsia" w:hAnsiTheme="minorHAnsi"/>
          <w:noProof/>
          <w:sz w:val="22"/>
          <w:lang w:eastAsia="fr-FR"/>
        </w:rPr>
        <w:tab/>
      </w:r>
      <w:r w:rsidRPr="00A1210B">
        <w:rPr>
          <w:rFonts w:cs="Times New Roman"/>
          <w:noProof/>
        </w:rPr>
        <w:t>Candidats admis à concourir</w:t>
      </w:r>
      <w:r>
        <w:rPr>
          <w:noProof/>
        </w:rPr>
        <w:tab/>
      </w:r>
      <w:r>
        <w:rPr>
          <w:noProof/>
        </w:rPr>
        <w:fldChar w:fldCharType="begin"/>
      </w:r>
      <w:r>
        <w:rPr>
          <w:noProof/>
        </w:rPr>
        <w:instrText xml:space="preserve"> PAGEREF _Toc108330433 \h </w:instrText>
      </w:r>
      <w:r>
        <w:rPr>
          <w:noProof/>
        </w:rPr>
      </w:r>
      <w:r>
        <w:rPr>
          <w:noProof/>
        </w:rPr>
        <w:fldChar w:fldCharType="separate"/>
      </w:r>
      <w:r w:rsidR="001C7E5D">
        <w:rPr>
          <w:noProof/>
        </w:rPr>
        <w:t>11</w:t>
      </w:r>
      <w:r>
        <w:rPr>
          <w:noProof/>
        </w:rPr>
        <w:fldChar w:fldCharType="end"/>
      </w:r>
    </w:p>
    <w:p w14:paraId="20BA49BD" w14:textId="0DF13D2D" w:rsidR="003423E2" w:rsidRDefault="003423E2">
      <w:pPr>
        <w:pStyle w:val="TM4"/>
        <w:tabs>
          <w:tab w:val="left" w:pos="1100"/>
          <w:tab w:val="right" w:leader="dot" w:pos="9062"/>
        </w:tabs>
        <w:rPr>
          <w:rFonts w:asciiTheme="minorHAnsi" w:eastAsiaTheme="minorEastAsia" w:hAnsiTheme="minorHAnsi"/>
          <w:noProof/>
          <w:sz w:val="22"/>
          <w:lang w:eastAsia="fr-FR"/>
        </w:rPr>
      </w:pPr>
      <w:r w:rsidRPr="00A1210B">
        <w:rPr>
          <w:rFonts w:cs="Times New Roman"/>
          <w:noProof/>
        </w:rPr>
        <w:t>5.</w:t>
      </w:r>
      <w:r>
        <w:rPr>
          <w:rFonts w:asciiTheme="minorHAnsi" w:eastAsiaTheme="minorEastAsia" w:hAnsiTheme="minorHAnsi"/>
          <w:noProof/>
          <w:sz w:val="22"/>
          <w:lang w:eastAsia="fr-FR"/>
        </w:rPr>
        <w:tab/>
      </w:r>
      <w:r w:rsidRPr="00A1210B">
        <w:rPr>
          <w:rFonts w:cs="Times New Roman"/>
          <w:noProof/>
        </w:rPr>
        <w:t>Fournitures et services connexes répondant aux critères d’origine</w:t>
      </w:r>
      <w:r>
        <w:rPr>
          <w:noProof/>
        </w:rPr>
        <w:tab/>
      </w:r>
      <w:r>
        <w:rPr>
          <w:noProof/>
        </w:rPr>
        <w:fldChar w:fldCharType="begin"/>
      </w:r>
      <w:r>
        <w:rPr>
          <w:noProof/>
        </w:rPr>
        <w:instrText xml:space="preserve"> PAGEREF _Toc108330434 \h </w:instrText>
      </w:r>
      <w:r>
        <w:rPr>
          <w:noProof/>
        </w:rPr>
      </w:r>
      <w:r>
        <w:rPr>
          <w:noProof/>
        </w:rPr>
        <w:fldChar w:fldCharType="separate"/>
      </w:r>
      <w:r w:rsidR="001C7E5D">
        <w:rPr>
          <w:noProof/>
        </w:rPr>
        <w:t>13</w:t>
      </w:r>
      <w:r>
        <w:rPr>
          <w:noProof/>
        </w:rPr>
        <w:fldChar w:fldCharType="end"/>
      </w:r>
    </w:p>
    <w:p w14:paraId="25ABA31D" w14:textId="655D0C56" w:rsidR="003423E2" w:rsidRDefault="003423E2">
      <w:pPr>
        <w:pStyle w:val="TM3"/>
        <w:tabs>
          <w:tab w:val="left" w:pos="660"/>
          <w:tab w:val="right" w:leader="dot" w:pos="9062"/>
        </w:tabs>
        <w:rPr>
          <w:rFonts w:asciiTheme="minorHAnsi" w:eastAsiaTheme="minorEastAsia" w:hAnsiTheme="minorHAnsi"/>
          <w:b w:val="0"/>
          <w:noProof/>
          <w:sz w:val="22"/>
          <w:lang w:eastAsia="fr-FR"/>
        </w:rPr>
      </w:pPr>
      <w:r w:rsidRPr="00A1210B">
        <w:rPr>
          <w:rFonts w:cs="Times New Roman"/>
          <w:noProof/>
        </w:rPr>
        <w:t>C.</w:t>
      </w:r>
      <w:r>
        <w:rPr>
          <w:rFonts w:asciiTheme="minorHAnsi" w:eastAsiaTheme="minorEastAsia" w:hAnsiTheme="minorHAnsi"/>
          <w:b w:val="0"/>
          <w:noProof/>
          <w:sz w:val="22"/>
          <w:lang w:eastAsia="fr-FR"/>
        </w:rPr>
        <w:tab/>
      </w:r>
      <w:r w:rsidRPr="00A1210B">
        <w:rPr>
          <w:rFonts w:cs="Times New Roman"/>
          <w:noProof/>
        </w:rPr>
        <w:t>Dossier d’appel d’offres</w:t>
      </w:r>
      <w:r>
        <w:rPr>
          <w:noProof/>
        </w:rPr>
        <w:tab/>
      </w:r>
      <w:r>
        <w:rPr>
          <w:noProof/>
        </w:rPr>
        <w:fldChar w:fldCharType="begin"/>
      </w:r>
      <w:r>
        <w:rPr>
          <w:noProof/>
        </w:rPr>
        <w:instrText xml:space="preserve"> PAGEREF _Toc108330435 \h </w:instrText>
      </w:r>
      <w:r>
        <w:rPr>
          <w:noProof/>
        </w:rPr>
      </w:r>
      <w:r>
        <w:rPr>
          <w:noProof/>
        </w:rPr>
        <w:fldChar w:fldCharType="separate"/>
      </w:r>
      <w:r w:rsidR="001C7E5D">
        <w:rPr>
          <w:noProof/>
        </w:rPr>
        <w:t>14</w:t>
      </w:r>
      <w:r>
        <w:rPr>
          <w:noProof/>
        </w:rPr>
        <w:fldChar w:fldCharType="end"/>
      </w:r>
    </w:p>
    <w:p w14:paraId="449D6601" w14:textId="058F5C32" w:rsidR="003423E2" w:rsidRDefault="003423E2">
      <w:pPr>
        <w:pStyle w:val="TM4"/>
        <w:tabs>
          <w:tab w:val="left" w:pos="1100"/>
          <w:tab w:val="right" w:leader="dot" w:pos="9062"/>
        </w:tabs>
        <w:rPr>
          <w:rFonts w:asciiTheme="minorHAnsi" w:eastAsiaTheme="minorEastAsia" w:hAnsiTheme="minorHAnsi"/>
          <w:noProof/>
          <w:sz w:val="22"/>
          <w:lang w:eastAsia="fr-FR"/>
        </w:rPr>
      </w:pPr>
      <w:r w:rsidRPr="00A1210B">
        <w:rPr>
          <w:rFonts w:cs="Times New Roman"/>
          <w:noProof/>
        </w:rPr>
        <w:t>6.</w:t>
      </w:r>
      <w:r>
        <w:rPr>
          <w:rFonts w:asciiTheme="minorHAnsi" w:eastAsiaTheme="minorEastAsia" w:hAnsiTheme="minorHAnsi"/>
          <w:noProof/>
          <w:sz w:val="22"/>
          <w:lang w:eastAsia="fr-FR"/>
        </w:rPr>
        <w:tab/>
      </w:r>
      <w:r w:rsidRPr="00A1210B">
        <w:rPr>
          <w:rFonts w:cs="Times New Roman"/>
          <w:noProof/>
        </w:rPr>
        <w:t>Contenu du Dossier d’appel d’offres</w:t>
      </w:r>
      <w:r>
        <w:rPr>
          <w:noProof/>
        </w:rPr>
        <w:tab/>
      </w:r>
      <w:r>
        <w:rPr>
          <w:noProof/>
        </w:rPr>
        <w:fldChar w:fldCharType="begin"/>
      </w:r>
      <w:r>
        <w:rPr>
          <w:noProof/>
        </w:rPr>
        <w:instrText xml:space="preserve"> PAGEREF _Toc108330436 \h </w:instrText>
      </w:r>
      <w:r>
        <w:rPr>
          <w:noProof/>
        </w:rPr>
      </w:r>
      <w:r>
        <w:rPr>
          <w:noProof/>
        </w:rPr>
        <w:fldChar w:fldCharType="separate"/>
      </w:r>
      <w:r w:rsidR="001C7E5D">
        <w:rPr>
          <w:noProof/>
        </w:rPr>
        <w:t>14</w:t>
      </w:r>
      <w:r>
        <w:rPr>
          <w:noProof/>
        </w:rPr>
        <w:fldChar w:fldCharType="end"/>
      </w:r>
    </w:p>
    <w:p w14:paraId="655EFF5D" w14:textId="4964AC70" w:rsidR="003423E2" w:rsidRDefault="003423E2">
      <w:pPr>
        <w:pStyle w:val="TM4"/>
        <w:tabs>
          <w:tab w:val="left" w:pos="1100"/>
          <w:tab w:val="right" w:leader="dot" w:pos="9062"/>
        </w:tabs>
        <w:rPr>
          <w:rFonts w:asciiTheme="minorHAnsi" w:eastAsiaTheme="minorEastAsia" w:hAnsiTheme="minorHAnsi"/>
          <w:noProof/>
          <w:sz w:val="22"/>
          <w:lang w:eastAsia="fr-FR"/>
        </w:rPr>
      </w:pPr>
      <w:r w:rsidRPr="00A1210B">
        <w:rPr>
          <w:rFonts w:cs="Times New Roman"/>
          <w:noProof/>
        </w:rPr>
        <w:t>7.</w:t>
      </w:r>
      <w:r>
        <w:rPr>
          <w:rFonts w:asciiTheme="minorHAnsi" w:eastAsiaTheme="minorEastAsia" w:hAnsiTheme="minorHAnsi"/>
          <w:noProof/>
          <w:sz w:val="22"/>
          <w:lang w:eastAsia="fr-FR"/>
        </w:rPr>
        <w:tab/>
      </w:r>
      <w:r w:rsidRPr="00A1210B">
        <w:rPr>
          <w:rFonts w:cs="Times New Roman"/>
          <w:noProof/>
        </w:rPr>
        <w:t>Eclaircissements apportés au DAO</w:t>
      </w:r>
      <w:r>
        <w:rPr>
          <w:noProof/>
        </w:rPr>
        <w:tab/>
      </w:r>
      <w:r>
        <w:rPr>
          <w:noProof/>
        </w:rPr>
        <w:fldChar w:fldCharType="begin"/>
      </w:r>
      <w:r>
        <w:rPr>
          <w:noProof/>
        </w:rPr>
        <w:instrText xml:space="preserve"> PAGEREF _Toc108330437 \h </w:instrText>
      </w:r>
      <w:r>
        <w:rPr>
          <w:noProof/>
        </w:rPr>
      </w:r>
      <w:r>
        <w:rPr>
          <w:noProof/>
        </w:rPr>
        <w:fldChar w:fldCharType="separate"/>
      </w:r>
      <w:r w:rsidR="001C7E5D">
        <w:rPr>
          <w:noProof/>
        </w:rPr>
        <w:t>14</w:t>
      </w:r>
      <w:r>
        <w:rPr>
          <w:noProof/>
        </w:rPr>
        <w:fldChar w:fldCharType="end"/>
      </w:r>
    </w:p>
    <w:p w14:paraId="08778C2C" w14:textId="24C0D2A5" w:rsidR="003423E2" w:rsidRDefault="003423E2">
      <w:pPr>
        <w:pStyle w:val="TM4"/>
        <w:tabs>
          <w:tab w:val="left" w:pos="1100"/>
          <w:tab w:val="right" w:leader="dot" w:pos="9062"/>
        </w:tabs>
        <w:rPr>
          <w:rFonts w:asciiTheme="minorHAnsi" w:eastAsiaTheme="minorEastAsia" w:hAnsiTheme="minorHAnsi"/>
          <w:noProof/>
          <w:sz w:val="22"/>
          <w:lang w:eastAsia="fr-FR"/>
        </w:rPr>
      </w:pPr>
      <w:r w:rsidRPr="00A1210B">
        <w:rPr>
          <w:rFonts w:cs="Times New Roman"/>
          <w:noProof/>
        </w:rPr>
        <w:t>8.</w:t>
      </w:r>
      <w:r>
        <w:rPr>
          <w:rFonts w:asciiTheme="minorHAnsi" w:eastAsiaTheme="minorEastAsia" w:hAnsiTheme="minorHAnsi"/>
          <w:noProof/>
          <w:sz w:val="22"/>
          <w:lang w:eastAsia="fr-FR"/>
        </w:rPr>
        <w:tab/>
      </w:r>
      <w:r w:rsidRPr="00A1210B">
        <w:rPr>
          <w:rFonts w:cs="Times New Roman"/>
          <w:noProof/>
        </w:rPr>
        <w:t>Modifications apportées au DAO</w:t>
      </w:r>
      <w:r>
        <w:rPr>
          <w:noProof/>
        </w:rPr>
        <w:tab/>
      </w:r>
      <w:r>
        <w:rPr>
          <w:noProof/>
        </w:rPr>
        <w:fldChar w:fldCharType="begin"/>
      </w:r>
      <w:r>
        <w:rPr>
          <w:noProof/>
        </w:rPr>
        <w:instrText xml:space="preserve"> PAGEREF _Toc108330438 \h </w:instrText>
      </w:r>
      <w:r>
        <w:rPr>
          <w:noProof/>
        </w:rPr>
      </w:r>
      <w:r>
        <w:rPr>
          <w:noProof/>
        </w:rPr>
        <w:fldChar w:fldCharType="separate"/>
      </w:r>
      <w:r w:rsidR="001C7E5D">
        <w:rPr>
          <w:noProof/>
        </w:rPr>
        <w:t>15</w:t>
      </w:r>
      <w:r>
        <w:rPr>
          <w:noProof/>
        </w:rPr>
        <w:fldChar w:fldCharType="end"/>
      </w:r>
    </w:p>
    <w:p w14:paraId="6D493159" w14:textId="6C51FE85" w:rsidR="003423E2" w:rsidRDefault="003423E2">
      <w:pPr>
        <w:pStyle w:val="TM3"/>
        <w:tabs>
          <w:tab w:val="left" w:pos="660"/>
          <w:tab w:val="right" w:leader="dot" w:pos="9062"/>
        </w:tabs>
        <w:rPr>
          <w:rFonts w:asciiTheme="minorHAnsi" w:eastAsiaTheme="minorEastAsia" w:hAnsiTheme="minorHAnsi"/>
          <w:b w:val="0"/>
          <w:noProof/>
          <w:sz w:val="22"/>
          <w:lang w:eastAsia="fr-FR"/>
        </w:rPr>
      </w:pPr>
      <w:r w:rsidRPr="00A1210B">
        <w:rPr>
          <w:rFonts w:cs="Times New Roman"/>
          <w:noProof/>
        </w:rPr>
        <w:t>D.</w:t>
      </w:r>
      <w:r>
        <w:rPr>
          <w:rFonts w:asciiTheme="minorHAnsi" w:eastAsiaTheme="minorEastAsia" w:hAnsiTheme="minorHAnsi"/>
          <w:b w:val="0"/>
          <w:noProof/>
          <w:sz w:val="22"/>
          <w:lang w:eastAsia="fr-FR"/>
        </w:rPr>
        <w:tab/>
      </w:r>
      <w:r w:rsidRPr="00A1210B">
        <w:rPr>
          <w:rFonts w:cs="Times New Roman"/>
          <w:noProof/>
        </w:rPr>
        <w:t>Préparation des offres</w:t>
      </w:r>
      <w:r>
        <w:rPr>
          <w:noProof/>
        </w:rPr>
        <w:tab/>
      </w:r>
      <w:r>
        <w:rPr>
          <w:noProof/>
        </w:rPr>
        <w:fldChar w:fldCharType="begin"/>
      </w:r>
      <w:r>
        <w:rPr>
          <w:noProof/>
        </w:rPr>
        <w:instrText xml:space="preserve"> PAGEREF _Toc108330439 \h </w:instrText>
      </w:r>
      <w:r>
        <w:rPr>
          <w:noProof/>
        </w:rPr>
      </w:r>
      <w:r>
        <w:rPr>
          <w:noProof/>
        </w:rPr>
        <w:fldChar w:fldCharType="separate"/>
      </w:r>
      <w:r w:rsidR="001C7E5D">
        <w:rPr>
          <w:noProof/>
        </w:rPr>
        <w:t>15</w:t>
      </w:r>
      <w:r>
        <w:rPr>
          <w:noProof/>
        </w:rPr>
        <w:fldChar w:fldCharType="end"/>
      </w:r>
    </w:p>
    <w:p w14:paraId="2BF71A78" w14:textId="6F8E2CDB" w:rsidR="003423E2" w:rsidRDefault="003423E2">
      <w:pPr>
        <w:pStyle w:val="TM4"/>
        <w:tabs>
          <w:tab w:val="left" w:pos="1100"/>
          <w:tab w:val="right" w:leader="dot" w:pos="9062"/>
        </w:tabs>
        <w:rPr>
          <w:rFonts w:asciiTheme="minorHAnsi" w:eastAsiaTheme="minorEastAsia" w:hAnsiTheme="minorHAnsi"/>
          <w:noProof/>
          <w:sz w:val="22"/>
          <w:lang w:eastAsia="fr-FR"/>
        </w:rPr>
      </w:pPr>
      <w:r w:rsidRPr="00A1210B">
        <w:rPr>
          <w:rFonts w:cs="Times New Roman"/>
          <w:noProof/>
        </w:rPr>
        <w:t>9.</w:t>
      </w:r>
      <w:r>
        <w:rPr>
          <w:rFonts w:asciiTheme="minorHAnsi" w:eastAsiaTheme="minorEastAsia" w:hAnsiTheme="minorHAnsi"/>
          <w:noProof/>
          <w:sz w:val="22"/>
          <w:lang w:eastAsia="fr-FR"/>
        </w:rPr>
        <w:tab/>
      </w:r>
      <w:r w:rsidRPr="00A1210B">
        <w:rPr>
          <w:rFonts w:cs="Times New Roman"/>
          <w:noProof/>
        </w:rPr>
        <w:t>Frais de soumission</w:t>
      </w:r>
      <w:r>
        <w:rPr>
          <w:noProof/>
        </w:rPr>
        <w:tab/>
      </w:r>
      <w:r>
        <w:rPr>
          <w:noProof/>
        </w:rPr>
        <w:fldChar w:fldCharType="begin"/>
      </w:r>
      <w:r>
        <w:rPr>
          <w:noProof/>
        </w:rPr>
        <w:instrText xml:space="preserve"> PAGEREF _Toc108330440 \h </w:instrText>
      </w:r>
      <w:r>
        <w:rPr>
          <w:noProof/>
        </w:rPr>
      </w:r>
      <w:r>
        <w:rPr>
          <w:noProof/>
        </w:rPr>
        <w:fldChar w:fldCharType="separate"/>
      </w:r>
      <w:r w:rsidR="001C7E5D">
        <w:rPr>
          <w:noProof/>
        </w:rPr>
        <w:t>15</w:t>
      </w:r>
      <w:r>
        <w:rPr>
          <w:noProof/>
        </w:rPr>
        <w:fldChar w:fldCharType="end"/>
      </w:r>
    </w:p>
    <w:p w14:paraId="41BF403D" w14:textId="25EC4674"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10.</w:t>
      </w:r>
      <w:r>
        <w:rPr>
          <w:rFonts w:asciiTheme="minorHAnsi" w:eastAsiaTheme="minorEastAsia" w:hAnsiTheme="minorHAnsi"/>
          <w:noProof/>
          <w:sz w:val="22"/>
          <w:lang w:eastAsia="fr-FR"/>
        </w:rPr>
        <w:tab/>
      </w:r>
      <w:r w:rsidRPr="00A1210B">
        <w:rPr>
          <w:rFonts w:cs="Times New Roman"/>
          <w:noProof/>
        </w:rPr>
        <w:t>Langue de l’offre</w:t>
      </w:r>
      <w:r>
        <w:rPr>
          <w:noProof/>
        </w:rPr>
        <w:tab/>
      </w:r>
      <w:r>
        <w:rPr>
          <w:noProof/>
        </w:rPr>
        <w:fldChar w:fldCharType="begin"/>
      </w:r>
      <w:r>
        <w:rPr>
          <w:noProof/>
        </w:rPr>
        <w:instrText xml:space="preserve"> PAGEREF _Toc108330441 \h </w:instrText>
      </w:r>
      <w:r>
        <w:rPr>
          <w:noProof/>
        </w:rPr>
      </w:r>
      <w:r>
        <w:rPr>
          <w:noProof/>
        </w:rPr>
        <w:fldChar w:fldCharType="separate"/>
      </w:r>
      <w:r w:rsidR="001C7E5D">
        <w:rPr>
          <w:noProof/>
        </w:rPr>
        <w:t>15</w:t>
      </w:r>
      <w:r>
        <w:rPr>
          <w:noProof/>
        </w:rPr>
        <w:fldChar w:fldCharType="end"/>
      </w:r>
    </w:p>
    <w:p w14:paraId="61104B69" w14:textId="5DCE25A5"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11.</w:t>
      </w:r>
      <w:r>
        <w:rPr>
          <w:rFonts w:asciiTheme="minorHAnsi" w:eastAsiaTheme="minorEastAsia" w:hAnsiTheme="minorHAnsi"/>
          <w:noProof/>
          <w:sz w:val="22"/>
          <w:lang w:eastAsia="fr-FR"/>
        </w:rPr>
        <w:tab/>
      </w:r>
      <w:r w:rsidRPr="00A1210B">
        <w:rPr>
          <w:rFonts w:cs="Times New Roman"/>
          <w:noProof/>
        </w:rPr>
        <w:t>Documents constitutifs de l’offre</w:t>
      </w:r>
      <w:r>
        <w:rPr>
          <w:noProof/>
        </w:rPr>
        <w:tab/>
      </w:r>
      <w:r>
        <w:rPr>
          <w:noProof/>
        </w:rPr>
        <w:fldChar w:fldCharType="begin"/>
      </w:r>
      <w:r>
        <w:rPr>
          <w:noProof/>
        </w:rPr>
        <w:instrText xml:space="preserve"> PAGEREF _Toc108330442 \h </w:instrText>
      </w:r>
      <w:r>
        <w:rPr>
          <w:noProof/>
        </w:rPr>
      </w:r>
      <w:r>
        <w:rPr>
          <w:noProof/>
        </w:rPr>
        <w:fldChar w:fldCharType="separate"/>
      </w:r>
      <w:r w:rsidR="001C7E5D">
        <w:rPr>
          <w:noProof/>
        </w:rPr>
        <w:t>15</w:t>
      </w:r>
      <w:r>
        <w:rPr>
          <w:noProof/>
        </w:rPr>
        <w:fldChar w:fldCharType="end"/>
      </w:r>
    </w:p>
    <w:p w14:paraId="4929E086" w14:textId="00CEE750"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12.</w:t>
      </w:r>
      <w:r>
        <w:rPr>
          <w:rFonts w:asciiTheme="minorHAnsi" w:eastAsiaTheme="minorEastAsia" w:hAnsiTheme="minorHAnsi"/>
          <w:noProof/>
          <w:sz w:val="22"/>
          <w:lang w:eastAsia="fr-FR"/>
        </w:rPr>
        <w:tab/>
      </w:r>
      <w:r w:rsidRPr="00A1210B">
        <w:rPr>
          <w:rFonts w:cs="Times New Roman"/>
          <w:noProof/>
        </w:rPr>
        <w:t>Formulaire d’offre et bordereaux des prix</w:t>
      </w:r>
      <w:r>
        <w:rPr>
          <w:noProof/>
        </w:rPr>
        <w:tab/>
      </w:r>
      <w:r>
        <w:rPr>
          <w:noProof/>
        </w:rPr>
        <w:fldChar w:fldCharType="begin"/>
      </w:r>
      <w:r>
        <w:rPr>
          <w:noProof/>
        </w:rPr>
        <w:instrText xml:space="preserve"> PAGEREF _Toc108330443 \h </w:instrText>
      </w:r>
      <w:r>
        <w:rPr>
          <w:noProof/>
        </w:rPr>
      </w:r>
      <w:r>
        <w:rPr>
          <w:noProof/>
        </w:rPr>
        <w:fldChar w:fldCharType="separate"/>
      </w:r>
      <w:r w:rsidR="001C7E5D">
        <w:rPr>
          <w:noProof/>
        </w:rPr>
        <w:t>16</w:t>
      </w:r>
      <w:r>
        <w:rPr>
          <w:noProof/>
        </w:rPr>
        <w:fldChar w:fldCharType="end"/>
      </w:r>
    </w:p>
    <w:p w14:paraId="6697454D" w14:textId="58745799"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13.</w:t>
      </w:r>
      <w:r>
        <w:rPr>
          <w:rFonts w:asciiTheme="minorHAnsi" w:eastAsiaTheme="minorEastAsia" w:hAnsiTheme="minorHAnsi"/>
          <w:noProof/>
          <w:sz w:val="22"/>
          <w:lang w:eastAsia="fr-FR"/>
        </w:rPr>
        <w:tab/>
      </w:r>
      <w:r w:rsidRPr="00A1210B">
        <w:rPr>
          <w:rFonts w:cs="Times New Roman"/>
          <w:noProof/>
        </w:rPr>
        <w:t>Variantes</w:t>
      </w:r>
      <w:r>
        <w:rPr>
          <w:noProof/>
        </w:rPr>
        <w:tab/>
      </w:r>
      <w:r>
        <w:rPr>
          <w:noProof/>
        </w:rPr>
        <w:fldChar w:fldCharType="begin"/>
      </w:r>
      <w:r>
        <w:rPr>
          <w:noProof/>
        </w:rPr>
        <w:instrText xml:space="preserve"> PAGEREF _Toc108330444 \h </w:instrText>
      </w:r>
      <w:r>
        <w:rPr>
          <w:noProof/>
        </w:rPr>
      </w:r>
      <w:r>
        <w:rPr>
          <w:noProof/>
        </w:rPr>
        <w:fldChar w:fldCharType="separate"/>
      </w:r>
      <w:r w:rsidR="001C7E5D">
        <w:rPr>
          <w:noProof/>
        </w:rPr>
        <w:t>16</w:t>
      </w:r>
      <w:r>
        <w:rPr>
          <w:noProof/>
        </w:rPr>
        <w:fldChar w:fldCharType="end"/>
      </w:r>
    </w:p>
    <w:p w14:paraId="544A85E5" w14:textId="0AA203B2"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14.</w:t>
      </w:r>
      <w:r>
        <w:rPr>
          <w:rFonts w:asciiTheme="minorHAnsi" w:eastAsiaTheme="minorEastAsia" w:hAnsiTheme="minorHAnsi"/>
          <w:noProof/>
          <w:sz w:val="22"/>
          <w:lang w:eastAsia="fr-FR"/>
        </w:rPr>
        <w:tab/>
      </w:r>
      <w:r w:rsidRPr="00A1210B">
        <w:rPr>
          <w:rFonts w:cs="Times New Roman"/>
          <w:noProof/>
        </w:rPr>
        <w:t>Prix de l’offre et rabais</w:t>
      </w:r>
      <w:r>
        <w:rPr>
          <w:noProof/>
        </w:rPr>
        <w:tab/>
      </w:r>
      <w:r>
        <w:rPr>
          <w:noProof/>
        </w:rPr>
        <w:fldChar w:fldCharType="begin"/>
      </w:r>
      <w:r>
        <w:rPr>
          <w:noProof/>
        </w:rPr>
        <w:instrText xml:space="preserve"> PAGEREF _Toc108330445 \h </w:instrText>
      </w:r>
      <w:r>
        <w:rPr>
          <w:noProof/>
        </w:rPr>
      </w:r>
      <w:r>
        <w:rPr>
          <w:noProof/>
        </w:rPr>
        <w:fldChar w:fldCharType="separate"/>
      </w:r>
      <w:r w:rsidR="001C7E5D">
        <w:rPr>
          <w:noProof/>
        </w:rPr>
        <w:t>17</w:t>
      </w:r>
      <w:r>
        <w:rPr>
          <w:noProof/>
        </w:rPr>
        <w:fldChar w:fldCharType="end"/>
      </w:r>
    </w:p>
    <w:p w14:paraId="49FF83BF" w14:textId="05C8E931"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15.</w:t>
      </w:r>
      <w:r>
        <w:rPr>
          <w:rFonts w:asciiTheme="minorHAnsi" w:eastAsiaTheme="minorEastAsia" w:hAnsiTheme="minorHAnsi"/>
          <w:noProof/>
          <w:sz w:val="22"/>
          <w:lang w:eastAsia="fr-FR"/>
        </w:rPr>
        <w:tab/>
      </w:r>
      <w:r w:rsidRPr="00A1210B">
        <w:rPr>
          <w:rFonts w:cs="Times New Roman"/>
          <w:noProof/>
        </w:rPr>
        <w:t>Monnaies de l’offre et de paiement</w:t>
      </w:r>
      <w:r>
        <w:rPr>
          <w:noProof/>
        </w:rPr>
        <w:tab/>
      </w:r>
      <w:r>
        <w:rPr>
          <w:noProof/>
        </w:rPr>
        <w:fldChar w:fldCharType="begin"/>
      </w:r>
      <w:r>
        <w:rPr>
          <w:noProof/>
        </w:rPr>
        <w:instrText xml:space="preserve"> PAGEREF _Toc108330446 \h </w:instrText>
      </w:r>
      <w:r>
        <w:rPr>
          <w:noProof/>
        </w:rPr>
      </w:r>
      <w:r>
        <w:rPr>
          <w:noProof/>
        </w:rPr>
        <w:fldChar w:fldCharType="separate"/>
      </w:r>
      <w:r w:rsidR="001C7E5D">
        <w:rPr>
          <w:noProof/>
        </w:rPr>
        <w:t>19</w:t>
      </w:r>
      <w:r>
        <w:rPr>
          <w:noProof/>
        </w:rPr>
        <w:fldChar w:fldCharType="end"/>
      </w:r>
    </w:p>
    <w:p w14:paraId="6A6E2341" w14:textId="21984FFA"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16.</w:t>
      </w:r>
      <w:r>
        <w:rPr>
          <w:rFonts w:asciiTheme="minorHAnsi" w:eastAsiaTheme="minorEastAsia" w:hAnsiTheme="minorHAnsi"/>
          <w:noProof/>
          <w:sz w:val="22"/>
          <w:lang w:eastAsia="fr-FR"/>
        </w:rPr>
        <w:tab/>
      </w:r>
      <w:r w:rsidRPr="00A1210B">
        <w:rPr>
          <w:rFonts w:cs="Times New Roman"/>
          <w:noProof/>
        </w:rPr>
        <w:t>Documents attestant que le candidat est admis à concourir</w:t>
      </w:r>
      <w:r>
        <w:rPr>
          <w:noProof/>
        </w:rPr>
        <w:tab/>
      </w:r>
      <w:r>
        <w:rPr>
          <w:noProof/>
        </w:rPr>
        <w:fldChar w:fldCharType="begin"/>
      </w:r>
      <w:r>
        <w:rPr>
          <w:noProof/>
        </w:rPr>
        <w:instrText xml:space="preserve"> PAGEREF _Toc108330447 \h </w:instrText>
      </w:r>
      <w:r>
        <w:rPr>
          <w:noProof/>
        </w:rPr>
      </w:r>
      <w:r>
        <w:rPr>
          <w:noProof/>
        </w:rPr>
        <w:fldChar w:fldCharType="separate"/>
      </w:r>
      <w:r w:rsidR="001C7E5D">
        <w:rPr>
          <w:noProof/>
        </w:rPr>
        <w:t>19</w:t>
      </w:r>
      <w:r>
        <w:rPr>
          <w:noProof/>
        </w:rPr>
        <w:fldChar w:fldCharType="end"/>
      </w:r>
    </w:p>
    <w:p w14:paraId="1E4B71E5" w14:textId="36AAA1E0"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17.</w:t>
      </w:r>
      <w:r>
        <w:rPr>
          <w:rFonts w:asciiTheme="minorHAnsi" w:eastAsiaTheme="minorEastAsia" w:hAnsiTheme="minorHAnsi"/>
          <w:noProof/>
          <w:sz w:val="22"/>
          <w:lang w:eastAsia="fr-FR"/>
        </w:rPr>
        <w:tab/>
      </w:r>
      <w:r w:rsidRPr="00A1210B">
        <w:rPr>
          <w:rFonts w:cs="Times New Roman"/>
          <w:noProof/>
        </w:rPr>
        <w:t>Documents attestant que les fournitures et services connexes répondent aux critères d’origine</w:t>
      </w:r>
      <w:r>
        <w:rPr>
          <w:noProof/>
        </w:rPr>
        <w:tab/>
      </w:r>
      <w:r>
        <w:rPr>
          <w:noProof/>
        </w:rPr>
        <w:fldChar w:fldCharType="begin"/>
      </w:r>
      <w:r>
        <w:rPr>
          <w:noProof/>
        </w:rPr>
        <w:instrText xml:space="preserve"> PAGEREF _Toc108330448 \h </w:instrText>
      </w:r>
      <w:r>
        <w:rPr>
          <w:noProof/>
        </w:rPr>
      </w:r>
      <w:r>
        <w:rPr>
          <w:noProof/>
        </w:rPr>
        <w:fldChar w:fldCharType="separate"/>
      </w:r>
      <w:r w:rsidR="001C7E5D">
        <w:rPr>
          <w:noProof/>
        </w:rPr>
        <w:t>19</w:t>
      </w:r>
      <w:r>
        <w:rPr>
          <w:noProof/>
        </w:rPr>
        <w:fldChar w:fldCharType="end"/>
      </w:r>
    </w:p>
    <w:p w14:paraId="4F5D2CA4" w14:textId="617E651A"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18.</w:t>
      </w:r>
      <w:r>
        <w:rPr>
          <w:rFonts w:asciiTheme="minorHAnsi" w:eastAsiaTheme="minorEastAsia" w:hAnsiTheme="minorHAnsi"/>
          <w:noProof/>
          <w:sz w:val="22"/>
          <w:lang w:eastAsia="fr-FR"/>
        </w:rPr>
        <w:tab/>
      </w:r>
      <w:r w:rsidRPr="00A1210B">
        <w:rPr>
          <w:rFonts w:cs="Times New Roman"/>
          <w:noProof/>
        </w:rPr>
        <w:t>Documents attestant de la conformité des Fournitures et Services connexes au  DAO</w:t>
      </w:r>
      <w:r>
        <w:rPr>
          <w:noProof/>
        </w:rPr>
        <w:tab/>
      </w:r>
      <w:r>
        <w:rPr>
          <w:noProof/>
        </w:rPr>
        <w:fldChar w:fldCharType="begin"/>
      </w:r>
      <w:r>
        <w:rPr>
          <w:noProof/>
        </w:rPr>
        <w:instrText xml:space="preserve"> PAGEREF _Toc108330449 \h </w:instrText>
      </w:r>
      <w:r>
        <w:rPr>
          <w:noProof/>
        </w:rPr>
      </w:r>
      <w:r>
        <w:rPr>
          <w:noProof/>
        </w:rPr>
        <w:fldChar w:fldCharType="separate"/>
      </w:r>
      <w:r w:rsidR="001C7E5D">
        <w:rPr>
          <w:noProof/>
        </w:rPr>
        <w:t>19</w:t>
      </w:r>
      <w:r>
        <w:rPr>
          <w:noProof/>
        </w:rPr>
        <w:fldChar w:fldCharType="end"/>
      </w:r>
    </w:p>
    <w:p w14:paraId="4486703C" w14:textId="25412797"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19.</w:t>
      </w:r>
      <w:r>
        <w:rPr>
          <w:rFonts w:asciiTheme="minorHAnsi" w:eastAsiaTheme="minorEastAsia" w:hAnsiTheme="minorHAnsi"/>
          <w:noProof/>
          <w:sz w:val="22"/>
          <w:lang w:eastAsia="fr-FR"/>
        </w:rPr>
        <w:tab/>
      </w:r>
      <w:r w:rsidRPr="00A1210B">
        <w:rPr>
          <w:rFonts w:cs="Times New Roman"/>
          <w:noProof/>
        </w:rPr>
        <w:t>Documents attestant des qualifications du soumissionnaire</w:t>
      </w:r>
      <w:r>
        <w:rPr>
          <w:noProof/>
        </w:rPr>
        <w:tab/>
      </w:r>
      <w:r>
        <w:rPr>
          <w:noProof/>
        </w:rPr>
        <w:fldChar w:fldCharType="begin"/>
      </w:r>
      <w:r>
        <w:rPr>
          <w:noProof/>
        </w:rPr>
        <w:instrText xml:space="preserve"> PAGEREF _Toc108330450 \h </w:instrText>
      </w:r>
      <w:r>
        <w:rPr>
          <w:noProof/>
        </w:rPr>
      </w:r>
      <w:r>
        <w:rPr>
          <w:noProof/>
        </w:rPr>
        <w:fldChar w:fldCharType="separate"/>
      </w:r>
      <w:r w:rsidR="001C7E5D">
        <w:rPr>
          <w:noProof/>
        </w:rPr>
        <w:t>20</w:t>
      </w:r>
      <w:r>
        <w:rPr>
          <w:noProof/>
        </w:rPr>
        <w:fldChar w:fldCharType="end"/>
      </w:r>
    </w:p>
    <w:p w14:paraId="748C93C5" w14:textId="296225A8"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20.</w:t>
      </w:r>
      <w:r>
        <w:rPr>
          <w:rFonts w:asciiTheme="minorHAnsi" w:eastAsiaTheme="minorEastAsia" w:hAnsiTheme="minorHAnsi"/>
          <w:noProof/>
          <w:sz w:val="22"/>
          <w:lang w:eastAsia="fr-FR"/>
        </w:rPr>
        <w:tab/>
      </w:r>
      <w:r w:rsidRPr="00A1210B">
        <w:rPr>
          <w:rFonts w:cs="Times New Roman"/>
          <w:noProof/>
        </w:rPr>
        <w:t>Période de validité des offres</w:t>
      </w:r>
      <w:r>
        <w:rPr>
          <w:noProof/>
        </w:rPr>
        <w:tab/>
      </w:r>
      <w:r>
        <w:rPr>
          <w:noProof/>
        </w:rPr>
        <w:fldChar w:fldCharType="begin"/>
      </w:r>
      <w:r>
        <w:rPr>
          <w:noProof/>
        </w:rPr>
        <w:instrText xml:space="preserve"> PAGEREF _Toc108330451 \h </w:instrText>
      </w:r>
      <w:r>
        <w:rPr>
          <w:noProof/>
        </w:rPr>
      </w:r>
      <w:r>
        <w:rPr>
          <w:noProof/>
        </w:rPr>
        <w:fldChar w:fldCharType="separate"/>
      </w:r>
      <w:r w:rsidR="001C7E5D">
        <w:rPr>
          <w:noProof/>
        </w:rPr>
        <w:t>20</w:t>
      </w:r>
      <w:r>
        <w:rPr>
          <w:noProof/>
        </w:rPr>
        <w:fldChar w:fldCharType="end"/>
      </w:r>
    </w:p>
    <w:p w14:paraId="500DF4EF" w14:textId="261DF2EB"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21.</w:t>
      </w:r>
      <w:r>
        <w:rPr>
          <w:rFonts w:asciiTheme="minorHAnsi" w:eastAsiaTheme="minorEastAsia" w:hAnsiTheme="minorHAnsi"/>
          <w:noProof/>
          <w:sz w:val="22"/>
          <w:lang w:eastAsia="fr-FR"/>
        </w:rPr>
        <w:tab/>
      </w:r>
      <w:r w:rsidRPr="00A1210B">
        <w:rPr>
          <w:rFonts w:cs="Times New Roman"/>
          <w:noProof/>
        </w:rPr>
        <w:t>Garantie de soumission</w:t>
      </w:r>
      <w:r>
        <w:rPr>
          <w:noProof/>
        </w:rPr>
        <w:tab/>
      </w:r>
      <w:r>
        <w:rPr>
          <w:noProof/>
        </w:rPr>
        <w:fldChar w:fldCharType="begin"/>
      </w:r>
      <w:r>
        <w:rPr>
          <w:noProof/>
        </w:rPr>
        <w:instrText xml:space="preserve"> PAGEREF _Toc108330452 \h </w:instrText>
      </w:r>
      <w:r>
        <w:rPr>
          <w:noProof/>
        </w:rPr>
      </w:r>
      <w:r>
        <w:rPr>
          <w:noProof/>
        </w:rPr>
        <w:fldChar w:fldCharType="separate"/>
      </w:r>
      <w:r w:rsidR="001C7E5D">
        <w:rPr>
          <w:noProof/>
        </w:rPr>
        <w:t>21</w:t>
      </w:r>
      <w:r>
        <w:rPr>
          <w:noProof/>
        </w:rPr>
        <w:fldChar w:fldCharType="end"/>
      </w:r>
    </w:p>
    <w:p w14:paraId="427A6524" w14:textId="30924E17"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22.</w:t>
      </w:r>
      <w:r>
        <w:rPr>
          <w:rFonts w:asciiTheme="minorHAnsi" w:eastAsiaTheme="minorEastAsia" w:hAnsiTheme="minorHAnsi"/>
          <w:noProof/>
          <w:sz w:val="22"/>
          <w:lang w:eastAsia="fr-FR"/>
        </w:rPr>
        <w:tab/>
      </w:r>
      <w:r w:rsidRPr="00A1210B">
        <w:rPr>
          <w:rFonts w:cs="Times New Roman"/>
          <w:noProof/>
        </w:rPr>
        <w:t>Forme et signature de l’offre</w:t>
      </w:r>
      <w:r>
        <w:rPr>
          <w:noProof/>
        </w:rPr>
        <w:tab/>
      </w:r>
      <w:r>
        <w:rPr>
          <w:noProof/>
        </w:rPr>
        <w:fldChar w:fldCharType="begin"/>
      </w:r>
      <w:r>
        <w:rPr>
          <w:noProof/>
        </w:rPr>
        <w:instrText xml:space="preserve"> PAGEREF _Toc108330453 \h </w:instrText>
      </w:r>
      <w:r>
        <w:rPr>
          <w:noProof/>
        </w:rPr>
      </w:r>
      <w:r>
        <w:rPr>
          <w:noProof/>
        </w:rPr>
        <w:fldChar w:fldCharType="separate"/>
      </w:r>
      <w:r w:rsidR="001C7E5D">
        <w:rPr>
          <w:noProof/>
        </w:rPr>
        <w:t>22</w:t>
      </w:r>
      <w:r>
        <w:rPr>
          <w:noProof/>
        </w:rPr>
        <w:fldChar w:fldCharType="end"/>
      </w:r>
    </w:p>
    <w:p w14:paraId="6C86FAA1" w14:textId="31DFFF4E" w:rsidR="003423E2" w:rsidRDefault="003423E2">
      <w:pPr>
        <w:pStyle w:val="TM3"/>
        <w:tabs>
          <w:tab w:val="left" w:pos="660"/>
          <w:tab w:val="right" w:leader="dot" w:pos="9062"/>
        </w:tabs>
        <w:rPr>
          <w:rFonts w:asciiTheme="minorHAnsi" w:eastAsiaTheme="minorEastAsia" w:hAnsiTheme="minorHAnsi"/>
          <w:b w:val="0"/>
          <w:noProof/>
          <w:sz w:val="22"/>
          <w:lang w:eastAsia="fr-FR"/>
        </w:rPr>
      </w:pPr>
      <w:r w:rsidRPr="00A1210B">
        <w:rPr>
          <w:rFonts w:cs="Times New Roman"/>
          <w:noProof/>
        </w:rPr>
        <w:t>E.</w:t>
      </w:r>
      <w:r>
        <w:rPr>
          <w:rFonts w:asciiTheme="minorHAnsi" w:eastAsiaTheme="minorEastAsia" w:hAnsiTheme="minorHAnsi"/>
          <w:b w:val="0"/>
          <w:noProof/>
          <w:sz w:val="22"/>
          <w:lang w:eastAsia="fr-FR"/>
        </w:rPr>
        <w:tab/>
      </w:r>
      <w:r w:rsidRPr="00A1210B">
        <w:rPr>
          <w:rFonts w:cs="Times New Roman"/>
          <w:noProof/>
        </w:rPr>
        <w:t>Remise des Offres et Ouverture des plis</w:t>
      </w:r>
      <w:r>
        <w:rPr>
          <w:noProof/>
        </w:rPr>
        <w:tab/>
      </w:r>
      <w:r>
        <w:rPr>
          <w:noProof/>
        </w:rPr>
        <w:fldChar w:fldCharType="begin"/>
      </w:r>
      <w:r>
        <w:rPr>
          <w:noProof/>
        </w:rPr>
        <w:instrText xml:space="preserve"> PAGEREF _Toc108330454 \h </w:instrText>
      </w:r>
      <w:r>
        <w:rPr>
          <w:noProof/>
        </w:rPr>
      </w:r>
      <w:r>
        <w:rPr>
          <w:noProof/>
        </w:rPr>
        <w:fldChar w:fldCharType="separate"/>
      </w:r>
      <w:r w:rsidR="001C7E5D">
        <w:rPr>
          <w:noProof/>
        </w:rPr>
        <w:t>23</w:t>
      </w:r>
      <w:r>
        <w:rPr>
          <w:noProof/>
        </w:rPr>
        <w:fldChar w:fldCharType="end"/>
      </w:r>
    </w:p>
    <w:p w14:paraId="1149E98D" w14:textId="5F9374EA"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lastRenderedPageBreak/>
        <w:t>23.</w:t>
      </w:r>
      <w:r>
        <w:rPr>
          <w:rFonts w:asciiTheme="minorHAnsi" w:eastAsiaTheme="minorEastAsia" w:hAnsiTheme="minorHAnsi"/>
          <w:noProof/>
          <w:sz w:val="22"/>
          <w:lang w:eastAsia="fr-FR"/>
        </w:rPr>
        <w:tab/>
      </w:r>
      <w:r w:rsidRPr="00A1210B">
        <w:rPr>
          <w:rFonts w:cs="Times New Roman"/>
          <w:noProof/>
        </w:rPr>
        <w:t>Cachetage et marquages des offres</w:t>
      </w:r>
      <w:r>
        <w:rPr>
          <w:noProof/>
        </w:rPr>
        <w:tab/>
      </w:r>
      <w:r>
        <w:rPr>
          <w:noProof/>
        </w:rPr>
        <w:fldChar w:fldCharType="begin"/>
      </w:r>
      <w:r>
        <w:rPr>
          <w:noProof/>
        </w:rPr>
        <w:instrText xml:space="preserve"> PAGEREF _Toc108330455 \h </w:instrText>
      </w:r>
      <w:r>
        <w:rPr>
          <w:noProof/>
        </w:rPr>
      </w:r>
      <w:r>
        <w:rPr>
          <w:noProof/>
        </w:rPr>
        <w:fldChar w:fldCharType="separate"/>
      </w:r>
      <w:r w:rsidR="001C7E5D">
        <w:rPr>
          <w:noProof/>
        </w:rPr>
        <w:t>23</w:t>
      </w:r>
      <w:r>
        <w:rPr>
          <w:noProof/>
        </w:rPr>
        <w:fldChar w:fldCharType="end"/>
      </w:r>
    </w:p>
    <w:p w14:paraId="5B9191D3" w14:textId="10C33292"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24.</w:t>
      </w:r>
      <w:r>
        <w:rPr>
          <w:rFonts w:asciiTheme="minorHAnsi" w:eastAsiaTheme="minorEastAsia" w:hAnsiTheme="minorHAnsi"/>
          <w:noProof/>
          <w:sz w:val="22"/>
          <w:lang w:eastAsia="fr-FR"/>
        </w:rPr>
        <w:tab/>
      </w:r>
      <w:r w:rsidRPr="00A1210B">
        <w:rPr>
          <w:rFonts w:cs="Times New Roman"/>
          <w:noProof/>
        </w:rPr>
        <w:t>Date et heure limite de remise des offres</w:t>
      </w:r>
      <w:r>
        <w:rPr>
          <w:noProof/>
        </w:rPr>
        <w:tab/>
      </w:r>
      <w:r>
        <w:rPr>
          <w:noProof/>
        </w:rPr>
        <w:fldChar w:fldCharType="begin"/>
      </w:r>
      <w:r>
        <w:rPr>
          <w:noProof/>
        </w:rPr>
        <w:instrText xml:space="preserve"> PAGEREF _Toc108330456 \h </w:instrText>
      </w:r>
      <w:r>
        <w:rPr>
          <w:noProof/>
        </w:rPr>
      </w:r>
      <w:r>
        <w:rPr>
          <w:noProof/>
        </w:rPr>
        <w:fldChar w:fldCharType="separate"/>
      </w:r>
      <w:r w:rsidR="001C7E5D">
        <w:rPr>
          <w:noProof/>
        </w:rPr>
        <w:t>23</w:t>
      </w:r>
      <w:r>
        <w:rPr>
          <w:noProof/>
        </w:rPr>
        <w:fldChar w:fldCharType="end"/>
      </w:r>
    </w:p>
    <w:p w14:paraId="7A94300E" w14:textId="2B0B68AE"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25.</w:t>
      </w:r>
      <w:r>
        <w:rPr>
          <w:rFonts w:asciiTheme="minorHAnsi" w:eastAsiaTheme="minorEastAsia" w:hAnsiTheme="minorHAnsi"/>
          <w:noProof/>
          <w:sz w:val="22"/>
          <w:lang w:eastAsia="fr-FR"/>
        </w:rPr>
        <w:tab/>
      </w:r>
      <w:r w:rsidRPr="00A1210B">
        <w:rPr>
          <w:rFonts w:cs="Times New Roman"/>
          <w:noProof/>
        </w:rPr>
        <w:t>Offres hors délai</w:t>
      </w:r>
      <w:r>
        <w:rPr>
          <w:noProof/>
        </w:rPr>
        <w:tab/>
      </w:r>
      <w:r>
        <w:rPr>
          <w:noProof/>
        </w:rPr>
        <w:fldChar w:fldCharType="begin"/>
      </w:r>
      <w:r>
        <w:rPr>
          <w:noProof/>
        </w:rPr>
        <w:instrText xml:space="preserve"> PAGEREF _Toc108330457 \h </w:instrText>
      </w:r>
      <w:r>
        <w:rPr>
          <w:noProof/>
        </w:rPr>
      </w:r>
      <w:r>
        <w:rPr>
          <w:noProof/>
        </w:rPr>
        <w:fldChar w:fldCharType="separate"/>
      </w:r>
      <w:r w:rsidR="001C7E5D">
        <w:rPr>
          <w:noProof/>
        </w:rPr>
        <w:t>23</w:t>
      </w:r>
      <w:r>
        <w:rPr>
          <w:noProof/>
        </w:rPr>
        <w:fldChar w:fldCharType="end"/>
      </w:r>
    </w:p>
    <w:p w14:paraId="22047236" w14:textId="0C4925FD"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26.</w:t>
      </w:r>
      <w:r>
        <w:rPr>
          <w:rFonts w:asciiTheme="minorHAnsi" w:eastAsiaTheme="minorEastAsia" w:hAnsiTheme="minorHAnsi"/>
          <w:noProof/>
          <w:sz w:val="22"/>
          <w:lang w:eastAsia="fr-FR"/>
        </w:rPr>
        <w:tab/>
      </w:r>
      <w:r w:rsidRPr="00A1210B">
        <w:rPr>
          <w:rFonts w:cs="Times New Roman"/>
          <w:noProof/>
        </w:rPr>
        <w:t>Retrait, substitution et modification des offres</w:t>
      </w:r>
      <w:r>
        <w:rPr>
          <w:noProof/>
        </w:rPr>
        <w:tab/>
      </w:r>
      <w:r>
        <w:rPr>
          <w:noProof/>
        </w:rPr>
        <w:fldChar w:fldCharType="begin"/>
      </w:r>
      <w:r>
        <w:rPr>
          <w:noProof/>
        </w:rPr>
        <w:instrText xml:space="preserve"> PAGEREF _Toc108330458 \h </w:instrText>
      </w:r>
      <w:r>
        <w:rPr>
          <w:noProof/>
        </w:rPr>
      </w:r>
      <w:r>
        <w:rPr>
          <w:noProof/>
        </w:rPr>
        <w:fldChar w:fldCharType="separate"/>
      </w:r>
      <w:r w:rsidR="001C7E5D">
        <w:rPr>
          <w:noProof/>
        </w:rPr>
        <w:t>24</w:t>
      </w:r>
      <w:r>
        <w:rPr>
          <w:noProof/>
        </w:rPr>
        <w:fldChar w:fldCharType="end"/>
      </w:r>
    </w:p>
    <w:p w14:paraId="1F9E5577" w14:textId="40E7B980"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27.</w:t>
      </w:r>
      <w:r>
        <w:rPr>
          <w:rFonts w:asciiTheme="minorHAnsi" w:eastAsiaTheme="minorEastAsia" w:hAnsiTheme="minorHAnsi"/>
          <w:noProof/>
          <w:sz w:val="22"/>
          <w:lang w:eastAsia="fr-FR"/>
        </w:rPr>
        <w:tab/>
      </w:r>
      <w:r w:rsidRPr="00A1210B">
        <w:rPr>
          <w:rFonts w:cs="Times New Roman"/>
          <w:noProof/>
        </w:rPr>
        <w:t>Ouverture des plis</w:t>
      </w:r>
      <w:r>
        <w:rPr>
          <w:noProof/>
        </w:rPr>
        <w:tab/>
      </w:r>
      <w:r>
        <w:rPr>
          <w:noProof/>
        </w:rPr>
        <w:fldChar w:fldCharType="begin"/>
      </w:r>
      <w:r>
        <w:rPr>
          <w:noProof/>
        </w:rPr>
        <w:instrText xml:space="preserve"> PAGEREF _Toc108330459 \h </w:instrText>
      </w:r>
      <w:r>
        <w:rPr>
          <w:noProof/>
        </w:rPr>
      </w:r>
      <w:r>
        <w:rPr>
          <w:noProof/>
        </w:rPr>
        <w:fldChar w:fldCharType="separate"/>
      </w:r>
      <w:r w:rsidR="001C7E5D">
        <w:rPr>
          <w:noProof/>
        </w:rPr>
        <w:t>24</w:t>
      </w:r>
      <w:r>
        <w:rPr>
          <w:noProof/>
        </w:rPr>
        <w:fldChar w:fldCharType="end"/>
      </w:r>
    </w:p>
    <w:p w14:paraId="18417386" w14:textId="44E2A1C3" w:rsidR="003423E2" w:rsidRDefault="003423E2">
      <w:pPr>
        <w:pStyle w:val="TM3"/>
        <w:tabs>
          <w:tab w:val="left" w:pos="660"/>
          <w:tab w:val="right" w:leader="dot" w:pos="9062"/>
        </w:tabs>
        <w:rPr>
          <w:rFonts w:asciiTheme="minorHAnsi" w:eastAsiaTheme="minorEastAsia" w:hAnsiTheme="minorHAnsi"/>
          <w:b w:val="0"/>
          <w:noProof/>
          <w:sz w:val="22"/>
          <w:lang w:eastAsia="fr-FR"/>
        </w:rPr>
      </w:pPr>
      <w:r w:rsidRPr="00A1210B">
        <w:rPr>
          <w:rFonts w:cs="Times New Roman"/>
          <w:noProof/>
        </w:rPr>
        <w:t>F.</w:t>
      </w:r>
      <w:r>
        <w:rPr>
          <w:rFonts w:asciiTheme="minorHAnsi" w:eastAsiaTheme="minorEastAsia" w:hAnsiTheme="minorHAnsi"/>
          <w:b w:val="0"/>
          <w:noProof/>
          <w:sz w:val="22"/>
          <w:lang w:eastAsia="fr-FR"/>
        </w:rPr>
        <w:tab/>
      </w:r>
      <w:r w:rsidRPr="00A1210B">
        <w:rPr>
          <w:rFonts w:cs="Times New Roman"/>
          <w:noProof/>
        </w:rPr>
        <w:t>Evaluation et comparaisons des offres</w:t>
      </w:r>
      <w:r>
        <w:rPr>
          <w:noProof/>
        </w:rPr>
        <w:tab/>
      </w:r>
      <w:r>
        <w:rPr>
          <w:noProof/>
        </w:rPr>
        <w:fldChar w:fldCharType="begin"/>
      </w:r>
      <w:r>
        <w:rPr>
          <w:noProof/>
        </w:rPr>
        <w:instrText xml:space="preserve"> PAGEREF _Toc108330460 \h </w:instrText>
      </w:r>
      <w:r>
        <w:rPr>
          <w:noProof/>
        </w:rPr>
      </w:r>
      <w:r>
        <w:rPr>
          <w:noProof/>
        </w:rPr>
        <w:fldChar w:fldCharType="separate"/>
      </w:r>
      <w:r w:rsidR="001C7E5D">
        <w:rPr>
          <w:noProof/>
        </w:rPr>
        <w:t>25</w:t>
      </w:r>
      <w:r>
        <w:rPr>
          <w:noProof/>
        </w:rPr>
        <w:fldChar w:fldCharType="end"/>
      </w:r>
    </w:p>
    <w:p w14:paraId="21F9A57C" w14:textId="40ABF812"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28.</w:t>
      </w:r>
      <w:r>
        <w:rPr>
          <w:rFonts w:asciiTheme="minorHAnsi" w:eastAsiaTheme="minorEastAsia" w:hAnsiTheme="minorHAnsi"/>
          <w:noProof/>
          <w:sz w:val="22"/>
          <w:lang w:eastAsia="fr-FR"/>
        </w:rPr>
        <w:tab/>
      </w:r>
      <w:r w:rsidRPr="00A1210B">
        <w:rPr>
          <w:rFonts w:cs="Times New Roman"/>
          <w:noProof/>
        </w:rPr>
        <w:t>Confidentialité</w:t>
      </w:r>
      <w:r>
        <w:rPr>
          <w:noProof/>
        </w:rPr>
        <w:tab/>
      </w:r>
      <w:r>
        <w:rPr>
          <w:noProof/>
        </w:rPr>
        <w:fldChar w:fldCharType="begin"/>
      </w:r>
      <w:r>
        <w:rPr>
          <w:noProof/>
        </w:rPr>
        <w:instrText xml:space="preserve"> PAGEREF _Toc108330461 \h </w:instrText>
      </w:r>
      <w:r>
        <w:rPr>
          <w:noProof/>
        </w:rPr>
      </w:r>
      <w:r>
        <w:rPr>
          <w:noProof/>
        </w:rPr>
        <w:fldChar w:fldCharType="separate"/>
      </w:r>
      <w:r w:rsidR="001C7E5D">
        <w:rPr>
          <w:noProof/>
        </w:rPr>
        <w:t>25</w:t>
      </w:r>
      <w:r>
        <w:rPr>
          <w:noProof/>
        </w:rPr>
        <w:fldChar w:fldCharType="end"/>
      </w:r>
    </w:p>
    <w:p w14:paraId="014E5CAB" w14:textId="01230BE2"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29.</w:t>
      </w:r>
      <w:r>
        <w:rPr>
          <w:rFonts w:asciiTheme="minorHAnsi" w:eastAsiaTheme="minorEastAsia" w:hAnsiTheme="minorHAnsi"/>
          <w:noProof/>
          <w:sz w:val="22"/>
          <w:lang w:eastAsia="fr-FR"/>
        </w:rPr>
        <w:tab/>
      </w:r>
      <w:r w:rsidRPr="00A1210B">
        <w:rPr>
          <w:rFonts w:cs="Times New Roman"/>
          <w:noProof/>
        </w:rPr>
        <w:t>Éclaircissement concernant les offres</w:t>
      </w:r>
      <w:r>
        <w:rPr>
          <w:noProof/>
        </w:rPr>
        <w:tab/>
      </w:r>
      <w:r>
        <w:rPr>
          <w:noProof/>
        </w:rPr>
        <w:fldChar w:fldCharType="begin"/>
      </w:r>
      <w:r>
        <w:rPr>
          <w:noProof/>
        </w:rPr>
        <w:instrText xml:space="preserve"> PAGEREF _Toc108330462 \h </w:instrText>
      </w:r>
      <w:r>
        <w:rPr>
          <w:noProof/>
        </w:rPr>
      </w:r>
      <w:r>
        <w:rPr>
          <w:noProof/>
        </w:rPr>
        <w:fldChar w:fldCharType="separate"/>
      </w:r>
      <w:r w:rsidR="001C7E5D">
        <w:rPr>
          <w:noProof/>
        </w:rPr>
        <w:t>25</w:t>
      </w:r>
      <w:r>
        <w:rPr>
          <w:noProof/>
        </w:rPr>
        <w:fldChar w:fldCharType="end"/>
      </w:r>
    </w:p>
    <w:p w14:paraId="3645BEB3" w14:textId="5D810C13"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30.</w:t>
      </w:r>
      <w:r>
        <w:rPr>
          <w:rFonts w:asciiTheme="minorHAnsi" w:eastAsiaTheme="minorEastAsia" w:hAnsiTheme="minorHAnsi"/>
          <w:noProof/>
          <w:sz w:val="22"/>
          <w:lang w:eastAsia="fr-FR"/>
        </w:rPr>
        <w:tab/>
      </w:r>
      <w:r w:rsidRPr="00A1210B">
        <w:rPr>
          <w:rFonts w:cs="Times New Roman"/>
          <w:noProof/>
        </w:rPr>
        <w:t>Conformité des offres</w:t>
      </w:r>
      <w:r>
        <w:rPr>
          <w:noProof/>
        </w:rPr>
        <w:tab/>
      </w:r>
      <w:r>
        <w:rPr>
          <w:noProof/>
        </w:rPr>
        <w:fldChar w:fldCharType="begin"/>
      </w:r>
      <w:r>
        <w:rPr>
          <w:noProof/>
        </w:rPr>
        <w:instrText xml:space="preserve"> PAGEREF _Toc108330463 \h </w:instrText>
      </w:r>
      <w:r>
        <w:rPr>
          <w:noProof/>
        </w:rPr>
      </w:r>
      <w:r>
        <w:rPr>
          <w:noProof/>
        </w:rPr>
        <w:fldChar w:fldCharType="separate"/>
      </w:r>
      <w:r w:rsidR="001C7E5D">
        <w:rPr>
          <w:noProof/>
        </w:rPr>
        <w:t>26</w:t>
      </w:r>
      <w:r>
        <w:rPr>
          <w:noProof/>
        </w:rPr>
        <w:fldChar w:fldCharType="end"/>
      </w:r>
    </w:p>
    <w:p w14:paraId="2CB1A3CF" w14:textId="6B4E9FF9"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31.</w:t>
      </w:r>
      <w:r>
        <w:rPr>
          <w:rFonts w:asciiTheme="minorHAnsi" w:eastAsiaTheme="minorEastAsia" w:hAnsiTheme="minorHAnsi"/>
          <w:noProof/>
          <w:sz w:val="22"/>
          <w:lang w:eastAsia="fr-FR"/>
        </w:rPr>
        <w:tab/>
      </w:r>
      <w:r w:rsidRPr="00A1210B">
        <w:rPr>
          <w:rFonts w:cs="Times New Roman"/>
          <w:noProof/>
        </w:rPr>
        <w:t>Non-conformité, erreurs et omissions</w:t>
      </w:r>
      <w:r>
        <w:rPr>
          <w:noProof/>
        </w:rPr>
        <w:tab/>
      </w:r>
      <w:r>
        <w:rPr>
          <w:noProof/>
        </w:rPr>
        <w:fldChar w:fldCharType="begin"/>
      </w:r>
      <w:r>
        <w:rPr>
          <w:noProof/>
        </w:rPr>
        <w:instrText xml:space="preserve"> PAGEREF _Toc108330464 \h </w:instrText>
      </w:r>
      <w:r>
        <w:rPr>
          <w:noProof/>
        </w:rPr>
      </w:r>
      <w:r>
        <w:rPr>
          <w:noProof/>
        </w:rPr>
        <w:fldChar w:fldCharType="separate"/>
      </w:r>
      <w:r w:rsidR="001C7E5D">
        <w:rPr>
          <w:noProof/>
        </w:rPr>
        <w:t>26</w:t>
      </w:r>
      <w:r>
        <w:rPr>
          <w:noProof/>
        </w:rPr>
        <w:fldChar w:fldCharType="end"/>
      </w:r>
    </w:p>
    <w:p w14:paraId="35E605C8" w14:textId="605438C2"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32.</w:t>
      </w:r>
      <w:r>
        <w:rPr>
          <w:rFonts w:asciiTheme="minorHAnsi" w:eastAsiaTheme="minorEastAsia" w:hAnsiTheme="minorHAnsi"/>
          <w:noProof/>
          <w:sz w:val="22"/>
          <w:lang w:eastAsia="fr-FR"/>
        </w:rPr>
        <w:tab/>
      </w:r>
      <w:r w:rsidRPr="00A1210B">
        <w:rPr>
          <w:rFonts w:cs="Times New Roman"/>
          <w:noProof/>
        </w:rPr>
        <w:t>Examen préliminaire des offres</w:t>
      </w:r>
      <w:r>
        <w:rPr>
          <w:noProof/>
        </w:rPr>
        <w:tab/>
      </w:r>
      <w:r>
        <w:rPr>
          <w:noProof/>
        </w:rPr>
        <w:fldChar w:fldCharType="begin"/>
      </w:r>
      <w:r>
        <w:rPr>
          <w:noProof/>
        </w:rPr>
        <w:instrText xml:space="preserve"> PAGEREF _Toc108330465 \h </w:instrText>
      </w:r>
      <w:r>
        <w:rPr>
          <w:noProof/>
        </w:rPr>
      </w:r>
      <w:r>
        <w:rPr>
          <w:noProof/>
        </w:rPr>
        <w:fldChar w:fldCharType="separate"/>
      </w:r>
      <w:r w:rsidR="001C7E5D">
        <w:rPr>
          <w:noProof/>
        </w:rPr>
        <w:t>27</w:t>
      </w:r>
      <w:r>
        <w:rPr>
          <w:noProof/>
        </w:rPr>
        <w:fldChar w:fldCharType="end"/>
      </w:r>
    </w:p>
    <w:p w14:paraId="54788B5E" w14:textId="4E431603"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33.</w:t>
      </w:r>
      <w:r>
        <w:rPr>
          <w:rFonts w:asciiTheme="minorHAnsi" w:eastAsiaTheme="minorEastAsia" w:hAnsiTheme="minorHAnsi"/>
          <w:noProof/>
          <w:sz w:val="22"/>
          <w:lang w:eastAsia="fr-FR"/>
        </w:rPr>
        <w:tab/>
      </w:r>
      <w:r w:rsidRPr="00A1210B">
        <w:rPr>
          <w:rFonts w:cs="Times New Roman"/>
          <w:noProof/>
        </w:rPr>
        <w:t>Examen des conditions, Évaluation technique</w:t>
      </w:r>
      <w:r>
        <w:rPr>
          <w:noProof/>
        </w:rPr>
        <w:tab/>
      </w:r>
      <w:r>
        <w:rPr>
          <w:noProof/>
        </w:rPr>
        <w:fldChar w:fldCharType="begin"/>
      </w:r>
      <w:r>
        <w:rPr>
          <w:noProof/>
        </w:rPr>
        <w:instrText xml:space="preserve"> PAGEREF _Toc108330466 \h </w:instrText>
      </w:r>
      <w:r>
        <w:rPr>
          <w:noProof/>
        </w:rPr>
      </w:r>
      <w:r>
        <w:rPr>
          <w:noProof/>
        </w:rPr>
        <w:fldChar w:fldCharType="separate"/>
      </w:r>
      <w:r w:rsidR="001C7E5D">
        <w:rPr>
          <w:noProof/>
        </w:rPr>
        <w:t>27</w:t>
      </w:r>
      <w:r>
        <w:rPr>
          <w:noProof/>
        </w:rPr>
        <w:fldChar w:fldCharType="end"/>
      </w:r>
    </w:p>
    <w:p w14:paraId="2F877A74" w14:textId="4F6A9946"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34.</w:t>
      </w:r>
      <w:r>
        <w:rPr>
          <w:rFonts w:asciiTheme="minorHAnsi" w:eastAsiaTheme="minorEastAsia" w:hAnsiTheme="minorHAnsi"/>
          <w:noProof/>
          <w:sz w:val="22"/>
          <w:lang w:eastAsia="fr-FR"/>
        </w:rPr>
        <w:tab/>
      </w:r>
      <w:r w:rsidRPr="00A1210B">
        <w:rPr>
          <w:rFonts w:cs="Times New Roman"/>
          <w:noProof/>
        </w:rPr>
        <w:t>Conversion en une seule monnaie</w:t>
      </w:r>
      <w:r>
        <w:rPr>
          <w:noProof/>
        </w:rPr>
        <w:tab/>
      </w:r>
      <w:r>
        <w:rPr>
          <w:noProof/>
        </w:rPr>
        <w:fldChar w:fldCharType="begin"/>
      </w:r>
      <w:r>
        <w:rPr>
          <w:noProof/>
        </w:rPr>
        <w:instrText xml:space="preserve"> PAGEREF _Toc108330467 \h </w:instrText>
      </w:r>
      <w:r>
        <w:rPr>
          <w:noProof/>
        </w:rPr>
      </w:r>
      <w:r>
        <w:rPr>
          <w:noProof/>
        </w:rPr>
        <w:fldChar w:fldCharType="separate"/>
      </w:r>
      <w:r w:rsidR="001C7E5D">
        <w:rPr>
          <w:noProof/>
        </w:rPr>
        <w:t>27</w:t>
      </w:r>
      <w:r>
        <w:rPr>
          <w:noProof/>
        </w:rPr>
        <w:fldChar w:fldCharType="end"/>
      </w:r>
    </w:p>
    <w:p w14:paraId="7B717DCB" w14:textId="204ACBE9"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35.</w:t>
      </w:r>
      <w:r>
        <w:rPr>
          <w:rFonts w:asciiTheme="minorHAnsi" w:eastAsiaTheme="minorEastAsia" w:hAnsiTheme="minorHAnsi"/>
          <w:noProof/>
          <w:sz w:val="22"/>
          <w:lang w:eastAsia="fr-FR"/>
        </w:rPr>
        <w:tab/>
      </w:r>
      <w:r w:rsidRPr="00A1210B">
        <w:rPr>
          <w:rFonts w:cs="Times New Roman"/>
          <w:noProof/>
        </w:rPr>
        <w:t>Marge de préférence</w:t>
      </w:r>
      <w:r>
        <w:rPr>
          <w:noProof/>
        </w:rPr>
        <w:tab/>
      </w:r>
      <w:r>
        <w:rPr>
          <w:noProof/>
        </w:rPr>
        <w:fldChar w:fldCharType="begin"/>
      </w:r>
      <w:r>
        <w:rPr>
          <w:noProof/>
        </w:rPr>
        <w:instrText xml:space="preserve"> PAGEREF _Toc108330468 \h </w:instrText>
      </w:r>
      <w:r>
        <w:rPr>
          <w:noProof/>
        </w:rPr>
      </w:r>
      <w:r>
        <w:rPr>
          <w:noProof/>
        </w:rPr>
        <w:fldChar w:fldCharType="separate"/>
      </w:r>
      <w:r w:rsidR="001C7E5D">
        <w:rPr>
          <w:noProof/>
        </w:rPr>
        <w:t>27</w:t>
      </w:r>
      <w:r>
        <w:rPr>
          <w:noProof/>
        </w:rPr>
        <w:fldChar w:fldCharType="end"/>
      </w:r>
    </w:p>
    <w:p w14:paraId="4BF3C3CA" w14:textId="1680E7E2"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36.</w:t>
      </w:r>
      <w:r>
        <w:rPr>
          <w:rFonts w:asciiTheme="minorHAnsi" w:eastAsiaTheme="minorEastAsia" w:hAnsiTheme="minorHAnsi"/>
          <w:noProof/>
          <w:sz w:val="22"/>
          <w:lang w:eastAsia="fr-FR"/>
        </w:rPr>
        <w:tab/>
      </w:r>
      <w:r w:rsidRPr="00A1210B">
        <w:rPr>
          <w:rFonts w:cs="Times New Roman"/>
          <w:noProof/>
        </w:rPr>
        <w:t>Évaluation des Offres</w:t>
      </w:r>
      <w:r>
        <w:rPr>
          <w:noProof/>
        </w:rPr>
        <w:tab/>
      </w:r>
      <w:r>
        <w:rPr>
          <w:noProof/>
        </w:rPr>
        <w:fldChar w:fldCharType="begin"/>
      </w:r>
      <w:r>
        <w:rPr>
          <w:noProof/>
        </w:rPr>
        <w:instrText xml:space="preserve"> PAGEREF _Toc108330469 \h </w:instrText>
      </w:r>
      <w:r>
        <w:rPr>
          <w:noProof/>
        </w:rPr>
      </w:r>
      <w:r>
        <w:rPr>
          <w:noProof/>
        </w:rPr>
        <w:fldChar w:fldCharType="separate"/>
      </w:r>
      <w:r w:rsidR="001C7E5D">
        <w:rPr>
          <w:noProof/>
        </w:rPr>
        <w:t>28</w:t>
      </w:r>
      <w:r>
        <w:rPr>
          <w:noProof/>
        </w:rPr>
        <w:fldChar w:fldCharType="end"/>
      </w:r>
    </w:p>
    <w:p w14:paraId="61AAFDB7" w14:textId="135F8AEC"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37.</w:t>
      </w:r>
      <w:r>
        <w:rPr>
          <w:rFonts w:asciiTheme="minorHAnsi" w:eastAsiaTheme="minorEastAsia" w:hAnsiTheme="minorHAnsi"/>
          <w:noProof/>
          <w:sz w:val="22"/>
          <w:lang w:eastAsia="fr-FR"/>
        </w:rPr>
        <w:tab/>
      </w:r>
      <w:r w:rsidRPr="00A1210B">
        <w:rPr>
          <w:rFonts w:cs="Times New Roman"/>
          <w:noProof/>
        </w:rPr>
        <w:t>Comparaison des offres</w:t>
      </w:r>
      <w:r>
        <w:rPr>
          <w:noProof/>
        </w:rPr>
        <w:tab/>
      </w:r>
      <w:r>
        <w:rPr>
          <w:noProof/>
        </w:rPr>
        <w:fldChar w:fldCharType="begin"/>
      </w:r>
      <w:r>
        <w:rPr>
          <w:noProof/>
        </w:rPr>
        <w:instrText xml:space="preserve"> PAGEREF _Toc108330470 \h </w:instrText>
      </w:r>
      <w:r>
        <w:rPr>
          <w:noProof/>
        </w:rPr>
      </w:r>
      <w:r>
        <w:rPr>
          <w:noProof/>
        </w:rPr>
        <w:fldChar w:fldCharType="separate"/>
      </w:r>
      <w:r w:rsidR="001C7E5D">
        <w:rPr>
          <w:noProof/>
        </w:rPr>
        <w:t>29</w:t>
      </w:r>
      <w:r>
        <w:rPr>
          <w:noProof/>
        </w:rPr>
        <w:fldChar w:fldCharType="end"/>
      </w:r>
    </w:p>
    <w:p w14:paraId="77D42D71" w14:textId="562C8B4D"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38.</w:t>
      </w:r>
      <w:r>
        <w:rPr>
          <w:rFonts w:asciiTheme="minorHAnsi" w:eastAsiaTheme="minorEastAsia" w:hAnsiTheme="minorHAnsi"/>
          <w:noProof/>
          <w:sz w:val="22"/>
          <w:lang w:eastAsia="fr-FR"/>
        </w:rPr>
        <w:tab/>
      </w:r>
      <w:r w:rsidRPr="00A1210B">
        <w:rPr>
          <w:rFonts w:cs="Times New Roman"/>
          <w:noProof/>
        </w:rPr>
        <w:t>Vérification à posteriori des qualifications du soumissionnaire</w:t>
      </w:r>
      <w:r>
        <w:rPr>
          <w:noProof/>
        </w:rPr>
        <w:tab/>
      </w:r>
      <w:r>
        <w:rPr>
          <w:noProof/>
        </w:rPr>
        <w:fldChar w:fldCharType="begin"/>
      </w:r>
      <w:r>
        <w:rPr>
          <w:noProof/>
        </w:rPr>
        <w:instrText xml:space="preserve"> PAGEREF _Toc108330471 \h </w:instrText>
      </w:r>
      <w:r>
        <w:rPr>
          <w:noProof/>
        </w:rPr>
      </w:r>
      <w:r>
        <w:rPr>
          <w:noProof/>
        </w:rPr>
        <w:fldChar w:fldCharType="separate"/>
      </w:r>
      <w:r w:rsidR="001C7E5D">
        <w:rPr>
          <w:noProof/>
        </w:rPr>
        <w:t>29</w:t>
      </w:r>
      <w:r>
        <w:rPr>
          <w:noProof/>
        </w:rPr>
        <w:fldChar w:fldCharType="end"/>
      </w:r>
    </w:p>
    <w:p w14:paraId="21E051B2" w14:textId="53D905A5"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39.</w:t>
      </w:r>
      <w:r>
        <w:rPr>
          <w:rFonts w:asciiTheme="minorHAnsi" w:eastAsiaTheme="minorEastAsia" w:hAnsiTheme="minorHAnsi"/>
          <w:noProof/>
          <w:sz w:val="22"/>
          <w:lang w:eastAsia="fr-FR"/>
        </w:rPr>
        <w:tab/>
      </w:r>
      <w:r w:rsidRPr="00A1210B">
        <w:rPr>
          <w:rFonts w:cs="Times New Roman"/>
          <w:noProof/>
        </w:rPr>
        <w:t>Droit de l’ASECNA d’accepter l’une quelconque des offres et de rejeter une ou toutes les offres</w:t>
      </w:r>
      <w:r>
        <w:rPr>
          <w:noProof/>
        </w:rPr>
        <w:tab/>
      </w:r>
      <w:r>
        <w:rPr>
          <w:noProof/>
        </w:rPr>
        <w:fldChar w:fldCharType="begin"/>
      </w:r>
      <w:r>
        <w:rPr>
          <w:noProof/>
        </w:rPr>
        <w:instrText xml:space="preserve"> PAGEREF _Toc108330472 \h </w:instrText>
      </w:r>
      <w:r>
        <w:rPr>
          <w:noProof/>
        </w:rPr>
      </w:r>
      <w:r>
        <w:rPr>
          <w:noProof/>
        </w:rPr>
        <w:fldChar w:fldCharType="separate"/>
      </w:r>
      <w:r w:rsidR="001C7E5D">
        <w:rPr>
          <w:noProof/>
        </w:rPr>
        <w:t>29</w:t>
      </w:r>
      <w:r>
        <w:rPr>
          <w:noProof/>
        </w:rPr>
        <w:fldChar w:fldCharType="end"/>
      </w:r>
    </w:p>
    <w:p w14:paraId="35AAE711" w14:textId="56E6C53D" w:rsidR="003423E2" w:rsidRDefault="003423E2">
      <w:pPr>
        <w:pStyle w:val="TM3"/>
        <w:tabs>
          <w:tab w:val="left" w:pos="660"/>
          <w:tab w:val="right" w:leader="dot" w:pos="9062"/>
        </w:tabs>
        <w:rPr>
          <w:rFonts w:asciiTheme="minorHAnsi" w:eastAsiaTheme="minorEastAsia" w:hAnsiTheme="minorHAnsi"/>
          <w:b w:val="0"/>
          <w:noProof/>
          <w:sz w:val="22"/>
          <w:lang w:eastAsia="fr-FR"/>
        </w:rPr>
      </w:pPr>
      <w:r w:rsidRPr="00A1210B">
        <w:rPr>
          <w:rFonts w:cs="Times New Roman"/>
          <w:noProof/>
        </w:rPr>
        <w:t>G.</w:t>
      </w:r>
      <w:r>
        <w:rPr>
          <w:rFonts w:asciiTheme="minorHAnsi" w:eastAsiaTheme="minorEastAsia" w:hAnsiTheme="minorHAnsi"/>
          <w:b w:val="0"/>
          <w:noProof/>
          <w:sz w:val="22"/>
          <w:lang w:eastAsia="fr-FR"/>
        </w:rPr>
        <w:tab/>
      </w:r>
      <w:r w:rsidRPr="00A1210B">
        <w:rPr>
          <w:rFonts w:cs="Times New Roman"/>
          <w:noProof/>
        </w:rPr>
        <w:t>Attribution du Marché</w:t>
      </w:r>
      <w:r>
        <w:rPr>
          <w:noProof/>
        </w:rPr>
        <w:tab/>
      </w:r>
      <w:r>
        <w:rPr>
          <w:noProof/>
        </w:rPr>
        <w:fldChar w:fldCharType="begin"/>
      </w:r>
      <w:r>
        <w:rPr>
          <w:noProof/>
        </w:rPr>
        <w:instrText xml:space="preserve"> PAGEREF _Toc108330473 \h </w:instrText>
      </w:r>
      <w:r>
        <w:rPr>
          <w:noProof/>
        </w:rPr>
      </w:r>
      <w:r>
        <w:rPr>
          <w:noProof/>
        </w:rPr>
        <w:fldChar w:fldCharType="separate"/>
      </w:r>
      <w:r w:rsidR="001C7E5D">
        <w:rPr>
          <w:noProof/>
        </w:rPr>
        <w:t>29</w:t>
      </w:r>
      <w:r>
        <w:rPr>
          <w:noProof/>
        </w:rPr>
        <w:fldChar w:fldCharType="end"/>
      </w:r>
    </w:p>
    <w:p w14:paraId="786F4300" w14:textId="4C3A3AD8"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40.</w:t>
      </w:r>
      <w:r>
        <w:rPr>
          <w:rFonts w:asciiTheme="minorHAnsi" w:eastAsiaTheme="minorEastAsia" w:hAnsiTheme="minorHAnsi"/>
          <w:noProof/>
          <w:sz w:val="22"/>
          <w:lang w:eastAsia="fr-FR"/>
        </w:rPr>
        <w:tab/>
      </w:r>
      <w:r w:rsidRPr="00A1210B">
        <w:rPr>
          <w:rFonts w:cs="Times New Roman"/>
          <w:noProof/>
        </w:rPr>
        <w:t>Critères d’attribution</w:t>
      </w:r>
      <w:r>
        <w:rPr>
          <w:noProof/>
        </w:rPr>
        <w:tab/>
      </w:r>
      <w:r>
        <w:rPr>
          <w:noProof/>
        </w:rPr>
        <w:fldChar w:fldCharType="begin"/>
      </w:r>
      <w:r>
        <w:rPr>
          <w:noProof/>
        </w:rPr>
        <w:instrText xml:space="preserve"> PAGEREF _Toc108330474 \h </w:instrText>
      </w:r>
      <w:r>
        <w:rPr>
          <w:noProof/>
        </w:rPr>
      </w:r>
      <w:r>
        <w:rPr>
          <w:noProof/>
        </w:rPr>
        <w:fldChar w:fldCharType="separate"/>
      </w:r>
      <w:r w:rsidR="001C7E5D">
        <w:rPr>
          <w:noProof/>
        </w:rPr>
        <w:t>29</w:t>
      </w:r>
      <w:r>
        <w:rPr>
          <w:noProof/>
        </w:rPr>
        <w:fldChar w:fldCharType="end"/>
      </w:r>
    </w:p>
    <w:p w14:paraId="5F6A504F" w14:textId="4C6295C0"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41.</w:t>
      </w:r>
      <w:r>
        <w:rPr>
          <w:rFonts w:asciiTheme="minorHAnsi" w:eastAsiaTheme="minorEastAsia" w:hAnsiTheme="minorHAnsi"/>
          <w:noProof/>
          <w:sz w:val="22"/>
          <w:lang w:eastAsia="fr-FR"/>
        </w:rPr>
        <w:tab/>
      </w:r>
      <w:r w:rsidRPr="00A1210B">
        <w:rPr>
          <w:rFonts w:cs="Times New Roman"/>
          <w:noProof/>
        </w:rPr>
        <w:t>Droit de l’ASECNA de modifier les quantités au moment de l’attribution du Marché</w:t>
      </w:r>
      <w:r>
        <w:rPr>
          <w:noProof/>
        </w:rPr>
        <w:tab/>
      </w:r>
      <w:r>
        <w:rPr>
          <w:noProof/>
        </w:rPr>
        <w:fldChar w:fldCharType="begin"/>
      </w:r>
      <w:r>
        <w:rPr>
          <w:noProof/>
        </w:rPr>
        <w:instrText xml:space="preserve"> PAGEREF _Toc108330475 \h </w:instrText>
      </w:r>
      <w:r>
        <w:rPr>
          <w:noProof/>
        </w:rPr>
      </w:r>
      <w:r>
        <w:rPr>
          <w:noProof/>
        </w:rPr>
        <w:fldChar w:fldCharType="separate"/>
      </w:r>
      <w:r w:rsidR="001C7E5D">
        <w:rPr>
          <w:noProof/>
        </w:rPr>
        <w:t>29</w:t>
      </w:r>
      <w:r>
        <w:rPr>
          <w:noProof/>
        </w:rPr>
        <w:fldChar w:fldCharType="end"/>
      </w:r>
    </w:p>
    <w:p w14:paraId="0C97C38A" w14:textId="15D3950B"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42.</w:t>
      </w:r>
      <w:r>
        <w:rPr>
          <w:rFonts w:asciiTheme="minorHAnsi" w:eastAsiaTheme="minorEastAsia" w:hAnsiTheme="minorHAnsi"/>
          <w:noProof/>
          <w:sz w:val="22"/>
          <w:lang w:eastAsia="fr-FR"/>
        </w:rPr>
        <w:tab/>
      </w:r>
      <w:r w:rsidRPr="00A1210B">
        <w:rPr>
          <w:rFonts w:cs="Times New Roman"/>
          <w:noProof/>
        </w:rPr>
        <w:t>Notification de l’attribution du Marché</w:t>
      </w:r>
      <w:r>
        <w:rPr>
          <w:noProof/>
        </w:rPr>
        <w:tab/>
      </w:r>
      <w:r>
        <w:rPr>
          <w:noProof/>
        </w:rPr>
        <w:fldChar w:fldCharType="begin"/>
      </w:r>
      <w:r>
        <w:rPr>
          <w:noProof/>
        </w:rPr>
        <w:instrText xml:space="preserve"> PAGEREF _Toc108330476 \h </w:instrText>
      </w:r>
      <w:r>
        <w:rPr>
          <w:noProof/>
        </w:rPr>
      </w:r>
      <w:r>
        <w:rPr>
          <w:noProof/>
        </w:rPr>
        <w:fldChar w:fldCharType="separate"/>
      </w:r>
      <w:r w:rsidR="001C7E5D">
        <w:rPr>
          <w:noProof/>
        </w:rPr>
        <w:t>30</w:t>
      </w:r>
      <w:r>
        <w:rPr>
          <w:noProof/>
        </w:rPr>
        <w:fldChar w:fldCharType="end"/>
      </w:r>
    </w:p>
    <w:p w14:paraId="35353AA2" w14:textId="168C2486"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43.</w:t>
      </w:r>
      <w:r>
        <w:rPr>
          <w:rFonts w:asciiTheme="minorHAnsi" w:eastAsiaTheme="minorEastAsia" w:hAnsiTheme="minorHAnsi"/>
          <w:noProof/>
          <w:sz w:val="22"/>
          <w:lang w:eastAsia="fr-FR"/>
        </w:rPr>
        <w:tab/>
      </w:r>
      <w:r w:rsidRPr="00A1210B">
        <w:rPr>
          <w:rFonts w:cs="Times New Roman"/>
          <w:noProof/>
        </w:rPr>
        <w:t>Signature du Marché</w:t>
      </w:r>
      <w:r>
        <w:rPr>
          <w:noProof/>
        </w:rPr>
        <w:tab/>
      </w:r>
      <w:r>
        <w:rPr>
          <w:noProof/>
        </w:rPr>
        <w:fldChar w:fldCharType="begin"/>
      </w:r>
      <w:r>
        <w:rPr>
          <w:noProof/>
        </w:rPr>
        <w:instrText xml:space="preserve"> PAGEREF _Toc108330477 \h </w:instrText>
      </w:r>
      <w:r>
        <w:rPr>
          <w:noProof/>
        </w:rPr>
      </w:r>
      <w:r>
        <w:rPr>
          <w:noProof/>
        </w:rPr>
        <w:fldChar w:fldCharType="separate"/>
      </w:r>
      <w:r w:rsidR="001C7E5D">
        <w:rPr>
          <w:noProof/>
        </w:rPr>
        <w:t>30</w:t>
      </w:r>
      <w:r>
        <w:rPr>
          <w:noProof/>
        </w:rPr>
        <w:fldChar w:fldCharType="end"/>
      </w:r>
    </w:p>
    <w:p w14:paraId="561726DA" w14:textId="5D1C1B9D" w:rsidR="003423E2" w:rsidRDefault="003423E2">
      <w:pPr>
        <w:pStyle w:val="TM4"/>
        <w:tabs>
          <w:tab w:val="left" w:pos="1320"/>
          <w:tab w:val="right" w:leader="dot" w:pos="9062"/>
        </w:tabs>
        <w:rPr>
          <w:rFonts w:asciiTheme="minorHAnsi" w:eastAsiaTheme="minorEastAsia" w:hAnsiTheme="minorHAnsi"/>
          <w:noProof/>
          <w:sz w:val="22"/>
          <w:lang w:eastAsia="fr-FR"/>
        </w:rPr>
      </w:pPr>
      <w:r w:rsidRPr="00A1210B">
        <w:rPr>
          <w:rFonts w:cs="Times New Roman"/>
          <w:noProof/>
        </w:rPr>
        <w:t>44.</w:t>
      </w:r>
      <w:r>
        <w:rPr>
          <w:rFonts w:asciiTheme="minorHAnsi" w:eastAsiaTheme="minorEastAsia" w:hAnsiTheme="minorHAnsi"/>
          <w:noProof/>
          <w:sz w:val="22"/>
          <w:lang w:eastAsia="fr-FR"/>
        </w:rPr>
        <w:tab/>
      </w:r>
      <w:r w:rsidRPr="00A1210B">
        <w:rPr>
          <w:rFonts w:cs="Times New Roman"/>
          <w:noProof/>
        </w:rPr>
        <w:t>Garantie de bonne exécution</w:t>
      </w:r>
      <w:r>
        <w:rPr>
          <w:noProof/>
        </w:rPr>
        <w:tab/>
      </w:r>
      <w:r>
        <w:rPr>
          <w:noProof/>
        </w:rPr>
        <w:fldChar w:fldCharType="begin"/>
      </w:r>
      <w:r>
        <w:rPr>
          <w:noProof/>
        </w:rPr>
        <w:instrText xml:space="preserve"> PAGEREF _Toc108330478 \h </w:instrText>
      </w:r>
      <w:r>
        <w:rPr>
          <w:noProof/>
        </w:rPr>
      </w:r>
      <w:r>
        <w:rPr>
          <w:noProof/>
        </w:rPr>
        <w:fldChar w:fldCharType="separate"/>
      </w:r>
      <w:r w:rsidR="001C7E5D">
        <w:rPr>
          <w:noProof/>
        </w:rPr>
        <w:t>30</w:t>
      </w:r>
      <w:r>
        <w:rPr>
          <w:noProof/>
        </w:rPr>
        <w:fldChar w:fldCharType="end"/>
      </w:r>
    </w:p>
    <w:p w14:paraId="42B14284" w14:textId="513A5668" w:rsidR="009D0787" w:rsidRPr="003936CD" w:rsidRDefault="003E4A96" w:rsidP="00A81CAD">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bookmarkStart w:id="25" w:name="_Toc345405808"/>
      <w:bookmarkStart w:id="26" w:name="_Toc345408213"/>
      <w:bookmarkStart w:id="27" w:name="_Toc345488976"/>
      <w:bookmarkStart w:id="28" w:name="_Toc345490913"/>
      <w:bookmarkStart w:id="29" w:name="_Toc345511844"/>
      <w:bookmarkStart w:id="30" w:name="_Toc345512594"/>
      <w:bookmarkStart w:id="31" w:name="_Toc345512861"/>
      <w:bookmarkStart w:id="32" w:name="_Toc345835020"/>
      <w:bookmarkStart w:id="33" w:name="s1"/>
    </w:p>
    <w:p w14:paraId="25518BD6" w14:textId="77777777" w:rsidR="00CC6FF2" w:rsidRPr="003936CD" w:rsidRDefault="00CC6FF2"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34" w:name="_Toc108330428"/>
      <w:r w:rsidRPr="003936CD">
        <w:rPr>
          <w:rFonts w:ascii="Times New Roman" w:hAnsi="Times New Roman" w:cs="Times New Roman"/>
          <w:color w:val="auto"/>
          <w:sz w:val="24"/>
          <w:szCs w:val="24"/>
        </w:rPr>
        <w:lastRenderedPageBreak/>
        <w:t>REGLEMENTATION APPLICABLE</w:t>
      </w:r>
      <w:bookmarkEnd w:id="34"/>
    </w:p>
    <w:p w14:paraId="446E47F7" w14:textId="77777777" w:rsidR="00CC6FF2" w:rsidRPr="00F131BC" w:rsidRDefault="00CC6FF2" w:rsidP="00385DD4">
      <w:pPr>
        <w:rPr>
          <w:rFonts w:ascii="Times New Roman" w:hAnsi="Times New Roman" w:cs="Times New Roman"/>
          <w:sz w:val="12"/>
          <w:szCs w:val="24"/>
        </w:rPr>
      </w:pPr>
    </w:p>
    <w:p w14:paraId="55CBA38C" w14:textId="77777777" w:rsidR="00CC6FF2" w:rsidRPr="003936CD" w:rsidRDefault="00CC6FF2" w:rsidP="007F5D8E">
      <w:pPr>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Les soumissionnaires sont réputés avoir examiné attentivement tous les formulaires, instructions, dispositions contractuelles et spécifications contenus dans ce Dossier d'Appel d'Offres et s'y conformer. Le soumissionnaire qui ne fournit pas dans les délais requis toutes les informations et tous les documents nécessaires verra son offre rejetée.</w:t>
      </w:r>
    </w:p>
    <w:p w14:paraId="004E2361" w14:textId="77777777" w:rsidR="00CC6FF2" w:rsidRPr="003936CD" w:rsidRDefault="00CC6FF2" w:rsidP="007F5D8E">
      <w:pPr>
        <w:spacing w:after="0" w:line="240" w:lineRule="auto"/>
        <w:ind w:left="851"/>
        <w:jc w:val="both"/>
        <w:rPr>
          <w:rFonts w:ascii="Times New Roman" w:hAnsi="Times New Roman" w:cs="Times New Roman"/>
          <w:sz w:val="24"/>
          <w:szCs w:val="24"/>
        </w:rPr>
      </w:pPr>
    </w:p>
    <w:p w14:paraId="50AFFAD5" w14:textId="77777777" w:rsidR="00CC6FF2" w:rsidRPr="003936CD" w:rsidRDefault="00DA4AFB" w:rsidP="007F5D8E">
      <w:pPr>
        <w:ind w:left="851"/>
        <w:jc w:val="both"/>
        <w:rPr>
          <w:rFonts w:ascii="Times New Roman" w:hAnsi="Times New Roman" w:cs="Times New Roman"/>
          <w:sz w:val="24"/>
          <w:szCs w:val="24"/>
        </w:rPr>
      </w:pPr>
      <w:r w:rsidRPr="003936CD">
        <w:rPr>
          <w:rFonts w:ascii="Times New Roman" w:hAnsi="Times New Roman" w:cs="Times New Roman"/>
          <w:sz w:val="24"/>
          <w:szCs w:val="24"/>
        </w:rPr>
        <w:t>Les présentes Instructions aux Soumissionnaires (IS) définissent les règles de soumission, de sélection et de mise en œuvre des actions dans le cadre du présent appel d'offres, en conformité avec la Règlementation des Marchés de Toute Nature passés au nom de l’ASECNA (RMTN).</w:t>
      </w:r>
    </w:p>
    <w:p w14:paraId="0A3698DF" w14:textId="77777777" w:rsidR="00190BA3" w:rsidRPr="003936CD" w:rsidRDefault="00DA4AFB"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35" w:name="_Toc108330429"/>
      <w:r w:rsidRPr="003936CD">
        <w:rPr>
          <w:rFonts w:ascii="Times New Roman" w:hAnsi="Times New Roman" w:cs="Times New Roman"/>
          <w:color w:val="auto"/>
          <w:sz w:val="24"/>
          <w:szCs w:val="24"/>
        </w:rPr>
        <w:t>Généralités</w:t>
      </w:r>
      <w:bookmarkEnd w:id="25"/>
      <w:bookmarkEnd w:id="26"/>
      <w:bookmarkEnd w:id="27"/>
      <w:bookmarkEnd w:id="28"/>
      <w:bookmarkEnd w:id="29"/>
      <w:bookmarkEnd w:id="30"/>
      <w:bookmarkEnd w:id="31"/>
      <w:bookmarkEnd w:id="32"/>
      <w:bookmarkEnd w:id="35"/>
    </w:p>
    <w:p w14:paraId="6B935C8E" w14:textId="77777777" w:rsidR="00A81CAD" w:rsidRPr="003936CD" w:rsidRDefault="00A81CAD" w:rsidP="00A81CAD">
      <w:pPr>
        <w:spacing w:after="0" w:line="240" w:lineRule="auto"/>
        <w:jc w:val="both"/>
        <w:rPr>
          <w:rFonts w:ascii="Times New Roman" w:hAnsi="Times New Roman" w:cs="Times New Roman"/>
          <w:bCs/>
          <w:sz w:val="24"/>
          <w:szCs w:val="24"/>
        </w:rPr>
      </w:pPr>
    </w:p>
    <w:p w14:paraId="0F52A09C" w14:textId="77777777" w:rsidR="00190BA3" w:rsidRPr="003936CD" w:rsidRDefault="00DA4AFB" w:rsidP="004A27C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36" w:name="_Toc345405809"/>
      <w:bookmarkStart w:id="37" w:name="_Toc345408214"/>
      <w:bookmarkStart w:id="38" w:name="_Toc345488977"/>
      <w:bookmarkStart w:id="39" w:name="_Toc345490914"/>
      <w:bookmarkStart w:id="40" w:name="_Toc345511845"/>
      <w:bookmarkStart w:id="41" w:name="_Toc345512595"/>
      <w:bookmarkStart w:id="42" w:name="_Toc345512862"/>
      <w:bookmarkStart w:id="43" w:name="_Toc108330430"/>
      <w:r w:rsidRPr="003936CD">
        <w:rPr>
          <w:rFonts w:ascii="Times New Roman" w:hAnsi="Times New Roman" w:cs="Times New Roman"/>
          <w:i w:val="0"/>
          <w:color w:val="auto"/>
          <w:sz w:val="24"/>
          <w:szCs w:val="24"/>
        </w:rPr>
        <w:t>Objet du marché</w:t>
      </w:r>
      <w:bookmarkEnd w:id="36"/>
      <w:bookmarkEnd w:id="37"/>
      <w:bookmarkEnd w:id="38"/>
      <w:bookmarkEnd w:id="39"/>
      <w:bookmarkEnd w:id="40"/>
      <w:bookmarkEnd w:id="41"/>
      <w:bookmarkEnd w:id="42"/>
      <w:bookmarkEnd w:id="43"/>
    </w:p>
    <w:p w14:paraId="6FE83F3C" w14:textId="77777777" w:rsidR="00A81CAD" w:rsidRPr="003936CD" w:rsidRDefault="00A81CAD" w:rsidP="00A81CAD">
      <w:pPr>
        <w:spacing w:after="0" w:line="240" w:lineRule="auto"/>
        <w:rPr>
          <w:rFonts w:ascii="Times New Roman" w:hAnsi="Times New Roman" w:cs="Times New Roman"/>
          <w:sz w:val="24"/>
          <w:szCs w:val="24"/>
        </w:rPr>
      </w:pPr>
    </w:p>
    <w:p w14:paraId="3BCED456" w14:textId="77777777" w:rsidR="00464BB8" w:rsidRPr="003936CD" w:rsidRDefault="00DA4AFB" w:rsidP="008D62D0">
      <w:pPr>
        <w:pStyle w:val="Paragraphedeliste"/>
        <w:numPr>
          <w:ilvl w:val="1"/>
          <w:numId w:val="121"/>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L'Agence pour la Sécurité de la Navigation Aérienne ci-après désignée « Maître d’Ouvrage »</w:t>
      </w:r>
      <w:r w:rsidR="00D00DD1">
        <w:rPr>
          <w:rFonts w:ascii="Times New Roman" w:hAnsi="Times New Roman" w:cs="Times New Roman"/>
          <w:sz w:val="24"/>
          <w:szCs w:val="24"/>
        </w:rPr>
        <w:t xml:space="preserve"> </w:t>
      </w:r>
      <w:r w:rsidRPr="003936CD">
        <w:rPr>
          <w:rFonts w:ascii="Times New Roman" w:hAnsi="Times New Roman" w:cs="Times New Roman"/>
          <w:sz w:val="24"/>
          <w:szCs w:val="24"/>
        </w:rPr>
        <w:t>ou « </w:t>
      </w:r>
      <w:r w:rsidR="00F43A61" w:rsidRPr="003936CD">
        <w:rPr>
          <w:rFonts w:ascii="Times New Roman" w:hAnsi="Times New Roman" w:cs="Times New Roman"/>
          <w:sz w:val="24"/>
          <w:szCs w:val="24"/>
        </w:rPr>
        <w:t>ASECNA »</w:t>
      </w:r>
      <w:r w:rsidRPr="003936CD">
        <w:rPr>
          <w:rFonts w:ascii="Times New Roman" w:hAnsi="Times New Roman" w:cs="Times New Roman"/>
          <w:sz w:val="24"/>
          <w:szCs w:val="24"/>
        </w:rPr>
        <w:t>,</w:t>
      </w:r>
      <w:r w:rsidR="00D00DD1">
        <w:rPr>
          <w:rFonts w:ascii="Times New Roman" w:hAnsi="Times New Roman" w:cs="Times New Roman"/>
          <w:sz w:val="24"/>
          <w:szCs w:val="24"/>
        </w:rPr>
        <w:t xml:space="preserve"> </w:t>
      </w:r>
      <w:r w:rsidRPr="003936CD">
        <w:rPr>
          <w:rFonts w:ascii="Times New Roman" w:hAnsi="Times New Roman" w:cs="Times New Roman"/>
          <w:sz w:val="24"/>
          <w:szCs w:val="24"/>
        </w:rPr>
        <w:t xml:space="preserve">publie le présent Dossier d’Appel d’Offres (DAO) en vue de l’acquisition des Fournitures et Services connexes spécifiés à la Section V, Spécifications techniques, bordereau des quantités et de prix. </w:t>
      </w:r>
      <w:r w:rsidRPr="003936CD">
        <w:rPr>
          <w:rFonts w:ascii="Times New Roman" w:hAnsi="Times New Roman" w:cs="Times New Roman"/>
          <w:iCs/>
          <w:sz w:val="24"/>
          <w:szCs w:val="24"/>
        </w:rPr>
        <w:t>La désignation, le numéro d’identification et le nombre de lots faisant l’objet de l’Appel d’Offres (</w:t>
      </w:r>
      <w:r w:rsidRPr="003936CD">
        <w:rPr>
          <w:rFonts w:ascii="Times New Roman" w:hAnsi="Times New Roman" w:cs="Times New Roman"/>
          <w:b/>
          <w:iCs/>
          <w:sz w:val="24"/>
          <w:szCs w:val="24"/>
        </w:rPr>
        <w:t>AO</w:t>
      </w:r>
      <w:r w:rsidRPr="003936CD">
        <w:rPr>
          <w:rFonts w:ascii="Times New Roman" w:hAnsi="Times New Roman" w:cs="Times New Roman"/>
          <w:iCs/>
          <w:sz w:val="24"/>
          <w:szCs w:val="24"/>
        </w:rPr>
        <w:t>) figurent dans les</w:t>
      </w:r>
      <w:r w:rsidRPr="003936CD">
        <w:rPr>
          <w:rFonts w:ascii="Times New Roman" w:hAnsi="Times New Roman" w:cs="Times New Roman"/>
          <w:b/>
          <w:bCs/>
          <w:sz w:val="24"/>
          <w:szCs w:val="24"/>
        </w:rPr>
        <w:t xml:space="preserve"> DPAO.</w:t>
      </w:r>
    </w:p>
    <w:p w14:paraId="08B4C4AE" w14:textId="77777777" w:rsidR="00EC211E" w:rsidRPr="003936CD" w:rsidRDefault="00EC211E" w:rsidP="00EC211E">
      <w:pPr>
        <w:pStyle w:val="Paragraphedeliste"/>
        <w:spacing w:after="0" w:line="240" w:lineRule="auto"/>
        <w:ind w:left="705"/>
        <w:jc w:val="both"/>
        <w:rPr>
          <w:rFonts w:ascii="Times New Roman" w:hAnsi="Times New Roman" w:cs="Times New Roman"/>
          <w:sz w:val="24"/>
          <w:szCs w:val="24"/>
        </w:rPr>
      </w:pPr>
    </w:p>
    <w:p w14:paraId="19EA0E19" w14:textId="77777777" w:rsidR="00190BA3" w:rsidRPr="003936CD" w:rsidRDefault="00DA4AFB" w:rsidP="008D62D0">
      <w:pPr>
        <w:pStyle w:val="Paragraphedeliste"/>
        <w:numPr>
          <w:ilvl w:val="1"/>
          <w:numId w:val="121"/>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Tout au long du présent DAO :</w:t>
      </w:r>
    </w:p>
    <w:p w14:paraId="432B821D" w14:textId="77777777" w:rsidR="00EC211E" w:rsidRPr="003936CD" w:rsidRDefault="00EC211E" w:rsidP="00EC211E">
      <w:pPr>
        <w:pStyle w:val="Header2-SubClauses"/>
        <w:spacing w:after="0"/>
        <w:ind w:left="705"/>
        <w:rPr>
          <w:szCs w:val="24"/>
          <w:lang w:val="fr-FR"/>
        </w:rPr>
      </w:pPr>
    </w:p>
    <w:p w14:paraId="772B72BD" w14:textId="77777777" w:rsidR="00190BA3" w:rsidRPr="003936CD" w:rsidRDefault="00DA4AFB" w:rsidP="008D62D0">
      <w:pPr>
        <w:pStyle w:val="Header3-Paragraph"/>
        <w:numPr>
          <w:ilvl w:val="0"/>
          <w:numId w:val="122"/>
        </w:numPr>
        <w:spacing w:after="0"/>
        <w:ind w:left="1418" w:hanging="567"/>
        <w:rPr>
          <w:szCs w:val="24"/>
          <w:lang w:val="fr-FR"/>
        </w:rPr>
      </w:pPr>
      <w:r w:rsidRPr="003936CD">
        <w:rPr>
          <w:szCs w:val="24"/>
          <w:lang w:val="fr-FR"/>
        </w:rPr>
        <w:t>le terme « par écrit » signifie communiqué sous forme écrite avec accusé de réception ;</w:t>
      </w:r>
    </w:p>
    <w:p w14:paraId="58DDC58E" w14:textId="77777777" w:rsidR="00EC211E" w:rsidRPr="003936CD" w:rsidRDefault="00EC211E" w:rsidP="00E15321">
      <w:pPr>
        <w:pStyle w:val="Header3-Paragraph"/>
        <w:tabs>
          <w:tab w:val="clear" w:pos="504"/>
        </w:tabs>
        <w:spacing w:after="0"/>
        <w:ind w:left="1418" w:hanging="567"/>
        <w:rPr>
          <w:szCs w:val="24"/>
          <w:lang w:val="fr-FR"/>
        </w:rPr>
      </w:pPr>
    </w:p>
    <w:p w14:paraId="4EF0AD08" w14:textId="77777777" w:rsidR="00190BA3" w:rsidRPr="003936CD" w:rsidRDefault="00DA4AFB" w:rsidP="008D62D0">
      <w:pPr>
        <w:pStyle w:val="Header3-Paragraph"/>
        <w:numPr>
          <w:ilvl w:val="0"/>
          <w:numId w:val="122"/>
        </w:numPr>
        <w:spacing w:after="0"/>
        <w:ind w:left="1418" w:hanging="567"/>
        <w:rPr>
          <w:szCs w:val="24"/>
          <w:lang w:val="fr-FR"/>
        </w:rPr>
      </w:pPr>
      <w:r w:rsidRPr="003936CD">
        <w:rPr>
          <w:szCs w:val="24"/>
          <w:lang w:val="fr-FR"/>
        </w:rPr>
        <w:t>si le contexte l’exige, le singulier désigne le pluriel, et vice versa ; et</w:t>
      </w:r>
    </w:p>
    <w:p w14:paraId="022ADA96" w14:textId="77777777" w:rsidR="00EC211E" w:rsidRPr="003936CD" w:rsidRDefault="00EC211E" w:rsidP="00E15321">
      <w:pPr>
        <w:pStyle w:val="Header3-Paragraph"/>
        <w:tabs>
          <w:tab w:val="clear" w:pos="504"/>
        </w:tabs>
        <w:spacing w:after="0"/>
        <w:ind w:left="1418" w:hanging="567"/>
        <w:rPr>
          <w:szCs w:val="24"/>
          <w:lang w:val="fr-FR"/>
        </w:rPr>
      </w:pPr>
    </w:p>
    <w:p w14:paraId="41105554" w14:textId="77777777" w:rsidR="00190BA3" w:rsidRPr="003936CD" w:rsidRDefault="00DA4AFB" w:rsidP="008D62D0">
      <w:pPr>
        <w:pStyle w:val="Header3-Paragraph"/>
        <w:numPr>
          <w:ilvl w:val="0"/>
          <w:numId w:val="122"/>
        </w:numPr>
        <w:spacing w:after="0"/>
        <w:ind w:left="1418" w:hanging="567"/>
        <w:rPr>
          <w:szCs w:val="24"/>
          <w:lang w:val="fr-FR"/>
        </w:rPr>
      </w:pPr>
      <w:r w:rsidRPr="003936CD">
        <w:rPr>
          <w:szCs w:val="24"/>
          <w:lang w:val="fr-FR"/>
        </w:rPr>
        <w:t>le terme « jour » désigne un jour calendaire ;</w:t>
      </w:r>
    </w:p>
    <w:p w14:paraId="2AA65122" w14:textId="77777777" w:rsidR="00320227" w:rsidRPr="003936CD" w:rsidRDefault="00320227" w:rsidP="00E15321">
      <w:pPr>
        <w:pStyle w:val="Paragraphedeliste"/>
        <w:spacing w:line="240" w:lineRule="auto"/>
        <w:ind w:left="1418" w:hanging="567"/>
        <w:rPr>
          <w:rFonts w:ascii="Times New Roman" w:hAnsi="Times New Roman" w:cs="Times New Roman"/>
          <w:szCs w:val="24"/>
        </w:rPr>
      </w:pPr>
    </w:p>
    <w:p w14:paraId="4983591F" w14:textId="77777777" w:rsidR="00320227" w:rsidRPr="003936CD" w:rsidRDefault="00DA4AFB" w:rsidP="008D62D0">
      <w:pPr>
        <w:pStyle w:val="Paragraphedeliste"/>
        <w:numPr>
          <w:ilvl w:val="0"/>
          <w:numId w:val="122"/>
        </w:numPr>
        <w:spacing w:after="0" w:line="240" w:lineRule="auto"/>
        <w:ind w:left="1418" w:hanging="567"/>
        <w:jc w:val="both"/>
        <w:rPr>
          <w:rFonts w:ascii="Times New Roman" w:hAnsi="Times New Roman" w:cs="Times New Roman"/>
          <w:sz w:val="24"/>
        </w:rPr>
      </w:pPr>
      <w:r w:rsidRPr="003936CD">
        <w:rPr>
          <w:rFonts w:ascii="Times New Roman" w:hAnsi="Times New Roman" w:cs="Times New Roman"/>
          <w:sz w:val="24"/>
        </w:rPr>
        <w:t>pour le reste, les définitions et interprétations seront comme il est prescrit à l'article 2 du Cahier des Clauses Administratives Générales applicables aux marchés de fournitures courantes et services  (</w:t>
      </w:r>
      <w:r w:rsidRPr="003936CD">
        <w:rPr>
          <w:rFonts w:ascii="Times New Roman" w:hAnsi="Times New Roman" w:cs="Times New Roman"/>
          <w:b/>
          <w:sz w:val="24"/>
        </w:rPr>
        <w:t>CCAG-FCS</w:t>
      </w:r>
      <w:r w:rsidRPr="003936CD">
        <w:rPr>
          <w:rFonts w:ascii="Times New Roman" w:hAnsi="Times New Roman" w:cs="Times New Roman"/>
          <w:sz w:val="24"/>
        </w:rPr>
        <w:t>).</w:t>
      </w:r>
    </w:p>
    <w:p w14:paraId="4EFED6F3" w14:textId="77777777" w:rsidR="00EC211E" w:rsidRPr="003936CD" w:rsidRDefault="00EC211E" w:rsidP="00EC211E">
      <w:pPr>
        <w:pStyle w:val="Header3-Paragraph"/>
        <w:tabs>
          <w:tab w:val="clear" w:pos="504"/>
        </w:tabs>
        <w:spacing w:after="0"/>
        <w:ind w:left="0" w:firstLine="0"/>
        <w:rPr>
          <w:szCs w:val="24"/>
          <w:lang w:val="fr-FR"/>
        </w:rPr>
      </w:pPr>
    </w:p>
    <w:p w14:paraId="2188F634" w14:textId="77777777" w:rsidR="00190BA3" w:rsidRPr="003936CD" w:rsidRDefault="00DA4AFB" w:rsidP="00E15321">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44" w:name="_Toc345405810"/>
      <w:bookmarkStart w:id="45" w:name="_Toc345408215"/>
      <w:bookmarkStart w:id="46" w:name="_Toc345488978"/>
      <w:bookmarkStart w:id="47" w:name="_Toc345490915"/>
      <w:bookmarkStart w:id="48" w:name="_Toc345511846"/>
      <w:bookmarkStart w:id="49" w:name="_Toc345512596"/>
      <w:bookmarkStart w:id="50" w:name="_Toc345512863"/>
      <w:bookmarkStart w:id="51" w:name="_Toc108330431"/>
      <w:r w:rsidRPr="003936CD">
        <w:rPr>
          <w:rFonts w:ascii="Times New Roman" w:hAnsi="Times New Roman" w:cs="Times New Roman"/>
          <w:i w:val="0"/>
          <w:color w:val="auto"/>
          <w:sz w:val="24"/>
          <w:szCs w:val="24"/>
        </w:rPr>
        <w:t>Origine des fonds</w:t>
      </w:r>
      <w:bookmarkEnd w:id="44"/>
      <w:bookmarkEnd w:id="45"/>
      <w:bookmarkEnd w:id="46"/>
      <w:bookmarkEnd w:id="47"/>
      <w:bookmarkEnd w:id="48"/>
      <w:bookmarkEnd w:id="49"/>
      <w:bookmarkEnd w:id="50"/>
      <w:bookmarkEnd w:id="51"/>
    </w:p>
    <w:p w14:paraId="1E59FF23" w14:textId="77777777" w:rsidR="00EC211E" w:rsidRPr="003936CD" w:rsidRDefault="00EC211E" w:rsidP="00EC211E">
      <w:pPr>
        <w:spacing w:after="0" w:line="240" w:lineRule="auto"/>
        <w:rPr>
          <w:rFonts w:ascii="Times New Roman" w:hAnsi="Times New Roman" w:cs="Times New Roman"/>
        </w:rPr>
      </w:pPr>
    </w:p>
    <w:p w14:paraId="7D9D97CF" w14:textId="77777777" w:rsidR="002B15BA" w:rsidRPr="003936CD" w:rsidRDefault="00DA4AFB" w:rsidP="008D62D0">
      <w:pPr>
        <w:pStyle w:val="Paragraphedeliste"/>
        <w:numPr>
          <w:ilvl w:val="1"/>
          <w:numId w:val="123"/>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L’origine des fonds budgétisés pour le financement du Marché faisant l’objet du présent appel d’offres est indiquée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L’ASECNA a prévu d’utiliser une partie des crédits ainsi budgétisés pour effectuer les paiements autorisés au titre du Marché.</w:t>
      </w:r>
    </w:p>
    <w:p w14:paraId="21D5E5F3" w14:textId="77777777" w:rsidR="000E127A" w:rsidRPr="003936CD" w:rsidRDefault="000E127A" w:rsidP="003A2AEC">
      <w:pPr>
        <w:spacing w:after="0" w:line="240" w:lineRule="auto"/>
        <w:jc w:val="both"/>
        <w:rPr>
          <w:rFonts w:ascii="Times New Roman" w:hAnsi="Times New Roman" w:cs="Times New Roman"/>
          <w:sz w:val="24"/>
          <w:szCs w:val="24"/>
        </w:rPr>
      </w:pPr>
    </w:p>
    <w:p w14:paraId="25E35799" w14:textId="77777777" w:rsidR="000E127A" w:rsidRPr="003936CD" w:rsidRDefault="00DA4AFB" w:rsidP="008D62D0">
      <w:pPr>
        <w:pStyle w:val="Paragraphedeliste"/>
        <w:numPr>
          <w:ilvl w:val="1"/>
          <w:numId w:val="123"/>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L’ASECNA n’effectuera les paiements au titre du Marché qu’à la demande du Fournisseur et après les avoir approuvés, conformément aux modalités de paiement </w:t>
      </w:r>
      <w:r w:rsidRPr="003936CD">
        <w:rPr>
          <w:rFonts w:ascii="Times New Roman" w:hAnsi="Times New Roman" w:cs="Times New Roman"/>
          <w:sz w:val="24"/>
          <w:szCs w:val="24"/>
        </w:rPr>
        <w:lastRenderedPageBreak/>
        <w:t>contenues dans le Marché. Ces paiements seront soumis à tous égards aux clauses et conditions du Marché. Aucune partie autre que le Fournisseur ne peut se prévaloir de l’un quelconque des droits stipulés dans un document constitutif du Marché ni prétendre détenir une créance sur le montant du Marché sauf en cas de nantissement.</w:t>
      </w:r>
    </w:p>
    <w:p w14:paraId="1DA44487" w14:textId="77777777" w:rsidR="000E127A" w:rsidRPr="003936CD" w:rsidRDefault="000E127A" w:rsidP="000E127A">
      <w:pPr>
        <w:spacing w:after="0" w:line="240" w:lineRule="auto"/>
        <w:jc w:val="both"/>
        <w:rPr>
          <w:rFonts w:ascii="Times New Roman" w:hAnsi="Times New Roman" w:cs="Times New Roman"/>
          <w:sz w:val="24"/>
          <w:szCs w:val="24"/>
        </w:rPr>
      </w:pPr>
    </w:p>
    <w:p w14:paraId="41E5AE82" w14:textId="77777777" w:rsidR="008E509B" w:rsidRPr="003936CD" w:rsidRDefault="00DA4AFB" w:rsidP="008E509B">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52" w:name="_Toc345408216"/>
      <w:bookmarkStart w:id="53" w:name="_Toc345488979"/>
      <w:bookmarkStart w:id="54" w:name="_Toc345490916"/>
      <w:bookmarkStart w:id="55" w:name="_Toc345511847"/>
      <w:bookmarkStart w:id="56" w:name="_Toc345512597"/>
      <w:bookmarkStart w:id="57" w:name="_Toc345512864"/>
      <w:bookmarkStart w:id="58" w:name="_Toc108330432"/>
      <w:r w:rsidRPr="003936CD">
        <w:rPr>
          <w:rFonts w:ascii="Times New Roman" w:hAnsi="Times New Roman" w:cs="Times New Roman"/>
          <w:i w:val="0"/>
          <w:color w:val="auto"/>
          <w:sz w:val="24"/>
          <w:szCs w:val="24"/>
        </w:rPr>
        <w:t>Fraude et corruption</w:t>
      </w:r>
      <w:bookmarkEnd w:id="52"/>
      <w:bookmarkEnd w:id="53"/>
      <w:bookmarkEnd w:id="54"/>
      <w:bookmarkEnd w:id="55"/>
      <w:bookmarkEnd w:id="56"/>
      <w:bookmarkEnd w:id="57"/>
      <w:bookmarkEnd w:id="58"/>
    </w:p>
    <w:p w14:paraId="2364854C" w14:textId="77777777" w:rsidR="00326B84" w:rsidRPr="003936CD" w:rsidRDefault="00326B84" w:rsidP="002B4307">
      <w:pPr>
        <w:spacing w:after="0" w:line="240" w:lineRule="auto"/>
        <w:jc w:val="both"/>
        <w:rPr>
          <w:rFonts w:ascii="Times New Roman" w:eastAsia="Calibri" w:hAnsi="Times New Roman" w:cs="Times New Roman"/>
          <w:sz w:val="24"/>
          <w:szCs w:val="24"/>
        </w:rPr>
      </w:pPr>
    </w:p>
    <w:p w14:paraId="625A86CE" w14:textId="77777777" w:rsidR="00326B84" w:rsidRPr="003936CD" w:rsidRDefault="00DA4AFB" w:rsidP="008D62D0">
      <w:pPr>
        <w:pStyle w:val="Corpsdetexte"/>
        <w:numPr>
          <w:ilvl w:val="0"/>
          <w:numId w:val="169"/>
        </w:numPr>
        <w:ind w:left="851" w:hanging="851"/>
        <w:rPr>
          <w:szCs w:val="24"/>
          <w:lang w:val="fr-FR"/>
        </w:rPr>
      </w:pPr>
      <w:r w:rsidRPr="003936CD">
        <w:rPr>
          <w:szCs w:val="24"/>
          <w:lang w:val="fr-FR"/>
        </w:rPr>
        <w:t xml:space="preserve">L’ASECNA a pour politique de requérir des soumissionnaires, fournisseurs, entreprises et prestataires de services prenant part aux marchés passés en son nom, d’observer les normes d’éthique les plus élevées lors de la passation et de l’exécution de ses Marchés. A cet effet, elle inclut dans les Dossiers d’Appel d’Offres des dispositions contre la corruption. </w:t>
      </w:r>
    </w:p>
    <w:p w14:paraId="45F270A4" w14:textId="77777777" w:rsidR="00326B84" w:rsidRPr="003936CD" w:rsidRDefault="00326B84" w:rsidP="00326B84">
      <w:pPr>
        <w:pStyle w:val="Corpsdetexte"/>
        <w:ind w:left="567"/>
        <w:rPr>
          <w:szCs w:val="24"/>
          <w:lang w:val="fr-FR"/>
        </w:rPr>
      </w:pPr>
    </w:p>
    <w:p w14:paraId="00D81B53" w14:textId="77777777" w:rsidR="00326B84" w:rsidRPr="003936CD" w:rsidRDefault="00DA4AFB" w:rsidP="008D62D0">
      <w:pPr>
        <w:pStyle w:val="Corpsdetexte"/>
        <w:numPr>
          <w:ilvl w:val="0"/>
          <w:numId w:val="170"/>
        </w:numPr>
        <w:ind w:left="851" w:hanging="851"/>
        <w:rPr>
          <w:szCs w:val="24"/>
          <w:lang w:val="fr-FR"/>
        </w:rPr>
      </w:pPr>
      <w:r w:rsidRPr="003936CD">
        <w:rPr>
          <w:szCs w:val="24"/>
          <w:lang w:val="fr-FR"/>
        </w:rPr>
        <w:t>En application de cette politique, l’ASECNA interdit ces pratiques et définit les expressions y relatives ci-dessous de la façon suivante :</w:t>
      </w:r>
    </w:p>
    <w:p w14:paraId="7D9CE729" w14:textId="77777777" w:rsidR="009D2146" w:rsidRPr="003936CD" w:rsidRDefault="009D2146" w:rsidP="009D2146">
      <w:pPr>
        <w:pStyle w:val="Corpsdetexte"/>
        <w:ind w:left="851"/>
        <w:rPr>
          <w:szCs w:val="24"/>
          <w:lang w:val="fr-FR"/>
        </w:rPr>
      </w:pPr>
    </w:p>
    <w:p w14:paraId="075D0FF4" w14:textId="77777777" w:rsidR="00326B84" w:rsidRPr="003936CD" w:rsidRDefault="00DA4AFB" w:rsidP="008D62D0">
      <w:pPr>
        <w:pStyle w:val="Header3-Paragraph"/>
        <w:numPr>
          <w:ilvl w:val="0"/>
          <w:numId w:val="171"/>
        </w:numPr>
        <w:spacing w:after="0"/>
        <w:ind w:left="1418" w:hanging="567"/>
        <w:rPr>
          <w:szCs w:val="24"/>
          <w:lang w:val="fr-FR"/>
        </w:rPr>
      </w:pPr>
      <w:r w:rsidRPr="003936CD">
        <w:rPr>
          <w:szCs w:val="24"/>
          <w:lang w:val="fr-FR"/>
        </w:rPr>
        <w:t>est coupable de “corruption” quiconque offre, donne, sollicite ou accepte un quelconque avantage, directement ou indirectement, en vue d’influencer l’action d’un agent de l’ASECNA au cours de l’attribution ou de l’exécution d’un marché,</w:t>
      </w:r>
    </w:p>
    <w:p w14:paraId="1839ACA1" w14:textId="77777777" w:rsidR="00326B84" w:rsidRPr="003936CD" w:rsidRDefault="00326B84" w:rsidP="009D2146">
      <w:pPr>
        <w:pStyle w:val="Header3-Paragraph"/>
        <w:tabs>
          <w:tab w:val="clear" w:pos="504"/>
        </w:tabs>
        <w:spacing w:after="0"/>
        <w:ind w:left="1418" w:hanging="567"/>
        <w:rPr>
          <w:szCs w:val="24"/>
          <w:lang w:val="fr-FR"/>
        </w:rPr>
      </w:pPr>
    </w:p>
    <w:p w14:paraId="77A05DAC" w14:textId="77777777" w:rsidR="00326B84" w:rsidRPr="003936CD" w:rsidRDefault="00DA4AFB" w:rsidP="008D62D0">
      <w:pPr>
        <w:pStyle w:val="Header3-Paragraph"/>
        <w:numPr>
          <w:ilvl w:val="0"/>
          <w:numId w:val="171"/>
        </w:numPr>
        <w:spacing w:after="0"/>
        <w:ind w:left="1418" w:hanging="567"/>
        <w:rPr>
          <w:szCs w:val="24"/>
          <w:lang w:val="fr-FR"/>
        </w:rPr>
      </w:pPr>
      <w:r w:rsidRPr="003936CD">
        <w:rPr>
          <w:szCs w:val="24"/>
          <w:lang w:val="fr-FR"/>
        </w:rPr>
        <w:t>se livre à des “manœuvres frauduleuses” quiconque déforme ou dénature des faits afin d’influencer l’attribution ou l’exécution d’un marché ;</w:t>
      </w:r>
    </w:p>
    <w:p w14:paraId="5E3690BC" w14:textId="77777777" w:rsidR="00326B84" w:rsidRPr="003936CD" w:rsidRDefault="00326B84" w:rsidP="009D2146">
      <w:pPr>
        <w:pStyle w:val="Header3-Paragraph"/>
        <w:tabs>
          <w:tab w:val="clear" w:pos="504"/>
        </w:tabs>
        <w:spacing w:after="0"/>
        <w:ind w:left="1418" w:hanging="567"/>
        <w:rPr>
          <w:szCs w:val="24"/>
          <w:lang w:val="fr-FR"/>
        </w:rPr>
      </w:pPr>
    </w:p>
    <w:p w14:paraId="6E5B62DF" w14:textId="77777777" w:rsidR="00326B84" w:rsidRPr="003936CD" w:rsidRDefault="00DA4AFB" w:rsidP="008D62D0">
      <w:pPr>
        <w:pStyle w:val="Header3-Paragraph"/>
        <w:numPr>
          <w:ilvl w:val="0"/>
          <w:numId w:val="171"/>
        </w:numPr>
        <w:spacing w:after="0"/>
        <w:ind w:left="1418" w:hanging="567"/>
        <w:rPr>
          <w:szCs w:val="24"/>
          <w:lang w:val="fr-FR"/>
        </w:rPr>
      </w:pPr>
      <w:r w:rsidRPr="003936CD">
        <w:rPr>
          <w:szCs w:val="24"/>
          <w:lang w:val="fr-FR"/>
        </w:rPr>
        <w:t>« pratiques collusoires » désignent toute forme d’entente entre deux ou plusieurs soumissionnaires (que l’ASECNA en aient connaissance ou non) visant à maintenir artificiellement les prix des offres à des niveaux ne correspondant pas à ceux qui résulteraient du jeu de la concurrence ;</w:t>
      </w:r>
    </w:p>
    <w:p w14:paraId="42ECF867" w14:textId="77777777" w:rsidR="00326B84" w:rsidRPr="003936CD" w:rsidRDefault="00326B84" w:rsidP="009D2146">
      <w:pPr>
        <w:pStyle w:val="Header3-Paragraph"/>
        <w:tabs>
          <w:tab w:val="clear" w:pos="504"/>
        </w:tabs>
        <w:spacing w:after="0"/>
        <w:ind w:left="1418" w:hanging="567"/>
        <w:rPr>
          <w:szCs w:val="24"/>
          <w:lang w:val="fr-FR"/>
        </w:rPr>
      </w:pPr>
    </w:p>
    <w:p w14:paraId="180256C5" w14:textId="77777777" w:rsidR="00326B84" w:rsidRPr="003936CD" w:rsidRDefault="00DA4AFB" w:rsidP="008D62D0">
      <w:pPr>
        <w:pStyle w:val="Header3-Paragraph"/>
        <w:numPr>
          <w:ilvl w:val="0"/>
          <w:numId w:val="171"/>
        </w:numPr>
        <w:spacing w:after="0"/>
        <w:ind w:left="1418" w:hanging="567"/>
        <w:rPr>
          <w:szCs w:val="24"/>
          <w:lang w:val="fr-FR"/>
        </w:rPr>
      </w:pPr>
      <w:r w:rsidRPr="003936CD">
        <w:rPr>
          <w:szCs w:val="24"/>
          <w:lang w:val="fr-FR"/>
        </w:rPr>
        <w:t>«pratiques coercitives » désignent toute forme d’atteinte aux personnes ou à leurs biens ou de menaces à leur encontre afin d’influencer leur action au cours de l’attribution ou de l’exécution d’un marché ; et</w:t>
      </w:r>
    </w:p>
    <w:p w14:paraId="2CC784C1" w14:textId="77777777" w:rsidR="00326B84" w:rsidRPr="003936CD" w:rsidRDefault="00326B84" w:rsidP="009D2146">
      <w:pPr>
        <w:pStyle w:val="Header3-Paragraph"/>
        <w:tabs>
          <w:tab w:val="clear" w:pos="504"/>
        </w:tabs>
        <w:spacing w:after="0"/>
        <w:ind w:left="1418" w:hanging="567"/>
        <w:rPr>
          <w:szCs w:val="24"/>
          <w:lang w:val="fr-FR"/>
        </w:rPr>
      </w:pPr>
    </w:p>
    <w:p w14:paraId="7D3CBAFF" w14:textId="77777777" w:rsidR="00326B84" w:rsidRPr="003936CD" w:rsidRDefault="00DA4AFB" w:rsidP="008D62D0">
      <w:pPr>
        <w:pStyle w:val="Header3-Paragraph"/>
        <w:numPr>
          <w:ilvl w:val="0"/>
          <w:numId w:val="171"/>
        </w:numPr>
        <w:spacing w:after="0"/>
        <w:ind w:left="1418" w:hanging="567"/>
        <w:rPr>
          <w:szCs w:val="24"/>
          <w:lang w:val="fr-FR"/>
        </w:rPr>
      </w:pPr>
      <w:r w:rsidRPr="003936CD">
        <w:rPr>
          <w:szCs w:val="24"/>
          <w:lang w:val="fr-FR"/>
        </w:rPr>
        <w:t>« Pratique obstructive » signifie: e.1) détruire, falsifier, altérer ou dissimuler les preuves matérielles d’une enquête ou faire des déclarations erronées à des enquêteurs en vue de nuire à une enquête visant des allégations de pratiques de corruption, frauduleuses, coercitives, collusives ou interdites ; e.2) menacer, harceler ou intimider des parties afin de les empêcher de révéler ce qu’elles savent de questions qui font l’objet de l’enquête ou les empêcher de poursuivre l’enquête; et e.3) agir de sorte à empêcher l’exercice des droits d’inspection et d’audit effectué par l'ASECNA ou commandité par elle. </w:t>
      </w:r>
    </w:p>
    <w:p w14:paraId="1DDED581" w14:textId="77777777"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14:paraId="08B17BED" w14:textId="77777777" w:rsidR="00326B84" w:rsidRPr="003936CD" w:rsidRDefault="00DA4AFB" w:rsidP="008D62D0">
      <w:pPr>
        <w:pStyle w:val="Corpsdetexte"/>
        <w:numPr>
          <w:ilvl w:val="0"/>
          <w:numId w:val="170"/>
        </w:numPr>
        <w:spacing w:after="120"/>
        <w:ind w:left="851" w:hanging="851"/>
        <w:rPr>
          <w:rFonts w:eastAsia="Calibri"/>
          <w:szCs w:val="24"/>
          <w:lang w:val="fr-FR" w:eastAsia="en-US"/>
        </w:rPr>
      </w:pPr>
      <w:r w:rsidRPr="003936CD">
        <w:rPr>
          <w:rFonts w:eastAsia="Calibri"/>
          <w:szCs w:val="24"/>
          <w:lang w:val="fr-FR" w:eastAsia="en-US"/>
        </w:rPr>
        <w:t xml:space="preserve">Dans ce cadre, l’attention des soumissionnaires est attirée sur le contenu des articles 83, 84 et 85 de la </w:t>
      </w:r>
      <w:hyperlink r:id="rId12" w:anchor="Article_90" w:history="1">
        <w:r w:rsidRPr="003936CD">
          <w:rPr>
            <w:rFonts w:eastAsia="Calibri"/>
            <w:szCs w:val="24"/>
            <w:lang w:val="fr-FR" w:eastAsia="en-US"/>
          </w:rPr>
          <w:t>Règlementation des Marchés de Toutes Natures passés au nom de l'ASECNA (RMTN) du 04 juillet 2013</w:t>
        </w:r>
      </w:hyperlink>
      <w:r w:rsidR="00326B84" w:rsidRPr="003936CD">
        <w:rPr>
          <w:rFonts w:eastAsia="Calibri"/>
          <w:szCs w:val="24"/>
          <w:lang w:val="fr-FR" w:eastAsia="en-US"/>
        </w:rPr>
        <w:t xml:space="preserve"> définissant les sanctions en  matières de pratiques frauduleuses et anticoncurrentielles, d'actes de corruption, sans préjudice des sanctions prévues par les lois et règlements en vigueur en la matière.</w:t>
      </w:r>
    </w:p>
    <w:p w14:paraId="1BEBE035" w14:textId="77777777"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14:paraId="43051211" w14:textId="77777777" w:rsidR="00326B84" w:rsidRPr="003936CD" w:rsidRDefault="00326B84" w:rsidP="008D62D0">
      <w:pPr>
        <w:pStyle w:val="Corpsdetexte"/>
        <w:numPr>
          <w:ilvl w:val="0"/>
          <w:numId w:val="170"/>
        </w:numPr>
        <w:ind w:left="851" w:hanging="851"/>
        <w:rPr>
          <w:szCs w:val="24"/>
          <w:lang w:val="fr-FR"/>
        </w:rPr>
      </w:pPr>
      <w:r w:rsidRPr="003936CD">
        <w:rPr>
          <w:szCs w:val="24"/>
          <w:lang w:val="fr-FR"/>
        </w:rPr>
        <w:t>L’ASECNA, à la suite de ses propres investigations et conclusion</w:t>
      </w:r>
      <w:r w:rsidR="00145C34" w:rsidRPr="003936CD">
        <w:rPr>
          <w:szCs w:val="24"/>
          <w:lang w:val="fr-FR"/>
        </w:rPr>
        <w:t xml:space="preserve">s, menées conformément à ses </w:t>
      </w:r>
      <w:r w:rsidRPr="003936CD">
        <w:rPr>
          <w:szCs w:val="24"/>
          <w:lang w:val="fr-FR"/>
        </w:rPr>
        <w:t>procédures :</w:t>
      </w:r>
    </w:p>
    <w:p w14:paraId="3492F496" w14:textId="77777777" w:rsidR="00326B84" w:rsidRPr="003936CD" w:rsidRDefault="00326B84" w:rsidP="00326B84">
      <w:pPr>
        <w:pStyle w:val="Corpsdetexte"/>
        <w:rPr>
          <w:szCs w:val="24"/>
          <w:lang w:val="fr-FR"/>
        </w:rPr>
      </w:pPr>
    </w:p>
    <w:p w14:paraId="04BDF33D" w14:textId="77777777" w:rsidR="00326B84" w:rsidRPr="003936CD" w:rsidRDefault="00326B84" w:rsidP="008D62D0">
      <w:pPr>
        <w:pStyle w:val="Corpsdetexte"/>
        <w:numPr>
          <w:ilvl w:val="0"/>
          <w:numId w:val="172"/>
        </w:numPr>
        <w:ind w:left="1418" w:hanging="567"/>
        <w:rPr>
          <w:szCs w:val="24"/>
          <w:lang w:val="fr-FR"/>
        </w:rPr>
      </w:pPr>
      <w:r w:rsidRPr="003936CD">
        <w:rPr>
          <w:szCs w:val="24"/>
          <w:lang w:val="fr-FR"/>
        </w:rPr>
        <w:t xml:space="preserve">rejettera une proposition d’attribution si elle se rend compte que l’attributaire proposé est, directement ou par l’intermédiaire d’un agent, coupable de corruption ou s’est livré à des manœuvres frauduleuses, des pratiques collusoires pour l’attribution de ce marché; </w:t>
      </w:r>
    </w:p>
    <w:p w14:paraId="06292F59" w14:textId="77777777" w:rsidR="00326B84" w:rsidRPr="003936CD" w:rsidRDefault="00326B84" w:rsidP="0066495F">
      <w:pPr>
        <w:pStyle w:val="Corpsdetexte"/>
        <w:ind w:left="1418" w:hanging="567"/>
        <w:rPr>
          <w:szCs w:val="24"/>
          <w:lang w:val="fr-FR"/>
        </w:rPr>
      </w:pPr>
    </w:p>
    <w:p w14:paraId="750A280B" w14:textId="77777777" w:rsidR="00326B84" w:rsidRPr="003936CD" w:rsidRDefault="00326B84" w:rsidP="008D62D0">
      <w:pPr>
        <w:pStyle w:val="Corpsdetexte"/>
        <w:numPr>
          <w:ilvl w:val="0"/>
          <w:numId w:val="172"/>
        </w:numPr>
        <w:ind w:left="1418" w:hanging="567"/>
        <w:rPr>
          <w:szCs w:val="24"/>
          <w:lang w:val="fr-FR"/>
        </w:rPr>
      </w:pPr>
      <w:r w:rsidRPr="003936CD">
        <w:rPr>
          <w:szCs w:val="24"/>
          <w:lang w:val="fr-FR"/>
        </w:rPr>
        <w:t>annulera la fraction du financement affectée aux fournitures de biens ou aux travaux s’il est établi qu’à un moment donné, ses agents en complicité avec le soumissionnaire ou le titulaire, lors de la procédure de passation ou de l’exécution du Marché, se sont livrés à la corruption ou à des manœuvres frauduleuses, des pratiques collusoires , coercitives ou obstructives lors de la procédure de passation ou de l’exécution du Marché ; et</w:t>
      </w:r>
    </w:p>
    <w:p w14:paraId="21AF2F79" w14:textId="77777777" w:rsidR="00326B84" w:rsidRPr="003936CD" w:rsidRDefault="00326B84" w:rsidP="0066495F">
      <w:pPr>
        <w:pStyle w:val="Corpsdetexte"/>
        <w:ind w:left="1418" w:hanging="567"/>
        <w:rPr>
          <w:szCs w:val="24"/>
          <w:lang w:val="fr-FR"/>
        </w:rPr>
      </w:pPr>
    </w:p>
    <w:p w14:paraId="58BD0A00" w14:textId="77777777" w:rsidR="00326B84" w:rsidRPr="003936CD" w:rsidRDefault="00326B84" w:rsidP="008D62D0">
      <w:pPr>
        <w:pStyle w:val="Corpsdetexte"/>
        <w:numPr>
          <w:ilvl w:val="0"/>
          <w:numId w:val="172"/>
        </w:numPr>
        <w:ind w:left="1418" w:hanging="567"/>
        <w:rPr>
          <w:szCs w:val="24"/>
          <w:lang w:val="fr-FR"/>
        </w:rPr>
      </w:pPr>
      <w:r w:rsidRPr="003936CD">
        <w:rPr>
          <w:szCs w:val="24"/>
          <w:lang w:val="fr-FR"/>
        </w:rPr>
        <w:t>déclarera un Fournisseur inéligible, soit indéfiniment soit pour une période déterminée, aux marchés passés en son nom si, à un moment donné, celui-ci s’est livré à la corruption ou à des manœuvres frauduleuses, des prat</w:t>
      </w:r>
      <w:r w:rsidR="00DA4AFB" w:rsidRPr="003936CD">
        <w:rPr>
          <w:szCs w:val="24"/>
          <w:lang w:val="fr-FR"/>
        </w:rPr>
        <w:t>iques collusoires,  coercitives ou obstructives, lors de la procédure de passation ou de l’exécution du Marché. Dans ce cas, le Fournisseur se voit frappé d’interdiction de participer aux marchés passés au nom de l’ASECNA pour une période qu’elle aura déterminée.</w:t>
      </w:r>
    </w:p>
    <w:p w14:paraId="6735820E" w14:textId="77777777" w:rsidR="00326B84" w:rsidRPr="003936CD" w:rsidRDefault="00326B84" w:rsidP="00326B84">
      <w:pPr>
        <w:pStyle w:val="Corpsdetexte"/>
        <w:ind w:left="1440"/>
        <w:rPr>
          <w:szCs w:val="24"/>
          <w:lang w:val="fr-FR"/>
        </w:rPr>
      </w:pPr>
    </w:p>
    <w:p w14:paraId="0ACB4E0C" w14:textId="77777777" w:rsidR="00326B84" w:rsidRPr="003936CD" w:rsidRDefault="00DA4AFB" w:rsidP="008D62D0">
      <w:pPr>
        <w:pStyle w:val="Corpsdetexte"/>
        <w:numPr>
          <w:ilvl w:val="0"/>
          <w:numId w:val="170"/>
        </w:numPr>
        <w:ind w:left="851" w:hanging="851"/>
        <w:rPr>
          <w:spacing w:val="-4"/>
          <w:szCs w:val="24"/>
          <w:lang w:val="fr-FR"/>
        </w:rPr>
      </w:pPr>
      <w:r w:rsidRPr="003936CD">
        <w:rPr>
          <w:spacing w:val="-4"/>
          <w:szCs w:val="24"/>
          <w:lang w:val="fr-FR"/>
        </w:rPr>
        <w:t>L’ASECNA se réserve le droit, lorsqu’il a été établi par un organisme national ou international qu’un Fournisseur s’est livrée à la corruption ou à la fraude, de déclarer ce Fournisseur inéligible, pour une période donnée, aux marchés passés en son nom.</w:t>
      </w:r>
    </w:p>
    <w:p w14:paraId="347DD89C" w14:textId="77777777" w:rsidR="00326B84" w:rsidRPr="003936CD" w:rsidRDefault="00326B84" w:rsidP="00712ABD">
      <w:pPr>
        <w:pStyle w:val="Corpsdetexte"/>
        <w:ind w:left="851" w:hanging="851"/>
        <w:rPr>
          <w:spacing w:val="-4"/>
          <w:szCs w:val="24"/>
          <w:lang w:val="fr-FR"/>
        </w:rPr>
      </w:pPr>
    </w:p>
    <w:p w14:paraId="5AEB9FA1" w14:textId="77777777" w:rsidR="00326B84" w:rsidRPr="003936CD" w:rsidRDefault="00DA4AFB" w:rsidP="008D62D0">
      <w:pPr>
        <w:pStyle w:val="Corpsdetexte"/>
        <w:numPr>
          <w:ilvl w:val="0"/>
          <w:numId w:val="170"/>
        </w:numPr>
        <w:ind w:left="851" w:hanging="851"/>
        <w:rPr>
          <w:spacing w:val="-4"/>
          <w:szCs w:val="24"/>
          <w:lang w:val="fr-FR"/>
        </w:rPr>
      </w:pPr>
      <w:r w:rsidRPr="003936CD">
        <w:rPr>
          <w:spacing w:val="-4"/>
          <w:szCs w:val="24"/>
          <w:lang w:val="fr-FR"/>
        </w:rPr>
        <w:t>L’ASECNA pourra, si elle le juge utile, inclure dans les marchés passés en son nom une disposition exigeant des soumissionnaires, fournisseurs, entreprises, et consultants de l’autoriser à inspecter leurs comptes et registres relatifs à l’exécution du marché et de les faire vérifier par des commissaires aux comptes qu’elle aura désignés.</w:t>
      </w:r>
    </w:p>
    <w:p w14:paraId="1C57BDDB" w14:textId="77777777"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14:paraId="6D1B3048" w14:textId="77777777" w:rsidR="00326B84" w:rsidRPr="003936CD" w:rsidRDefault="00DA4AFB" w:rsidP="008D62D0">
      <w:pPr>
        <w:pStyle w:val="Corpsdetexte"/>
        <w:numPr>
          <w:ilvl w:val="0"/>
          <w:numId w:val="170"/>
        </w:numPr>
        <w:ind w:left="851" w:hanging="851"/>
        <w:rPr>
          <w:spacing w:val="-4"/>
          <w:szCs w:val="24"/>
          <w:lang w:val="fr-FR"/>
        </w:rPr>
      </w:pPr>
      <w:r w:rsidRPr="003936CD">
        <w:rPr>
          <w:spacing w:val="-4"/>
          <w:szCs w:val="24"/>
          <w:lang w:val="fr-FR"/>
        </w:rPr>
        <w:t>Toute communication entre le Soumissionnaire et l’ASECNA ayant trait à des allégations de fraude ou corruption doit être échangée par écrit.</w:t>
      </w:r>
    </w:p>
    <w:p w14:paraId="47181D10" w14:textId="77777777"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14:paraId="031FBFAA" w14:textId="77777777" w:rsidR="00326B84" w:rsidRPr="003936CD" w:rsidRDefault="00DA4AFB" w:rsidP="008D62D0">
      <w:pPr>
        <w:pStyle w:val="Corpsdetexte"/>
        <w:numPr>
          <w:ilvl w:val="0"/>
          <w:numId w:val="170"/>
        </w:numPr>
        <w:ind w:left="851" w:hanging="851"/>
        <w:rPr>
          <w:spacing w:val="-4"/>
          <w:szCs w:val="24"/>
          <w:lang w:val="fr-FR"/>
        </w:rPr>
      </w:pPr>
      <w:r w:rsidRPr="003936CD">
        <w:rPr>
          <w:spacing w:val="-4"/>
          <w:szCs w:val="24"/>
          <w:lang w:val="fr-FR"/>
        </w:rPr>
        <w:t>L’ASECNA déclare que la négociation, la passation, et l’exécution du Marché n’a pas donné, ne donne pas ou ne donnera pas lieu à des actes constituant ou pouvant constituer une infraction de corruption au sens de la convention de l’OCDE du 17 décembre1997 relative à la lutte contre la corruption d’agents publics étrangers.</w:t>
      </w:r>
    </w:p>
    <w:p w14:paraId="74088FDB" w14:textId="77777777" w:rsidR="00326B84" w:rsidRPr="003936CD" w:rsidRDefault="00326B84" w:rsidP="002B4307">
      <w:pPr>
        <w:spacing w:after="0" w:line="240" w:lineRule="auto"/>
        <w:jc w:val="both"/>
        <w:rPr>
          <w:rFonts w:ascii="Times New Roman" w:eastAsia="Calibri" w:hAnsi="Times New Roman" w:cs="Times New Roman"/>
          <w:sz w:val="24"/>
          <w:szCs w:val="24"/>
        </w:rPr>
      </w:pPr>
    </w:p>
    <w:p w14:paraId="0783C01F" w14:textId="77777777" w:rsidR="00190BA3" w:rsidRPr="003936CD" w:rsidRDefault="00DA4AFB" w:rsidP="003259D1">
      <w:pPr>
        <w:pStyle w:val="Titre4"/>
        <w:numPr>
          <w:ilvl w:val="6"/>
          <w:numId w:val="2"/>
        </w:numPr>
        <w:spacing w:before="0" w:line="240" w:lineRule="auto"/>
        <w:ind w:left="851" w:hanging="851"/>
        <w:rPr>
          <w:rFonts w:ascii="Times New Roman" w:hAnsi="Times New Roman" w:cs="Times New Roman"/>
          <w:bCs w:val="0"/>
          <w:i w:val="0"/>
          <w:iCs w:val="0"/>
          <w:color w:val="auto"/>
          <w:sz w:val="24"/>
          <w:szCs w:val="24"/>
        </w:rPr>
      </w:pPr>
      <w:bookmarkStart w:id="59" w:name="_Toc345408217"/>
      <w:bookmarkStart w:id="60" w:name="_Toc345488980"/>
      <w:bookmarkStart w:id="61" w:name="_Toc345490917"/>
      <w:bookmarkStart w:id="62" w:name="_Toc345511848"/>
      <w:bookmarkStart w:id="63" w:name="_Toc345512598"/>
      <w:bookmarkStart w:id="64" w:name="_Toc345512865"/>
      <w:bookmarkStart w:id="65" w:name="_Toc108330433"/>
      <w:r w:rsidRPr="003936CD">
        <w:rPr>
          <w:rFonts w:ascii="Times New Roman" w:hAnsi="Times New Roman" w:cs="Times New Roman"/>
          <w:bCs w:val="0"/>
          <w:i w:val="0"/>
          <w:iCs w:val="0"/>
          <w:color w:val="auto"/>
          <w:sz w:val="24"/>
          <w:szCs w:val="24"/>
        </w:rPr>
        <w:t>Candidats admis à concourir</w:t>
      </w:r>
      <w:bookmarkEnd w:id="59"/>
      <w:bookmarkEnd w:id="60"/>
      <w:bookmarkEnd w:id="61"/>
      <w:bookmarkEnd w:id="62"/>
      <w:bookmarkEnd w:id="63"/>
      <w:bookmarkEnd w:id="64"/>
      <w:bookmarkEnd w:id="65"/>
    </w:p>
    <w:p w14:paraId="646E1D88" w14:textId="77777777" w:rsidR="00190BA3" w:rsidRPr="003936CD" w:rsidRDefault="00190BA3" w:rsidP="00190BA3">
      <w:pPr>
        <w:spacing w:after="0" w:line="240" w:lineRule="auto"/>
        <w:jc w:val="both"/>
        <w:rPr>
          <w:rFonts w:ascii="Times New Roman" w:hAnsi="Times New Roman" w:cs="Times New Roman"/>
          <w:sz w:val="24"/>
          <w:szCs w:val="24"/>
        </w:rPr>
      </w:pPr>
    </w:p>
    <w:p w14:paraId="6F6FD40D" w14:textId="77777777" w:rsidR="00C52C0C" w:rsidRPr="003936CD" w:rsidRDefault="00DA4AFB" w:rsidP="008D62D0">
      <w:pPr>
        <w:pStyle w:val="2AutoList1"/>
        <w:numPr>
          <w:ilvl w:val="1"/>
          <w:numId w:val="173"/>
        </w:numPr>
        <w:ind w:left="851" w:hanging="851"/>
        <w:rPr>
          <w:spacing w:val="-4"/>
          <w:szCs w:val="24"/>
          <w:lang w:val="fr-FR"/>
        </w:rPr>
      </w:pPr>
      <w:r w:rsidRPr="003936CD">
        <w:rPr>
          <w:spacing w:val="-4"/>
          <w:szCs w:val="24"/>
          <w:lang w:val="fr-FR"/>
        </w:rPr>
        <w:t xml:space="preserve">L’Avis d'Appel d’Offres publié par l'ASECNA, s’adresse à toutes les personnes physiques ou morales répondant aux critères d’éligibilité définis dans les </w:t>
      </w:r>
      <w:r w:rsidRPr="003936CD">
        <w:rPr>
          <w:b/>
          <w:spacing w:val="-4"/>
          <w:szCs w:val="24"/>
          <w:lang w:val="fr-FR"/>
        </w:rPr>
        <w:t>DPAO</w:t>
      </w:r>
      <w:r w:rsidRPr="003936CD">
        <w:rPr>
          <w:spacing w:val="-4"/>
          <w:szCs w:val="24"/>
          <w:lang w:val="fr-FR"/>
        </w:rPr>
        <w:t xml:space="preserve"> et remplissant toutes les conditions d’admissibilité aux marchés de l'ASECNA, telles que définies dans la Règlementation des Marchés de Toutes Nature passés au nom de l'ASECNA (RMTN), en son article 50 et sous réserve des dispositions suivantes:</w:t>
      </w:r>
    </w:p>
    <w:p w14:paraId="3026FB46" w14:textId="77777777" w:rsidR="00C52C0C" w:rsidRPr="003936CD" w:rsidRDefault="00C52C0C" w:rsidP="00C52C0C">
      <w:pPr>
        <w:pStyle w:val="2AutoList1"/>
        <w:ind w:firstLine="0"/>
        <w:rPr>
          <w:spacing w:val="-4"/>
          <w:szCs w:val="24"/>
          <w:lang w:val="fr-FR"/>
        </w:rPr>
      </w:pPr>
    </w:p>
    <w:p w14:paraId="62826C57" w14:textId="77777777" w:rsidR="00C52C0C" w:rsidRPr="003936CD" w:rsidRDefault="00DA4AFB" w:rsidP="008D62D0">
      <w:pPr>
        <w:pStyle w:val="Corpsdetexte"/>
        <w:numPr>
          <w:ilvl w:val="0"/>
          <w:numId w:val="174"/>
        </w:numPr>
        <w:ind w:left="1418" w:hanging="567"/>
        <w:rPr>
          <w:szCs w:val="24"/>
          <w:lang w:val="fr-FR"/>
        </w:rPr>
      </w:pPr>
      <w:r w:rsidRPr="003936CD">
        <w:rPr>
          <w:szCs w:val="24"/>
          <w:lang w:val="fr-FR"/>
        </w:rPr>
        <w:t xml:space="preserve">les Soumissionnaires (y compris tous les membres d’un groupement d’entreprises et tous les sous-traitants du Soumissionnaire) ne doivent pas être associés, ou avoir été associés dans le passé, à un Fournisseur ou Société (ou affiliés à un Fournisseur ou Société) qui a fourni des services de conseil pour la </w:t>
      </w:r>
      <w:r w:rsidRPr="003936CD">
        <w:rPr>
          <w:szCs w:val="24"/>
          <w:lang w:val="fr-FR"/>
        </w:rPr>
        <w:lastRenderedPageBreak/>
        <w:t>préparation des spécifications, plans et autres documents utilisés dans le cadre des marchés passés au titre de l'Appel d’Offres.</w:t>
      </w:r>
    </w:p>
    <w:p w14:paraId="4083437C" w14:textId="77777777" w:rsidR="00C52C0C" w:rsidRPr="003936CD" w:rsidRDefault="00C52C0C" w:rsidP="00BB42C1">
      <w:pPr>
        <w:pStyle w:val="Corpsdetexte"/>
        <w:ind w:left="1418" w:hanging="567"/>
        <w:rPr>
          <w:szCs w:val="24"/>
          <w:lang w:val="fr-FR"/>
        </w:rPr>
      </w:pPr>
    </w:p>
    <w:p w14:paraId="06C0CBE2" w14:textId="77777777" w:rsidR="00C52C0C" w:rsidRPr="003936CD" w:rsidRDefault="00DA4AFB" w:rsidP="008D62D0">
      <w:pPr>
        <w:pStyle w:val="Corpsdetexte"/>
        <w:numPr>
          <w:ilvl w:val="0"/>
          <w:numId w:val="174"/>
        </w:numPr>
        <w:ind w:left="1418" w:hanging="567"/>
        <w:rPr>
          <w:szCs w:val="24"/>
          <w:lang w:val="fr-FR"/>
        </w:rPr>
      </w:pPr>
      <w:r w:rsidRPr="003936CD">
        <w:rPr>
          <w:szCs w:val="24"/>
          <w:lang w:val="fr-FR"/>
        </w:rPr>
        <w:t>le Soumissionnaire ne doit pas avoir fait l’objet d’une décision d’exclusion prononcée par l’ASECNA pour corruption, ou pour manœuvres frauduleuses.</w:t>
      </w:r>
    </w:p>
    <w:p w14:paraId="2D5A5CCB" w14:textId="77777777" w:rsidR="00C52C0C" w:rsidRPr="003936CD" w:rsidRDefault="00C52C0C" w:rsidP="00C52C0C">
      <w:pPr>
        <w:pStyle w:val="2AutoList1"/>
        <w:ind w:left="1440" w:firstLine="0"/>
        <w:rPr>
          <w:szCs w:val="24"/>
          <w:lang w:val="fr-FR"/>
        </w:rPr>
      </w:pPr>
    </w:p>
    <w:p w14:paraId="7EA69A5B" w14:textId="77777777" w:rsidR="00C52C0C" w:rsidRPr="003936CD" w:rsidRDefault="00C52C0C" w:rsidP="008D62D0">
      <w:pPr>
        <w:pStyle w:val="2AutoList1"/>
        <w:numPr>
          <w:ilvl w:val="1"/>
          <w:numId w:val="173"/>
        </w:numPr>
        <w:ind w:left="851" w:hanging="851"/>
        <w:rPr>
          <w:szCs w:val="24"/>
          <w:lang w:val="fr-FR"/>
        </w:rPr>
      </w:pPr>
      <w:r w:rsidRPr="003936CD">
        <w:rPr>
          <w:szCs w:val="24"/>
          <w:lang w:val="fr-FR"/>
        </w:rPr>
        <w:t>Un</w:t>
      </w:r>
      <w:r w:rsidR="004F7161" w:rsidRPr="003936CD">
        <w:rPr>
          <w:szCs w:val="24"/>
          <w:lang w:val="fr-FR"/>
        </w:rPr>
        <w:t>e</w:t>
      </w:r>
      <w:r w:rsidR="001A28AE" w:rsidRPr="003936CD">
        <w:rPr>
          <w:szCs w:val="24"/>
          <w:lang w:val="fr-FR"/>
        </w:rPr>
        <w:t xml:space="preserve"> </w:t>
      </w:r>
      <w:r w:rsidR="004F7161" w:rsidRPr="003936CD">
        <w:rPr>
          <w:szCs w:val="24"/>
          <w:lang w:val="fr-FR"/>
        </w:rPr>
        <w:t xml:space="preserve">personne physique ou morale </w:t>
      </w:r>
      <w:r w:rsidRPr="003936CD">
        <w:rPr>
          <w:szCs w:val="24"/>
          <w:lang w:val="fr-FR"/>
        </w:rPr>
        <w:t>d’un pays inéligible peut être exclue:</w:t>
      </w:r>
    </w:p>
    <w:p w14:paraId="587C8141" w14:textId="77777777" w:rsidR="00C52C0C" w:rsidRPr="003936CD" w:rsidRDefault="00C52C0C" w:rsidP="00C52C0C">
      <w:pPr>
        <w:pStyle w:val="SimpleLista"/>
        <w:tabs>
          <w:tab w:val="clear" w:pos="1080"/>
        </w:tabs>
        <w:spacing w:before="0" w:after="0"/>
        <w:ind w:left="567" w:firstLine="0"/>
        <w:jc w:val="both"/>
        <w:rPr>
          <w:szCs w:val="24"/>
          <w:lang w:val="fr-FR"/>
        </w:rPr>
      </w:pPr>
    </w:p>
    <w:p w14:paraId="3B777F8B" w14:textId="77777777" w:rsidR="00C52C0C" w:rsidRPr="003936CD" w:rsidRDefault="00C52C0C" w:rsidP="008D62D0">
      <w:pPr>
        <w:pStyle w:val="Corpsdetexte"/>
        <w:numPr>
          <w:ilvl w:val="0"/>
          <w:numId w:val="175"/>
        </w:numPr>
        <w:ind w:left="1418" w:hanging="567"/>
        <w:rPr>
          <w:szCs w:val="24"/>
          <w:lang w:val="fr-FR"/>
        </w:rPr>
      </w:pPr>
      <w:r w:rsidRPr="003936CD">
        <w:rPr>
          <w:szCs w:val="24"/>
          <w:lang w:val="fr-FR"/>
        </w:rPr>
        <w:t xml:space="preserve">si la loi ou la réglementation du pays où les </w:t>
      </w:r>
      <w:r w:rsidR="00A74753" w:rsidRPr="003936CD">
        <w:rPr>
          <w:szCs w:val="24"/>
          <w:lang w:val="fr-FR"/>
        </w:rPr>
        <w:t>fournitures</w:t>
      </w:r>
      <w:r w:rsidRPr="003936CD">
        <w:rPr>
          <w:szCs w:val="24"/>
          <w:lang w:val="fr-FR"/>
        </w:rPr>
        <w:t xml:space="preserve"> s</w:t>
      </w:r>
      <w:r w:rsidR="00A74753" w:rsidRPr="003936CD">
        <w:rPr>
          <w:szCs w:val="24"/>
          <w:lang w:val="fr-FR"/>
        </w:rPr>
        <w:t>eront livr</w:t>
      </w:r>
      <w:r w:rsidR="00DA4AFB" w:rsidRPr="003936CD">
        <w:rPr>
          <w:szCs w:val="24"/>
          <w:lang w:val="fr-FR"/>
        </w:rPr>
        <w:t xml:space="preserve">ées, interdit les relations commerciales avec le pays de la personne physique ou morale; ou </w:t>
      </w:r>
    </w:p>
    <w:p w14:paraId="7264C4AB" w14:textId="77777777" w:rsidR="00C52C0C" w:rsidRPr="003936CD" w:rsidRDefault="00C52C0C" w:rsidP="00BB42C1">
      <w:pPr>
        <w:pStyle w:val="Corpsdetexte"/>
        <w:ind w:left="1418" w:hanging="567"/>
        <w:rPr>
          <w:szCs w:val="24"/>
          <w:lang w:val="fr-FR"/>
        </w:rPr>
      </w:pPr>
    </w:p>
    <w:p w14:paraId="1ED9D7C6" w14:textId="77777777" w:rsidR="00C52C0C" w:rsidRPr="003936CD" w:rsidRDefault="00DA4AFB" w:rsidP="008D62D0">
      <w:pPr>
        <w:pStyle w:val="Corpsdetexte"/>
        <w:numPr>
          <w:ilvl w:val="0"/>
          <w:numId w:val="175"/>
        </w:numPr>
        <w:ind w:left="1418" w:hanging="567"/>
        <w:rPr>
          <w:szCs w:val="24"/>
          <w:lang w:val="fr-FR"/>
        </w:rPr>
      </w:pPr>
      <w:r w:rsidRPr="003936CD">
        <w:rPr>
          <w:szCs w:val="24"/>
          <w:lang w:val="fr-FR"/>
        </w:rPr>
        <w:t>si, en application d’une décision prise par le Conseil de Sécurité des Nations Unies au titre du Chapitre VII de la Charte des Nations Unies, l’Union Africaine, l’Union Européenne, le Gouvernement du pays où les Fournitures sont livrées, interdit toute importation de biens en provenance du pays de la personne physique ou morale, ou tout paiement aux personnes physiques ou morales dudit pays.</w:t>
      </w:r>
    </w:p>
    <w:p w14:paraId="26377FF4" w14:textId="77777777" w:rsidR="00BB42C1" w:rsidRPr="003936CD" w:rsidRDefault="00BB42C1" w:rsidP="00BB42C1">
      <w:pPr>
        <w:pStyle w:val="Corpsdetexte"/>
        <w:rPr>
          <w:szCs w:val="24"/>
          <w:lang w:val="fr-FR"/>
        </w:rPr>
      </w:pPr>
    </w:p>
    <w:p w14:paraId="3A346FE2" w14:textId="77777777" w:rsidR="00C52C0C" w:rsidRPr="003936CD" w:rsidRDefault="00DA4AFB" w:rsidP="008D62D0">
      <w:pPr>
        <w:pStyle w:val="2AutoList1"/>
        <w:numPr>
          <w:ilvl w:val="1"/>
          <w:numId w:val="173"/>
        </w:numPr>
        <w:ind w:left="851" w:hanging="851"/>
        <w:rPr>
          <w:szCs w:val="24"/>
          <w:lang w:val="fr-FR"/>
        </w:rPr>
      </w:pPr>
      <w:r w:rsidRPr="003936CD">
        <w:rPr>
          <w:szCs w:val="24"/>
          <w:lang w:val="fr-FR"/>
        </w:rPr>
        <w:t>Les soumissionnaires doivent s’engager, sur la base du modèle d’engagement environnemental et social joint en annexe, à :</w:t>
      </w:r>
    </w:p>
    <w:p w14:paraId="08B50C71" w14:textId="77777777" w:rsidR="00C52C0C" w:rsidRPr="003936CD" w:rsidRDefault="00C52C0C" w:rsidP="00C52C0C">
      <w:pPr>
        <w:pStyle w:val="2AutoList1"/>
        <w:ind w:left="0" w:firstLine="0"/>
        <w:rPr>
          <w:szCs w:val="24"/>
          <w:lang w:val="fr-FR"/>
        </w:rPr>
      </w:pPr>
    </w:p>
    <w:p w14:paraId="24AB0EA3" w14:textId="77777777" w:rsidR="00C52C0C" w:rsidRPr="003936CD" w:rsidRDefault="00DA4AFB" w:rsidP="008D62D0">
      <w:pPr>
        <w:pStyle w:val="Corpsdetexte"/>
        <w:numPr>
          <w:ilvl w:val="0"/>
          <w:numId w:val="176"/>
        </w:numPr>
        <w:ind w:left="1418" w:hanging="567"/>
        <w:rPr>
          <w:szCs w:val="24"/>
          <w:lang w:val="fr-FR"/>
        </w:rPr>
      </w:pPr>
      <w:r w:rsidRPr="003936CD">
        <w:rPr>
          <w:szCs w:val="24"/>
          <w:lang w:val="fr-FR"/>
        </w:rPr>
        <w:t>respecter et faire respecter par l’ensemble de leurs sous-traitants, en cohérence avec les lois et règlements applicables dans le pays où est réalisé le projet, les normes environnementales et sociales reconnues par la communauté internationale parmi lesquelles figurent les conventions fondamentales de l’Organisation Internationale du Travail (OIT) et les conventions internationales pour la protection de l’environnement;</w:t>
      </w:r>
    </w:p>
    <w:p w14:paraId="515D56E9" w14:textId="77777777" w:rsidR="00C52C0C" w:rsidRPr="003936CD" w:rsidRDefault="00C52C0C" w:rsidP="00A1328F">
      <w:pPr>
        <w:pStyle w:val="Corpsdetexte"/>
        <w:ind w:left="1418" w:hanging="567"/>
        <w:rPr>
          <w:szCs w:val="24"/>
          <w:lang w:val="fr-FR"/>
        </w:rPr>
      </w:pPr>
    </w:p>
    <w:p w14:paraId="04DBFE5E" w14:textId="77777777" w:rsidR="00C52C0C" w:rsidRPr="003936CD" w:rsidRDefault="00DA4AFB" w:rsidP="008D62D0">
      <w:pPr>
        <w:pStyle w:val="Corpsdetexte"/>
        <w:numPr>
          <w:ilvl w:val="0"/>
          <w:numId w:val="176"/>
        </w:numPr>
        <w:ind w:left="1418" w:hanging="567"/>
        <w:rPr>
          <w:szCs w:val="24"/>
          <w:lang w:val="fr-FR"/>
        </w:rPr>
      </w:pPr>
      <w:r w:rsidRPr="003936CD">
        <w:rPr>
          <w:szCs w:val="24"/>
          <w:lang w:val="fr-FR"/>
        </w:rPr>
        <w:t>mettre en œuvre les mesures d’atténuation des risques environnementaux et sociaux telles que définies dans le plan de gestion environnemental et social ou, le cas échéant, dans la notice d’impact environnemental et social fournie par l’ASECNA.</w:t>
      </w:r>
    </w:p>
    <w:p w14:paraId="06BA07D6" w14:textId="77777777" w:rsidR="00C52C0C" w:rsidRPr="003936CD" w:rsidRDefault="00C52C0C" w:rsidP="00C52C0C">
      <w:pPr>
        <w:pStyle w:val="Corpsdetexte"/>
        <w:tabs>
          <w:tab w:val="left" w:pos="576"/>
          <w:tab w:val="left" w:pos="1152"/>
        </w:tabs>
        <w:overflowPunct w:val="0"/>
        <w:autoSpaceDE w:val="0"/>
        <w:autoSpaceDN w:val="0"/>
        <w:adjustRightInd w:val="0"/>
        <w:ind w:left="1152"/>
        <w:textAlignment w:val="baseline"/>
        <w:rPr>
          <w:szCs w:val="24"/>
          <w:lang w:val="fr-FR"/>
        </w:rPr>
      </w:pPr>
    </w:p>
    <w:p w14:paraId="29CB4C40" w14:textId="77777777" w:rsidR="00C52C0C" w:rsidRPr="003936CD" w:rsidRDefault="00C52C0C" w:rsidP="008D62D0">
      <w:pPr>
        <w:pStyle w:val="2AutoList1"/>
        <w:numPr>
          <w:ilvl w:val="1"/>
          <w:numId w:val="173"/>
        </w:numPr>
        <w:ind w:left="851" w:hanging="851"/>
        <w:rPr>
          <w:szCs w:val="24"/>
          <w:lang w:val="fr-FR"/>
        </w:rPr>
      </w:pPr>
      <w:r w:rsidRPr="003936CD">
        <w:rPr>
          <w:szCs w:val="24"/>
          <w:lang w:val="fr-FR"/>
        </w:rPr>
        <w:t xml:space="preserve">Chaque soumissionnaire ne présentera qu’une offre, à titre individuel ou en tant que membre d’un groupement. Un soumissionnaire qui présente plusieurs offres, ou qui participe à plusieurs offres (à l’exception des variantes présentées en vertu de la Clause 13 des présentes IS) sera disqualifié. Cependant, sauf mention contraire stipulée dans les </w:t>
      </w:r>
      <w:r w:rsidRPr="003936CD">
        <w:rPr>
          <w:b/>
          <w:szCs w:val="24"/>
          <w:lang w:val="fr-FR"/>
        </w:rPr>
        <w:t>DPAO</w:t>
      </w:r>
      <w:r w:rsidRPr="003936CD">
        <w:rPr>
          <w:szCs w:val="24"/>
          <w:lang w:val="fr-FR"/>
        </w:rPr>
        <w:t>, ceci n’exclut pas la possibilité pour un sous-traitant d’apparaître dans plusieurs offres, en qualité de sous-traitant seulement</w:t>
      </w:r>
      <w:r w:rsidR="00DA4AFB" w:rsidRPr="003936CD">
        <w:rPr>
          <w:szCs w:val="24"/>
          <w:lang w:val="fr-FR"/>
        </w:rPr>
        <w:t>.</w:t>
      </w:r>
    </w:p>
    <w:p w14:paraId="7738ECDE" w14:textId="77777777" w:rsidR="00C52C0C" w:rsidRPr="003936CD" w:rsidRDefault="00C52C0C" w:rsidP="00A1328F">
      <w:pPr>
        <w:pStyle w:val="2AutoList1"/>
        <w:ind w:left="851" w:hanging="851"/>
        <w:rPr>
          <w:spacing w:val="-4"/>
          <w:szCs w:val="24"/>
          <w:lang w:val="fr-FR"/>
        </w:rPr>
      </w:pPr>
    </w:p>
    <w:p w14:paraId="5DE3F4A3" w14:textId="77777777" w:rsidR="00C52C0C" w:rsidRPr="003936CD" w:rsidRDefault="00C52C0C" w:rsidP="008D62D0">
      <w:pPr>
        <w:pStyle w:val="2AutoList1"/>
        <w:numPr>
          <w:ilvl w:val="1"/>
          <w:numId w:val="173"/>
        </w:numPr>
        <w:ind w:left="851" w:hanging="851"/>
        <w:rPr>
          <w:szCs w:val="24"/>
          <w:lang w:val="fr-FR"/>
        </w:rPr>
      </w:pPr>
      <w:r w:rsidRPr="003936CD">
        <w:rPr>
          <w:szCs w:val="24"/>
          <w:lang w:val="fr-FR"/>
        </w:rPr>
        <w:t>Un Soumissionnaire, et toutes les parties constituant le Soumissionnaire, peuvent avoir la nationalité de tout pays (sous réserve des clauses 4.1 et 4.2 des présentes IS). Un Soumissionnaire sera réputé avoir la nationalité d'un pays donné s’il en est ressortissant ou s’il y est constitué en société, fondée et enregistrée dans ce pays, et fonctionnant conformément au droit de ce pays. Ce même critère s’appliquera à la détermination de la nationalité de ses sous-traitants et de ses fournisseurs pour toute partie du Marché, y compris les services connexes.</w:t>
      </w:r>
    </w:p>
    <w:p w14:paraId="0D2CF1F3" w14:textId="77777777" w:rsidR="00C52C0C" w:rsidRPr="003936CD" w:rsidRDefault="00C52C0C" w:rsidP="00C52C0C">
      <w:pPr>
        <w:pStyle w:val="2AutoList1"/>
        <w:ind w:firstLine="0"/>
        <w:rPr>
          <w:szCs w:val="24"/>
          <w:lang w:val="fr-FR"/>
        </w:rPr>
      </w:pPr>
    </w:p>
    <w:p w14:paraId="104ABDDD" w14:textId="77777777" w:rsidR="00C52C0C" w:rsidRPr="003936CD" w:rsidRDefault="00C52C0C" w:rsidP="008D62D0">
      <w:pPr>
        <w:pStyle w:val="2AutoList1"/>
        <w:numPr>
          <w:ilvl w:val="1"/>
          <w:numId w:val="173"/>
        </w:numPr>
        <w:ind w:left="851" w:hanging="851"/>
        <w:rPr>
          <w:szCs w:val="24"/>
          <w:lang w:val="fr-FR"/>
        </w:rPr>
      </w:pPr>
      <w:r w:rsidRPr="003936CD">
        <w:rPr>
          <w:szCs w:val="24"/>
          <w:lang w:val="fr-FR"/>
        </w:rPr>
        <w:t>Les soumissionnaires</w:t>
      </w:r>
      <w:r w:rsidR="001A28AE" w:rsidRPr="003936CD">
        <w:rPr>
          <w:szCs w:val="24"/>
          <w:lang w:val="fr-FR"/>
        </w:rPr>
        <w:t xml:space="preserve"> </w:t>
      </w:r>
      <w:r w:rsidRPr="003936CD">
        <w:rPr>
          <w:szCs w:val="24"/>
          <w:lang w:val="fr-FR"/>
        </w:rPr>
        <w:t xml:space="preserve">peuvent être des personnes physiques, des entités privées, des entités publiques sous réserve des dispositions de la clause 4.7 des présentes IS ou </w:t>
      </w:r>
      <w:r w:rsidRPr="003936CD">
        <w:rPr>
          <w:szCs w:val="24"/>
          <w:lang w:val="fr-FR"/>
        </w:rPr>
        <w:lastRenderedPageBreak/>
        <w:t>toute combinaison entre elles avec une volonté formelle de conclure un accord ou ayant conclu un accord de groupement. En cas de groupement:</w:t>
      </w:r>
    </w:p>
    <w:p w14:paraId="1E627ECF" w14:textId="77777777" w:rsidR="00C52C0C" w:rsidRPr="003936CD" w:rsidRDefault="00C52C0C" w:rsidP="00C52C0C">
      <w:pPr>
        <w:pStyle w:val="2AutoList1"/>
        <w:ind w:left="510" w:firstLine="0"/>
        <w:rPr>
          <w:szCs w:val="24"/>
          <w:lang w:val="fr-FR"/>
        </w:rPr>
      </w:pPr>
    </w:p>
    <w:p w14:paraId="43A79587" w14:textId="77777777" w:rsidR="00C52C0C" w:rsidRPr="003936CD" w:rsidRDefault="00C52C0C" w:rsidP="008D62D0">
      <w:pPr>
        <w:pStyle w:val="Corpsdetexte"/>
        <w:numPr>
          <w:ilvl w:val="0"/>
          <w:numId w:val="177"/>
        </w:numPr>
        <w:ind w:left="1418" w:hanging="567"/>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toutes les parties membres sont solidairement responsables. </w:t>
      </w:r>
    </w:p>
    <w:p w14:paraId="0F203D14" w14:textId="77777777" w:rsidR="00C52C0C" w:rsidRPr="003936CD" w:rsidRDefault="00C52C0C" w:rsidP="001960E6">
      <w:pPr>
        <w:pStyle w:val="Corpsdetexte"/>
        <w:ind w:left="1418" w:hanging="567"/>
        <w:rPr>
          <w:szCs w:val="24"/>
          <w:lang w:val="fr-FR"/>
        </w:rPr>
      </w:pPr>
    </w:p>
    <w:p w14:paraId="62D3E45B" w14:textId="77777777" w:rsidR="00C52C0C" w:rsidRPr="003936CD" w:rsidRDefault="00DA4AFB" w:rsidP="008D62D0">
      <w:pPr>
        <w:pStyle w:val="Corpsdetexte"/>
        <w:numPr>
          <w:ilvl w:val="0"/>
          <w:numId w:val="177"/>
        </w:numPr>
        <w:ind w:left="1418" w:hanging="567"/>
        <w:rPr>
          <w:szCs w:val="24"/>
          <w:lang w:val="fr-FR"/>
        </w:rPr>
      </w:pPr>
      <w:r w:rsidRPr="003936CD">
        <w:rPr>
          <w:szCs w:val="24"/>
          <w:lang w:val="fr-FR"/>
        </w:rPr>
        <w:t>les associés désigneront un mandataire qui aura l’autorité de représenter tous les membres du groupement ou du consortium durant la procédure d’Appel d’Offres et, en cas d’attribution du Marché au groupement ou consortium, durant l’exécution du Marché.</w:t>
      </w:r>
    </w:p>
    <w:p w14:paraId="75EC6AD2" w14:textId="77777777" w:rsidR="00C52C0C" w:rsidRPr="003936CD" w:rsidRDefault="00C52C0C" w:rsidP="00C52C0C">
      <w:pPr>
        <w:pStyle w:val="2AutoList1"/>
        <w:ind w:left="0" w:firstLine="0"/>
        <w:rPr>
          <w:szCs w:val="24"/>
          <w:lang w:val="fr-FR"/>
        </w:rPr>
      </w:pPr>
    </w:p>
    <w:p w14:paraId="09CAEC7C" w14:textId="77777777" w:rsidR="00C52C0C" w:rsidRPr="003936CD" w:rsidRDefault="00DA4AFB" w:rsidP="008D62D0">
      <w:pPr>
        <w:pStyle w:val="2AutoList1"/>
        <w:numPr>
          <w:ilvl w:val="1"/>
          <w:numId w:val="173"/>
        </w:numPr>
        <w:ind w:left="851" w:hanging="851"/>
        <w:rPr>
          <w:i/>
          <w:szCs w:val="24"/>
          <w:lang w:val="fr-FR"/>
        </w:rPr>
      </w:pPr>
      <w:r w:rsidRPr="003936CD">
        <w:rPr>
          <w:szCs w:val="24"/>
          <w:lang w:val="fr-FR"/>
        </w:rPr>
        <w:t xml:space="preserve">Les entreprises publiques sont uniquement admises à participer si elles peuvent démontrer: </w:t>
      </w:r>
    </w:p>
    <w:p w14:paraId="48DEFDA1" w14:textId="77777777" w:rsidR="00C52C0C" w:rsidRPr="003936CD" w:rsidRDefault="00C52C0C" w:rsidP="00747D9E">
      <w:pPr>
        <w:pStyle w:val="2AutoList1"/>
        <w:tabs>
          <w:tab w:val="clear" w:pos="504"/>
        </w:tabs>
        <w:ind w:left="851" w:hanging="851"/>
        <w:rPr>
          <w:i/>
          <w:szCs w:val="24"/>
          <w:lang w:val="fr-FR"/>
        </w:rPr>
      </w:pPr>
    </w:p>
    <w:p w14:paraId="2DB4E640" w14:textId="77777777" w:rsidR="00C52C0C" w:rsidRPr="003936CD" w:rsidRDefault="00DA4AFB" w:rsidP="008D62D0">
      <w:pPr>
        <w:pStyle w:val="Corpsdetexte"/>
        <w:numPr>
          <w:ilvl w:val="0"/>
          <w:numId w:val="178"/>
        </w:numPr>
        <w:ind w:left="1418" w:hanging="567"/>
        <w:rPr>
          <w:szCs w:val="24"/>
          <w:lang w:val="fr-FR"/>
        </w:rPr>
      </w:pPr>
      <w:r w:rsidRPr="003936CD">
        <w:rPr>
          <w:szCs w:val="24"/>
          <w:lang w:val="fr-FR"/>
        </w:rPr>
        <w:t xml:space="preserve">qu’elles jouissent d’une autonomie juridique et financière; </w:t>
      </w:r>
    </w:p>
    <w:p w14:paraId="0FF1FA26" w14:textId="77777777" w:rsidR="00C52C0C" w:rsidRPr="003936CD" w:rsidRDefault="00C52C0C" w:rsidP="00747D9E">
      <w:pPr>
        <w:pStyle w:val="Corpsdetexte"/>
        <w:ind w:left="1418" w:hanging="567"/>
        <w:rPr>
          <w:szCs w:val="24"/>
          <w:lang w:val="fr-FR"/>
        </w:rPr>
      </w:pPr>
    </w:p>
    <w:p w14:paraId="51162F90" w14:textId="77777777" w:rsidR="00C52C0C" w:rsidRPr="003936CD" w:rsidRDefault="00DA4AFB" w:rsidP="008D62D0">
      <w:pPr>
        <w:pStyle w:val="Corpsdetexte"/>
        <w:numPr>
          <w:ilvl w:val="0"/>
          <w:numId w:val="178"/>
        </w:numPr>
        <w:ind w:left="1418" w:hanging="567"/>
        <w:rPr>
          <w:szCs w:val="24"/>
          <w:lang w:val="fr-FR"/>
        </w:rPr>
      </w:pPr>
      <w:r w:rsidRPr="003936CD">
        <w:rPr>
          <w:szCs w:val="24"/>
          <w:lang w:val="fr-FR"/>
        </w:rPr>
        <w:t xml:space="preserve">qu’elles sont gérés selon les règles du droit commercial; </w:t>
      </w:r>
    </w:p>
    <w:p w14:paraId="5B2B8426" w14:textId="77777777" w:rsidR="00C52C0C" w:rsidRPr="003936CD" w:rsidRDefault="00C52C0C" w:rsidP="00747D9E">
      <w:pPr>
        <w:pStyle w:val="Corpsdetexte"/>
        <w:ind w:left="1418" w:hanging="567"/>
        <w:rPr>
          <w:szCs w:val="24"/>
          <w:lang w:val="fr-FR"/>
        </w:rPr>
      </w:pPr>
    </w:p>
    <w:p w14:paraId="2F7981AB" w14:textId="77777777" w:rsidR="00C52C0C" w:rsidRPr="003936CD" w:rsidRDefault="00DA4AFB" w:rsidP="008D62D0">
      <w:pPr>
        <w:pStyle w:val="Corpsdetexte"/>
        <w:numPr>
          <w:ilvl w:val="0"/>
          <w:numId w:val="178"/>
        </w:numPr>
        <w:ind w:left="1418" w:hanging="567"/>
        <w:rPr>
          <w:szCs w:val="24"/>
          <w:lang w:val="fr-FR"/>
        </w:rPr>
      </w:pPr>
      <w:r w:rsidRPr="003936CD">
        <w:rPr>
          <w:szCs w:val="24"/>
          <w:lang w:val="fr-FR"/>
        </w:rPr>
        <w:t>qu’elles ne sont pas une Agence dépendant d'une Administration Publique; et</w:t>
      </w:r>
    </w:p>
    <w:p w14:paraId="63704B1F" w14:textId="77777777" w:rsidR="00C52C0C" w:rsidRPr="003936CD" w:rsidRDefault="00C52C0C" w:rsidP="00747D9E">
      <w:pPr>
        <w:pStyle w:val="Corpsdetexte"/>
        <w:ind w:left="1418" w:hanging="567"/>
        <w:rPr>
          <w:szCs w:val="24"/>
          <w:lang w:val="fr-FR"/>
        </w:rPr>
      </w:pPr>
    </w:p>
    <w:p w14:paraId="65FEC178" w14:textId="77777777" w:rsidR="00C52C0C" w:rsidRPr="003936CD" w:rsidRDefault="00DA4AFB" w:rsidP="008D62D0">
      <w:pPr>
        <w:pStyle w:val="Corpsdetexte"/>
        <w:numPr>
          <w:ilvl w:val="0"/>
          <w:numId w:val="178"/>
        </w:numPr>
        <w:ind w:left="1418" w:hanging="567"/>
        <w:rPr>
          <w:szCs w:val="24"/>
          <w:lang w:val="fr-FR"/>
        </w:rPr>
      </w:pPr>
      <w:r w:rsidRPr="003936CD">
        <w:rPr>
          <w:szCs w:val="24"/>
          <w:lang w:val="fr-FR"/>
        </w:rPr>
        <w:t>qu’elles ne jouissent pas de l'immunité de juridictions et d'exécution, à moins de s'engager à y renoncer.</w:t>
      </w:r>
    </w:p>
    <w:p w14:paraId="7951174B" w14:textId="77777777" w:rsidR="00C52C0C" w:rsidRPr="003936CD" w:rsidRDefault="00C52C0C" w:rsidP="00C52C0C">
      <w:pPr>
        <w:pStyle w:val="2AutoList1"/>
        <w:ind w:firstLine="0"/>
        <w:rPr>
          <w:i/>
          <w:szCs w:val="24"/>
          <w:lang w:val="fr-FR"/>
        </w:rPr>
      </w:pPr>
    </w:p>
    <w:p w14:paraId="36F79E5E" w14:textId="77777777" w:rsidR="00C52C0C" w:rsidRPr="003936CD" w:rsidRDefault="00DA4AFB" w:rsidP="008D62D0">
      <w:pPr>
        <w:pStyle w:val="2AutoList1"/>
        <w:numPr>
          <w:ilvl w:val="1"/>
          <w:numId w:val="173"/>
        </w:numPr>
        <w:ind w:left="851" w:hanging="851"/>
        <w:rPr>
          <w:szCs w:val="24"/>
          <w:lang w:val="fr-FR"/>
        </w:rPr>
      </w:pPr>
      <w:r w:rsidRPr="003936CD">
        <w:rPr>
          <w:szCs w:val="24"/>
          <w:lang w:val="fr-FR"/>
        </w:rPr>
        <w:t>Les Soumissionnaires doivent fournir toutes pièces que l’ASECNA peut raisonnablement demander, établissant à sa satisfaction qu’ils continuent d’être admis à concourir.</w:t>
      </w:r>
    </w:p>
    <w:p w14:paraId="54835B62" w14:textId="77777777" w:rsidR="00272ABE" w:rsidRPr="003936CD" w:rsidRDefault="00272ABE" w:rsidP="00190BA3">
      <w:pPr>
        <w:spacing w:after="0" w:line="240" w:lineRule="auto"/>
        <w:jc w:val="both"/>
        <w:rPr>
          <w:rFonts w:ascii="Times New Roman" w:hAnsi="Times New Roman" w:cs="Times New Roman"/>
          <w:sz w:val="24"/>
          <w:szCs w:val="24"/>
        </w:rPr>
      </w:pPr>
    </w:p>
    <w:p w14:paraId="4E559345" w14:textId="77777777" w:rsidR="00190BA3" w:rsidRPr="003936CD" w:rsidRDefault="00DA4AFB" w:rsidP="008D391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66" w:name="_Toc345408218"/>
      <w:bookmarkStart w:id="67" w:name="_Toc345488981"/>
      <w:bookmarkStart w:id="68" w:name="_Toc345490918"/>
      <w:bookmarkStart w:id="69" w:name="_Toc345511849"/>
      <w:bookmarkStart w:id="70" w:name="_Toc345512599"/>
      <w:bookmarkStart w:id="71" w:name="_Toc345512866"/>
      <w:bookmarkStart w:id="72" w:name="_Toc108330434"/>
      <w:r w:rsidRPr="003936CD">
        <w:rPr>
          <w:rFonts w:ascii="Times New Roman" w:hAnsi="Times New Roman" w:cs="Times New Roman"/>
          <w:i w:val="0"/>
          <w:color w:val="auto"/>
          <w:sz w:val="24"/>
          <w:szCs w:val="24"/>
        </w:rPr>
        <w:t>Fournitures et services connexes répondant aux critères d’origine</w:t>
      </w:r>
      <w:bookmarkEnd w:id="66"/>
      <w:bookmarkEnd w:id="67"/>
      <w:bookmarkEnd w:id="68"/>
      <w:bookmarkEnd w:id="69"/>
      <w:bookmarkEnd w:id="70"/>
      <w:bookmarkEnd w:id="71"/>
      <w:bookmarkEnd w:id="72"/>
    </w:p>
    <w:p w14:paraId="43FFA1A5" w14:textId="77777777" w:rsidR="006A237F" w:rsidRPr="003936CD" w:rsidRDefault="006A237F" w:rsidP="006A237F">
      <w:pPr>
        <w:spacing w:after="0" w:line="240" w:lineRule="auto"/>
        <w:rPr>
          <w:rFonts w:ascii="Times New Roman" w:hAnsi="Times New Roman" w:cs="Times New Roman"/>
        </w:rPr>
      </w:pPr>
    </w:p>
    <w:p w14:paraId="40E92024" w14:textId="77777777" w:rsidR="00190BA3" w:rsidRPr="003936CD" w:rsidRDefault="00DA4AFB" w:rsidP="008D62D0">
      <w:pPr>
        <w:pStyle w:val="2AutoList1"/>
        <w:numPr>
          <w:ilvl w:val="1"/>
          <w:numId w:val="124"/>
        </w:numPr>
        <w:tabs>
          <w:tab w:val="clear" w:pos="510"/>
          <w:tab w:val="num" w:pos="851"/>
        </w:tabs>
        <w:ind w:left="851" w:hanging="851"/>
        <w:rPr>
          <w:szCs w:val="24"/>
          <w:lang w:val="fr-FR"/>
        </w:rPr>
      </w:pPr>
      <w:r w:rsidRPr="003936CD">
        <w:rPr>
          <w:szCs w:val="24"/>
          <w:lang w:val="fr-FR"/>
        </w:rPr>
        <w:t xml:space="preserve">Sauf mention contraire stipulée dans les </w:t>
      </w:r>
      <w:r w:rsidRPr="003936CD">
        <w:rPr>
          <w:b/>
          <w:szCs w:val="24"/>
          <w:lang w:val="fr-FR"/>
        </w:rPr>
        <w:t>DPAO</w:t>
      </w:r>
      <w:r w:rsidRPr="003936CD">
        <w:rPr>
          <w:szCs w:val="24"/>
          <w:lang w:val="fr-FR"/>
        </w:rPr>
        <w:t>, toutes les Fournitures et tous les Services connexes faisant l’objet du présent marché peuvent provenir de tout pays sous réserve des mêmes restrictions, concernant les Soumissionnaires, leurs associés ou leur personnel, visées aux clauses 4.1 et  4.2 des présentes IS.</w:t>
      </w:r>
    </w:p>
    <w:p w14:paraId="4A82DFD1" w14:textId="77777777" w:rsidR="00CA7BC2" w:rsidRPr="003936CD" w:rsidRDefault="00CA7BC2" w:rsidP="008D3915">
      <w:pPr>
        <w:pStyle w:val="2AutoList1"/>
        <w:tabs>
          <w:tab w:val="clear" w:pos="504"/>
          <w:tab w:val="num" w:pos="851"/>
        </w:tabs>
        <w:ind w:left="851" w:hanging="851"/>
        <w:rPr>
          <w:szCs w:val="24"/>
          <w:lang w:val="fr-FR"/>
        </w:rPr>
      </w:pPr>
    </w:p>
    <w:p w14:paraId="19D12D7E" w14:textId="77777777" w:rsidR="00CA7BC2" w:rsidRPr="003936CD" w:rsidRDefault="00DA4AFB" w:rsidP="008D62D0">
      <w:pPr>
        <w:pStyle w:val="2AutoList1"/>
        <w:numPr>
          <w:ilvl w:val="1"/>
          <w:numId w:val="124"/>
        </w:numPr>
        <w:tabs>
          <w:tab w:val="clear" w:pos="510"/>
          <w:tab w:val="num" w:pos="851"/>
        </w:tabs>
        <w:ind w:left="851" w:hanging="851"/>
        <w:rPr>
          <w:szCs w:val="24"/>
          <w:lang w:val="fr-FR"/>
        </w:rPr>
      </w:pPr>
      <w:r w:rsidRPr="003936CD">
        <w:rPr>
          <w:szCs w:val="24"/>
          <w:lang w:val="fr-FR"/>
        </w:rPr>
        <w:t xml:space="preserve">Aux fins de la présente clause, le terme « fournitures » désigne les produits, matières premières, machines, équipements et les installations </w:t>
      </w:r>
      <w:r w:rsidR="001F4A6A" w:rsidRPr="003936CD">
        <w:rPr>
          <w:szCs w:val="24"/>
          <w:lang w:val="fr-FR"/>
        </w:rPr>
        <w:t>industrielles; le</w:t>
      </w:r>
      <w:r w:rsidRPr="003936CD">
        <w:rPr>
          <w:szCs w:val="24"/>
          <w:lang w:val="fr-FR"/>
        </w:rPr>
        <w:t xml:space="preserve"> terme « services connexes » désigne notamment des services tels que, l’assurance, le transport, et l’installation; </w:t>
      </w:r>
      <w:r w:rsidRPr="003936CD">
        <w:rPr>
          <w:lang w:val="fr-FR"/>
        </w:rPr>
        <w:t>et le terme « pays d’origine » désigne le pays où les biens sont extraits, poussent, sont cultivés, produits, fabriqués ou transformés ; ou bien le pays où un processus de fabrication, de transformation ou d’assemblage de composants importants et intégrés aboutit à l’obtention d’un article commercialisable dont les caractéristiques de base sont substantiellement différentes de celles de ses composants importés.</w:t>
      </w:r>
    </w:p>
    <w:p w14:paraId="08CB0914" w14:textId="77777777" w:rsidR="006A237F" w:rsidRPr="003936CD" w:rsidRDefault="006A237F" w:rsidP="008D3915">
      <w:pPr>
        <w:pStyle w:val="2AutoList1"/>
        <w:tabs>
          <w:tab w:val="clear" w:pos="504"/>
          <w:tab w:val="num" w:pos="851"/>
        </w:tabs>
        <w:ind w:left="851" w:hanging="851"/>
        <w:rPr>
          <w:szCs w:val="24"/>
          <w:lang w:val="fr-FR"/>
        </w:rPr>
      </w:pPr>
    </w:p>
    <w:p w14:paraId="7027F09F" w14:textId="77777777" w:rsidR="00190BA3" w:rsidRPr="003936CD" w:rsidRDefault="00DA4AFB" w:rsidP="008D62D0">
      <w:pPr>
        <w:pStyle w:val="2AutoList1"/>
        <w:numPr>
          <w:ilvl w:val="1"/>
          <w:numId w:val="124"/>
        </w:numPr>
        <w:tabs>
          <w:tab w:val="clear" w:pos="510"/>
          <w:tab w:val="num" w:pos="851"/>
        </w:tabs>
        <w:ind w:left="851" w:hanging="851"/>
        <w:rPr>
          <w:szCs w:val="24"/>
          <w:lang w:val="fr-FR"/>
        </w:rPr>
      </w:pPr>
      <w:r w:rsidRPr="003936CD">
        <w:rPr>
          <w:spacing w:val="-4"/>
          <w:szCs w:val="24"/>
          <w:lang w:val="fr-FR"/>
        </w:rPr>
        <w:t xml:space="preserve">Si les </w:t>
      </w:r>
      <w:r w:rsidRPr="003936CD">
        <w:rPr>
          <w:b/>
          <w:spacing w:val="-4"/>
          <w:szCs w:val="24"/>
          <w:lang w:val="fr-FR"/>
        </w:rPr>
        <w:t>DPAO</w:t>
      </w:r>
      <w:r w:rsidRPr="003936CD">
        <w:rPr>
          <w:spacing w:val="-4"/>
          <w:szCs w:val="24"/>
          <w:lang w:val="fr-FR"/>
        </w:rPr>
        <w:t xml:space="preserve"> l’exigent, le soumissionnaire fournira la preuve qu’il est dûment habilité par le fabricant des biens à fournir, dans le pays où seront livrées les fournitures, les biens indiqués dans son offre.</w:t>
      </w:r>
    </w:p>
    <w:p w14:paraId="4746F1FB" w14:textId="77777777" w:rsidR="00B41F83" w:rsidRPr="003936CD" w:rsidRDefault="00B41F83" w:rsidP="0043768A">
      <w:pPr>
        <w:pStyle w:val="2AutoList1"/>
        <w:tabs>
          <w:tab w:val="clear" w:pos="504"/>
        </w:tabs>
        <w:ind w:left="0" w:firstLine="0"/>
        <w:rPr>
          <w:szCs w:val="24"/>
          <w:lang w:val="fr-FR"/>
        </w:rPr>
      </w:pPr>
    </w:p>
    <w:p w14:paraId="07BE0B85" w14:textId="77777777" w:rsidR="00B41F83" w:rsidRPr="003936CD" w:rsidRDefault="00B41F83" w:rsidP="0043768A">
      <w:pPr>
        <w:pStyle w:val="2AutoList1"/>
        <w:tabs>
          <w:tab w:val="clear" w:pos="504"/>
        </w:tabs>
        <w:ind w:left="0" w:firstLine="0"/>
        <w:rPr>
          <w:szCs w:val="24"/>
          <w:lang w:val="fr-FR"/>
        </w:rPr>
      </w:pPr>
    </w:p>
    <w:p w14:paraId="20CC9EEC" w14:textId="77777777" w:rsidR="00190BA3" w:rsidRPr="003936CD" w:rsidRDefault="00DA4AFB" w:rsidP="00797835">
      <w:pPr>
        <w:pStyle w:val="Titre3"/>
        <w:numPr>
          <w:ilvl w:val="2"/>
          <w:numId w:val="1"/>
        </w:numPr>
        <w:spacing w:before="0" w:line="240" w:lineRule="auto"/>
        <w:ind w:left="851" w:hanging="851"/>
        <w:rPr>
          <w:rFonts w:ascii="Times New Roman" w:hAnsi="Times New Roman" w:cs="Times New Roman"/>
          <w:color w:val="auto"/>
          <w:sz w:val="24"/>
          <w:szCs w:val="24"/>
        </w:rPr>
      </w:pPr>
      <w:bookmarkStart w:id="73" w:name="_Toc345405814"/>
      <w:bookmarkStart w:id="74" w:name="_Toc345408219"/>
      <w:bookmarkStart w:id="75" w:name="_Toc345488982"/>
      <w:bookmarkStart w:id="76" w:name="_Toc345490919"/>
      <w:bookmarkStart w:id="77" w:name="_Toc345511850"/>
      <w:bookmarkStart w:id="78" w:name="_Toc345512600"/>
      <w:bookmarkStart w:id="79" w:name="_Toc345512867"/>
      <w:bookmarkStart w:id="80" w:name="_Toc345835021"/>
      <w:bookmarkStart w:id="81" w:name="_Toc108330435"/>
      <w:r w:rsidRPr="003936CD">
        <w:rPr>
          <w:rFonts w:ascii="Times New Roman" w:hAnsi="Times New Roman" w:cs="Times New Roman"/>
          <w:color w:val="auto"/>
          <w:sz w:val="24"/>
          <w:szCs w:val="24"/>
        </w:rPr>
        <w:lastRenderedPageBreak/>
        <w:t>Dossier d’appel d’offres</w:t>
      </w:r>
      <w:bookmarkEnd w:id="73"/>
      <w:bookmarkEnd w:id="74"/>
      <w:bookmarkEnd w:id="75"/>
      <w:bookmarkEnd w:id="76"/>
      <w:bookmarkEnd w:id="77"/>
      <w:bookmarkEnd w:id="78"/>
      <w:bookmarkEnd w:id="79"/>
      <w:bookmarkEnd w:id="80"/>
      <w:bookmarkEnd w:id="81"/>
    </w:p>
    <w:p w14:paraId="64F980A6" w14:textId="77777777" w:rsidR="0043768A" w:rsidRPr="003936CD" w:rsidRDefault="0043768A" w:rsidP="0043768A">
      <w:pPr>
        <w:spacing w:after="0" w:line="240" w:lineRule="auto"/>
        <w:rPr>
          <w:rFonts w:ascii="Times New Roman" w:hAnsi="Times New Roman" w:cs="Times New Roman"/>
        </w:rPr>
      </w:pPr>
    </w:p>
    <w:p w14:paraId="52C953FE" w14:textId="77777777" w:rsidR="00190BA3" w:rsidRPr="003936CD" w:rsidRDefault="00DA4AFB" w:rsidP="0079783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82" w:name="_Toc345405815"/>
      <w:bookmarkStart w:id="83" w:name="_Toc345408220"/>
      <w:bookmarkStart w:id="84" w:name="_Toc345488983"/>
      <w:bookmarkStart w:id="85" w:name="_Toc345490920"/>
      <w:bookmarkStart w:id="86" w:name="_Toc345511851"/>
      <w:bookmarkStart w:id="87" w:name="_Toc345512601"/>
      <w:bookmarkStart w:id="88" w:name="_Toc345512868"/>
      <w:bookmarkStart w:id="89" w:name="_Toc108330436"/>
      <w:r w:rsidRPr="003936CD">
        <w:rPr>
          <w:rFonts w:ascii="Times New Roman" w:hAnsi="Times New Roman" w:cs="Times New Roman"/>
          <w:i w:val="0"/>
          <w:color w:val="auto"/>
          <w:sz w:val="24"/>
          <w:szCs w:val="24"/>
        </w:rPr>
        <w:t>Contenu du Dossier d’appel d’offres</w:t>
      </w:r>
      <w:bookmarkEnd w:id="82"/>
      <w:bookmarkEnd w:id="83"/>
      <w:bookmarkEnd w:id="84"/>
      <w:bookmarkEnd w:id="85"/>
      <w:bookmarkEnd w:id="86"/>
      <w:bookmarkEnd w:id="87"/>
      <w:bookmarkEnd w:id="88"/>
      <w:bookmarkEnd w:id="89"/>
    </w:p>
    <w:p w14:paraId="10A82280" w14:textId="77777777" w:rsidR="0082265B" w:rsidRPr="003936CD" w:rsidRDefault="0082265B" w:rsidP="0082265B">
      <w:pPr>
        <w:spacing w:after="0" w:line="240" w:lineRule="auto"/>
        <w:rPr>
          <w:rFonts w:ascii="Times New Roman" w:hAnsi="Times New Roman" w:cs="Times New Roman"/>
        </w:rPr>
      </w:pPr>
    </w:p>
    <w:p w14:paraId="1D403935" w14:textId="77777777" w:rsidR="00190BA3" w:rsidRPr="003936CD" w:rsidRDefault="00DA4AFB" w:rsidP="008D62D0">
      <w:pPr>
        <w:pStyle w:val="2AutoList1"/>
        <w:numPr>
          <w:ilvl w:val="1"/>
          <w:numId w:val="125"/>
        </w:numPr>
        <w:tabs>
          <w:tab w:val="clear" w:pos="510"/>
          <w:tab w:val="num" w:pos="851"/>
        </w:tabs>
        <w:ind w:left="851" w:hanging="851"/>
        <w:rPr>
          <w:szCs w:val="24"/>
          <w:lang w:val="fr-FR"/>
        </w:rPr>
      </w:pPr>
      <w:r w:rsidRPr="003936CD">
        <w:rPr>
          <w:lang w:val="fr-FR"/>
        </w:rPr>
        <w:t xml:space="preserve">Le </w:t>
      </w:r>
      <w:r w:rsidRPr="003936CD">
        <w:rPr>
          <w:b/>
          <w:lang w:val="fr-FR"/>
        </w:rPr>
        <w:t>DAO</w:t>
      </w:r>
      <w:r w:rsidRPr="003936CD">
        <w:rPr>
          <w:lang w:val="fr-FR"/>
        </w:rPr>
        <w:t xml:space="preserve"> comprend les Parties 1, 2 et 3, qui incluent toutes les Sections dont la liste figure ci-après.</w:t>
      </w:r>
      <w:r w:rsidRPr="003936CD">
        <w:rPr>
          <w:szCs w:val="24"/>
          <w:lang w:val="fr-FR"/>
        </w:rPr>
        <w:t xml:space="preserve"> Il doit être interprété à la lumière de tout additif éventuellement émis conformément à la clause 8 des IS.</w:t>
      </w:r>
    </w:p>
    <w:p w14:paraId="43DF5C47" w14:textId="77777777" w:rsidR="0082265B" w:rsidRPr="003936CD" w:rsidRDefault="0082265B" w:rsidP="0082265B">
      <w:pPr>
        <w:pStyle w:val="2AutoList1"/>
        <w:tabs>
          <w:tab w:val="clear" w:pos="504"/>
        </w:tabs>
        <w:ind w:left="510" w:firstLine="0"/>
        <w:rPr>
          <w:szCs w:val="24"/>
          <w:lang w:val="fr-FR"/>
        </w:rPr>
      </w:pPr>
    </w:p>
    <w:p w14:paraId="6AE3E835" w14:textId="77777777" w:rsidR="00190BA3" w:rsidRPr="003936CD" w:rsidRDefault="00DA4AFB" w:rsidP="00797835">
      <w:pPr>
        <w:tabs>
          <w:tab w:val="left" w:pos="1152"/>
          <w:tab w:val="left" w:pos="2502"/>
        </w:tabs>
        <w:spacing w:after="120"/>
        <w:ind w:left="851"/>
        <w:jc w:val="both"/>
        <w:rPr>
          <w:rFonts w:ascii="Times New Roman" w:hAnsi="Times New Roman" w:cs="Times New Roman"/>
          <w:b/>
          <w:sz w:val="24"/>
          <w:szCs w:val="24"/>
        </w:rPr>
      </w:pPr>
      <w:r w:rsidRPr="003936CD">
        <w:rPr>
          <w:rFonts w:ascii="Times New Roman" w:hAnsi="Times New Roman" w:cs="Times New Roman"/>
          <w:b/>
          <w:sz w:val="24"/>
          <w:szCs w:val="24"/>
        </w:rPr>
        <w:t>PREMIÈRE PARTIE : Procédures d’appel d’offres</w:t>
      </w:r>
    </w:p>
    <w:p w14:paraId="44501FFB"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   Instructions aux Soumissionnaires (IS)</w:t>
      </w:r>
    </w:p>
    <w:p w14:paraId="50E7BB39"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 Données Particulières de l’Appel d’Offres (DPAO)</w:t>
      </w:r>
    </w:p>
    <w:p w14:paraId="650647C8"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III. Critères d’évaluation et de qualification</w:t>
      </w:r>
    </w:p>
    <w:p w14:paraId="3CFCA7D6"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IV. Formulaires de soumission</w:t>
      </w:r>
    </w:p>
    <w:p w14:paraId="43BF90F6" w14:textId="77777777" w:rsidR="00190BA3" w:rsidRPr="003936CD" w:rsidRDefault="00190BA3" w:rsidP="00B41F83">
      <w:pPr>
        <w:tabs>
          <w:tab w:val="left" w:pos="1602"/>
          <w:tab w:val="left" w:pos="2502"/>
        </w:tabs>
        <w:spacing w:after="0" w:line="240" w:lineRule="auto"/>
        <w:ind w:left="1152"/>
        <w:jc w:val="both"/>
        <w:rPr>
          <w:rFonts w:ascii="Times New Roman" w:hAnsi="Times New Roman" w:cs="Times New Roman"/>
          <w:b/>
          <w:sz w:val="24"/>
          <w:szCs w:val="24"/>
        </w:rPr>
      </w:pPr>
    </w:p>
    <w:p w14:paraId="27290D81" w14:textId="77777777" w:rsidR="00190BA3" w:rsidRPr="003936CD" w:rsidRDefault="00DA4AFB" w:rsidP="00797835">
      <w:pPr>
        <w:tabs>
          <w:tab w:val="left" w:pos="851"/>
        </w:tabs>
        <w:spacing w:after="120"/>
        <w:ind w:left="851"/>
        <w:jc w:val="both"/>
        <w:rPr>
          <w:rFonts w:ascii="Times New Roman" w:hAnsi="Times New Roman" w:cs="Times New Roman"/>
          <w:sz w:val="24"/>
          <w:szCs w:val="24"/>
        </w:rPr>
      </w:pPr>
      <w:r w:rsidRPr="003936CD">
        <w:rPr>
          <w:rFonts w:ascii="Times New Roman" w:hAnsi="Times New Roman" w:cs="Times New Roman"/>
          <w:b/>
          <w:sz w:val="24"/>
          <w:szCs w:val="24"/>
        </w:rPr>
        <w:t>DEUXIÈME PARTIE : Exigences relatives aux fournitures</w:t>
      </w:r>
    </w:p>
    <w:p w14:paraId="6CF7C30F" w14:textId="77777777" w:rsidR="00190BA3" w:rsidRPr="003936CD" w:rsidRDefault="00DA4AFB" w:rsidP="000660DE">
      <w:pPr>
        <w:pStyle w:val="Paragraphedeliste"/>
        <w:numPr>
          <w:ilvl w:val="0"/>
          <w:numId w:val="11"/>
        </w:numPr>
        <w:spacing w:after="12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 xml:space="preserve">Section V. Spécifications techniques, Bordereau des quantités et calendrier de  livraison </w:t>
      </w:r>
    </w:p>
    <w:p w14:paraId="7803154D" w14:textId="77777777" w:rsidR="00190BA3" w:rsidRPr="003936CD" w:rsidRDefault="00190BA3" w:rsidP="00B41F83">
      <w:pPr>
        <w:pStyle w:val="Paragraphedeliste"/>
        <w:spacing w:after="0" w:line="240" w:lineRule="auto"/>
        <w:ind w:left="2127"/>
        <w:jc w:val="both"/>
        <w:rPr>
          <w:rFonts w:ascii="Times New Roman" w:hAnsi="Times New Roman" w:cs="Times New Roman"/>
          <w:sz w:val="24"/>
          <w:szCs w:val="24"/>
        </w:rPr>
      </w:pPr>
    </w:p>
    <w:p w14:paraId="295518BF" w14:textId="77777777" w:rsidR="00190BA3" w:rsidRPr="003936CD" w:rsidRDefault="00DA4AFB" w:rsidP="00797835">
      <w:pPr>
        <w:pStyle w:val="Pieddepage"/>
        <w:tabs>
          <w:tab w:val="left" w:pos="1152"/>
          <w:tab w:val="left" w:pos="1692"/>
          <w:tab w:val="left" w:pos="2502"/>
        </w:tabs>
        <w:spacing w:after="120"/>
        <w:ind w:left="720" w:firstLine="131"/>
        <w:jc w:val="both"/>
        <w:rPr>
          <w:rFonts w:ascii="Times New Roman" w:hAnsi="Times New Roman" w:cs="Times New Roman"/>
          <w:b/>
          <w:sz w:val="24"/>
          <w:szCs w:val="24"/>
        </w:rPr>
      </w:pPr>
      <w:r w:rsidRPr="003936CD">
        <w:rPr>
          <w:rFonts w:ascii="Times New Roman" w:hAnsi="Times New Roman" w:cs="Times New Roman"/>
          <w:b/>
          <w:sz w:val="24"/>
          <w:szCs w:val="24"/>
        </w:rPr>
        <w:t>TROISIÈME PARTIE : Marché</w:t>
      </w:r>
    </w:p>
    <w:p w14:paraId="40A30EE9" w14:textId="77777777"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 Cahier des Clauses Administratives Générales (CCAG)</w:t>
      </w:r>
    </w:p>
    <w:p w14:paraId="4A7FCAF9" w14:textId="77777777"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 Cahier des Clauses Administratives Particulières (CCAP)</w:t>
      </w:r>
    </w:p>
    <w:p w14:paraId="239A937E" w14:textId="77777777" w:rsidR="00190BA3" w:rsidRPr="003936CD" w:rsidRDefault="00DA4AFB" w:rsidP="000660DE">
      <w:pPr>
        <w:pStyle w:val="Paragraphedeliste"/>
        <w:numPr>
          <w:ilvl w:val="0"/>
          <w:numId w:val="12"/>
        </w:numPr>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VIII. Formulaires du marché</w:t>
      </w:r>
    </w:p>
    <w:p w14:paraId="7C1904DD" w14:textId="77777777" w:rsidR="00190BA3" w:rsidRPr="003936CD" w:rsidRDefault="00DA4AFB" w:rsidP="008D62D0">
      <w:pPr>
        <w:pStyle w:val="2AutoList1"/>
        <w:numPr>
          <w:ilvl w:val="1"/>
          <w:numId w:val="125"/>
        </w:numPr>
        <w:tabs>
          <w:tab w:val="clear" w:pos="510"/>
          <w:tab w:val="num" w:pos="851"/>
        </w:tabs>
        <w:ind w:left="851" w:hanging="851"/>
        <w:rPr>
          <w:szCs w:val="24"/>
          <w:lang w:val="fr-FR"/>
        </w:rPr>
      </w:pPr>
      <w:r w:rsidRPr="003936CD">
        <w:rPr>
          <w:szCs w:val="24"/>
          <w:lang w:val="fr-FR"/>
        </w:rPr>
        <w:t>L’Avis d’Appel d’Offres (</w:t>
      </w:r>
      <w:r w:rsidRPr="003936CD">
        <w:rPr>
          <w:b/>
          <w:szCs w:val="24"/>
          <w:lang w:val="fr-FR"/>
        </w:rPr>
        <w:t>AAO</w:t>
      </w:r>
      <w:r w:rsidRPr="003936CD">
        <w:rPr>
          <w:szCs w:val="24"/>
          <w:lang w:val="fr-FR"/>
        </w:rPr>
        <w:t xml:space="preserve">) émis par l’ASECNA ne fait pas partie du </w:t>
      </w:r>
      <w:r w:rsidRPr="003936CD">
        <w:rPr>
          <w:b/>
          <w:szCs w:val="24"/>
          <w:lang w:val="fr-FR"/>
        </w:rPr>
        <w:t>DAO</w:t>
      </w:r>
      <w:r w:rsidRPr="003936CD">
        <w:rPr>
          <w:szCs w:val="24"/>
          <w:lang w:val="fr-FR"/>
        </w:rPr>
        <w:t>.</w:t>
      </w:r>
    </w:p>
    <w:p w14:paraId="66DC860C" w14:textId="77777777" w:rsidR="002C26C1" w:rsidRPr="003936CD" w:rsidRDefault="002C26C1" w:rsidP="00797835">
      <w:pPr>
        <w:pStyle w:val="2AutoList1"/>
        <w:tabs>
          <w:tab w:val="clear" w:pos="504"/>
          <w:tab w:val="num" w:pos="851"/>
        </w:tabs>
        <w:ind w:left="851" w:hanging="851"/>
        <w:rPr>
          <w:szCs w:val="24"/>
          <w:lang w:val="fr-FR"/>
        </w:rPr>
      </w:pPr>
    </w:p>
    <w:p w14:paraId="350F6CA0" w14:textId="77777777" w:rsidR="007403A0" w:rsidRPr="003936CD" w:rsidRDefault="00DA4AFB" w:rsidP="008D62D0">
      <w:pPr>
        <w:pStyle w:val="2AutoList1"/>
        <w:numPr>
          <w:ilvl w:val="1"/>
          <w:numId w:val="125"/>
        </w:numPr>
        <w:tabs>
          <w:tab w:val="clear" w:pos="510"/>
          <w:tab w:val="num" w:pos="851"/>
        </w:tabs>
        <w:ind w:left="851" w:hanging="851"/>
        <w:rPr>
          <w:szCs w:val="24"/>
          <w:lang w:val="fr-FR"/>
        </w:rPr>
      </w:pPr>
      <w:r w:rsidRPr="003936CD">
        <w:rPr>
          <w:lang w:val="fr-FR"/>
        </w:rPr>
        <w:t xml:space="preserve">Le soumissionnaire doit obtenir le </w:t>
      </w:r>
      <w:r w:rsidR="001F4A6A" w:rsidRPr="003936CD">
        <w:rPr>
          <w:b/>
          <w:lang w:val="fr-FR"/>
        </w:rPr>
        <w:t>DAO</w:t>
      </w:r>
      <w:r w:rsidR="001F4A6A" w:rsidRPr="003936CD">
        <w:rPr>
          <w:lang w:val="fr-FR"/>
        </w:rPr>
        <w:t xml:space="preserve"> et</w:t>
      </w:r>
      <w:r w:rsidRPr="003936CD">
        <w:rPr>
          <w:lang w:val="fr-FR"/>
        </w:rPr>
        <w:t xml:space="preserve"> ses additifs, s’il y a lieu, de la source indiquée dans l’</w:t>
      </w:r>
      <w:r w:rsidRPr="003936CD">
        <w:rPr>
          <w:b/>
          <w:lang w:val="fr-FR"/>
        </w:rPr>
        <w:t>AAO</w:t>
      </w:r>
      <w:r w:rsidRPr="003936CD">
        <w:rPr>
          <w:lang w:val="fr-FR"/>
        </w:rPr>
        <w:t xml:space="preserve"> ; sinon, l’ASECNA ne sera pas responsable de l’intégrité du </w:t>
      </w:r>
      <w:r w:rsidRPr="003936CD">
        <w:rPr>
          <w:b/>
          <w:lang w:val="fr-FR"/>
        </w:rPr>
        <w:t>DAO</w:t>
      </w:r>
      <w:r w:rsidRPr="003936CD">
        <w:rPr>
          <w:lang w:val="fr-FR"/>
        </w:rPr>
        <w:t xml:space="preserve"> et de ses additifs</w:t>
      </w:r>
      <w:r w:rsidRPr="003936CD">
        <w:rPr>
          <w:szCs w:val="24"/>
          <w:lang w:val="fr-FR"/>
        </w:rPr>
        <w:t>.</w:t>
      </w:r>
    </w:p>
    <w:p w14:paraId="2BC7100A" w14:textId="77777777" w:rsidR="00190BA3" w:rsidRPr="003936CD" w:rsidRDefault="00190BA3" w:rsidP="00797835">
      <w:pPr>
        <w:tabs>
          <w:tab w:val="num" w:pos="851"/>
        </w:tabs>
        <w:spacing w:after="0" w:line="240" w:lineRule="auto"/>
        <w:ind w:left="851" w:hanging="851"/>
        <w:jc w:val="both"/>
        <w:rPr>
          <w:rFonts w:ascii="Times New Roman" w:hAnsi="Times New Roman" w:cs="Times New Roman"/>
          <w:sz w:val="24"/>
          <w:szCs w:val="24"/>
        </w:rPr>
      </w:pPr>
    </w:p>
    <w:p w14:paraId="0EBF2847" w14:textId="77777777" w:rsidR="00190BA3" w:rsidRPr="003936CD" w:rsidRDefault="00DA4AFB" w:rsidP="008D62D0">
      <w:pPr>
        <w:pStyle w:val="2AutoList1"/>
        <w:numPr>
          <w:ilvl w:val="1"/>
          <w:numId w:val="125"/>
        </w:numPr>
        <w:tabs>
          <w:tab w:val="clear" w:pos="510"/>
          <w:tab w:val="num" w:pos="851"/>
        </w:tabs>
        <w:ind w:left="851" w:hanging="851"/>
        <w:rPr>
          <w:szCs w:val="24"/>
          <w:lang w:val="fr-FR"/>
        </w:rPr>
      </w:pPr>
      <w:r w:rsidRPr="003936CD">
        <w:rPr>
          <w:szCs w:val="24"/>
          <w:lang w:val="fr-FR"/>
        </w:rPr>
        <w:t xml:space="preserve">Le Soumissionnaire doit examiner l’ensemble des instructions, formulaires, conditions et spécifications figurant dans le </w:t>
      </w:r>
      <w:r w:rsidRPr="003936CD">
        <w:rPr>
          <w:b/>
          <w:szCs w:val="24"/>
          <w:lang w:val="fr-FR"/>
        </w:rPr>
        <w:t>DAO</w:t>
      </w:r>
      <w:r w:rsidRPr="003936CD">
        <w:rPr>
          <w:szCs w:val="24"/>
          <w:lang w:val="fr-FR"/>
        </w:rPr>
        <w:t xml:space="preserve">. Il lui appartient de fournir tous les renseignements et documents demandés dans le </w:t>
      </w:r>
      <w:r w:rsidRPr="003936CD">
        <w:rPr>
          <w:b/>
          <w:szCs w:val="24"/>
          <w:lang w:val="fr-FR"/>
        </w:rPr>
        <w:t>DAO</w:t>
      </w:r>
      <w:r w:rsidRPr="003936CD">
        <w:rPr>
          <w:szCs w:val="24"/>
          <w:lang w:val="fr-FR"/>
        </w:rPr>
        <w:t>. Toute carence à cet égard peut entraîner le rejet de son offre.</w:t>
      </w:r>
    </w:p>
    <w:p w14:paraId="5678DAB2" w14:textId="77777777" w:rsidR="00FE7AAB" w:rsidRPr="003936CD" w:rsidRDefault="00FE7AAB" w:rsidP="00FE7AAB">
      <w:pPr>
        <w:pStyle w:val="2AutoList1"/>
        <w:tabs>
          <w:tab w:val="clear" w:pos="504"/>
        </w:tabs>
        <w:ind w:left="0" w:firstLine="0"/>
        <w:rPr>
          <w:szCs w:val="24"/>
          <w:lang w:val="fr-FR"/>
        </w:rPr>
      </w:pPr>
    </w:p>
    <w:p w14:paraId="756AD3A0" w14:textId="77777777" w:rsidR="00055ABA"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90" w:name="_Toc345405816"/>
      <w:bookmarkStart w:id="91" w:name="_Toc345408221"/>
      <w:bookmarkStart w:id="92" w:name="_Toc345488984"/>
      <w:bookmarkStart w:id="93" w:name="_Toc345490921"/>
      <w:bookmarkStart w:id="94" w:name="_Toc345511852"/>
      <w:bookmarkStart w:id="95" w:name="_Toc345512602"/>
      <w:bookmarkStart w:id="96" w:name="_Toc345512869"/>
      <w:bookmarkStart w:id="97" w:name="_Toc108330437"/>
      <w:r w:rsidRPr="003936CD">
        <w:rPr>
          <w:rFonts w:ascii="Times New Roman" w:hAnsi="Times New Roman" w:cs="Times New Roman"/>
          <w:i w:val="0"/>
          <w:color w:val="auto"/>
          <w:sz w:val="24"/>
          <w:szCs w:val="24"/>
        </w:rPr>
        <w:t xml:space="preserve">Eclaircissements apportés au </w:t>
      </w:r>
      <w:bookmarkEnd w:id="90"/>
      <w:bookmarkEnd w:id="91"/>
      <w:bookmarkEnd w:id="92"/>
      <w:bookmarkEnd w:id="93"/>
      <w:bookmarkEnd w:id="94"/>
      <w:bookmarkEnd w:id="95"/>
      <w:bookmarkEnd w:id="96"/>
      <w:r w:rsidRPr="003936CD">
        <w:rPr>
          <w:rFonts w:ascii="Times New Roman" w:hAnsi="Times New Roman" w:cs="Times New Roman"/>
          <w:i w:val="0"/>
          <w:color w:val="auto"/>
          <w:sz w:val="24"/>
          <w:szCs w:val="24"/>
        </w:rPr>
        <w:t>DAO</w:t>
      </w:r>
      <w:bookmarkEnd w:id="97"/>
    </w:p>
    <w:p w14:paraId="1E458FB9" w14:textId="77777777" w:rsidR="00FE7AAB" w:rsidRPr="003936CD" w:rsidRDefault="00FE7AAB" w:rsidP="00FE7AAB">
      <w:pPr>
        <w:spacing w:after="0" w:line="240" w:lineRule="auto"/>
        <w:rPr>
          <w:rFonts w:ascii="Times New Roman" w:hAnsi="Times New Roman" w:cs="Times New Roman"/>
        </w:rPr>
      </w:pPr>
    </w:p>
    <w:p w14:paraId="6DA76394" w14:textId="77777777" w:rsidR="00190BA3" w:rsidRPr="003936CD" w:rsidRDefault="00DA4AFB" w:rsidP="008D62D0">
      <w:pPr>
        <w:pStyle w:val="2AutoList1"/>
        <w:numPr>
          <w:ilvl w:val="1"/>
          <w:numId w:val="126"/>
        </w:numPr>
        <w:tabs>
          <w:tab w:val="clear" w:pos="510"/>
          <w:tab w:val="num" w:pos="851"/>
        </w:tabs>
        <w:ind w:left="851" w:hanging="851"/>
        <w:rPr>
          <w:szCs w:val="24"/>
          <w:lang w:val="fr-FR"/>
        </w:rPr>
      </w:pPr>
      <w:r w:rsidRPr="003936CD">
        <w:rPr>
          <w:szCs w:val="24"/>
          <w:lang w:val="fr-FR"/>
        </w:rPr>
        <w:t xml:space="preserve">Tout candidat éventuel désirant des éclaircissements sur les documents contactera l’ASECNA, par écrit, à l’adresse indiquée dans les </w:t>
      </w:r>
      <w:r w:rsidRPr="003936CD">
        <w:rPr>
          <w:b/>
          <w:szCs w:val="24"/>
          <w:lang w:val="fr-FR"/>
        </w:rPr>
        <w:t>DPAO</w:t>
      </w:r>
      <w:r w:rsidRPr="003936CD">
        <w:rPr>
          <w:szCs w:val="24"/>
          <w:lang w:val="fr-FR"/>
        </w:rPr>
        <w:t xml:space="preserve">. L’ASECNA répondra par écrit à toute demande d’éclaircissements reçue au plus tard </w:t>
      </w:r>
      <w:r w:rsidR="009174A5">
        <w:rPr>
          <w:szCs w:val="24"/>
          <w:lang w:val="fr-FR"/>
        </w:rPr>
        <w:t>quinze</w:t>
      </w:r>
      <w:r w:rsidRPr="003936CD">
        <w:rPr>
          <w:szCs w:val="24"/>
          <w:lang w:val="fr-FR"/>
        </w:rPr>
        <w:t xml:space="preserve"> (1</w:t>
      </w:r>
      <w:r w:rsidR="009174A5">
        <w:rPr>
          <w:szCs w:val="24"/>
          <w:lang w:val="fr-FR"/>
        </w:rPr>
        <w:t>5</w:t>
      </w:r>
      <w:r w:rsidRPr="003936CD">
        <w:rPr>
          <w:szCs w:val="24"/>
          <w:lang w:val="fr-FR"/>
        </w:rPr>
        <w:t xml:space="preserve">) jours ou le nombre de jours indiqués dans les </w:t>
      </w:r>
      <w:r w:rsidRPr="003936CD">
        <w:rPr>
          <w:b/>
          <w:szCs w:val="24"/>
          <w:lang w:val="fr-FR"/>
        </w:rPr>
        <w:t>DPAO</w:t>
      </w:r>
      <w:r w:rsidR="00382C30" w:rsidRPr="003936CD">
        <w:rPr>
          <w:b/>
          <w:szCs w:val="24"/>
          <w:lang w:val="fr-FR"/>
        </w:rPr>
        <w:t xml:space="preserve"> </w:t>
      </w:r>
      <w:r w:rsidRPr="003936CD">
        <w:rPr>
          <w:szCs w:val="24"/>
          <w:lang w:val="fr-FR"/>
        </w:rPr>
        <w:t xml:space="preserve">avant la date limite de dépôt des offres. Elle adressera une copie de sa réponse (indiquant la question posée mais sans mention de l’auteur) à tous les candidats éventuels qui auront obtenu le </w:t>
      </w:r>
      <w:r w:rsidRPr="003936CD">
        <w:rPr>
          <w:b/>
          <w:szCs w:val="24"/>
          <w:lang w:val="fr-FR"/>
        </w:rPr>
        <w:t>DAO</w:t>
      </w:r>
      <w:r w:rsidRPr="003936CD">
        <w:rPr>
          <w:szCs w:val="24"/>
          <w:lang w:val="fr-FR"/>
        </w:rPr>
        <w:t xml:space="preserve"> directement auprès de la source indiquée dans l’</w:t>
      </w:r>
      <w:r w:rsidRPr="003936CD">
        <w:rPr>
          <w:b/>
          <w:szCs w:val="24"/>
          <w:lang w:val="fr-FR"/>
        </w:rPr>
        <w:t>AAO</w:t>
      </w:r>
      <w:r w:rsidRPr="003936CD">
        <w:rPr>
          <w:szCs w:val="24"/>
          <w:lang w:val="fr-FR"/>
        </w:rPr>
        <w:t xml:space="preserve">. Au cas où l’ASECNA jugerait nécessaire de modifier le </w:t>
      </w:r>
      <w:r w:rsidRPr="003936CD">
        <w:rPr>
          <w:b/>
          <w:szCs w:val="24"/>
          <w:lang w:val="fr-FR"/>
        </w:rPr>
        <w:t>DAO</w:t>
      </w:r>
      <w:r w:rsidRPr="003936CD">
        <w:rPr>
          <w:szCs w:val="24"/>
          <w:lang w:val="fr-FR"/>
        </w:rPr>
        <w:t xml:space="preserve"> suite aux éclaircissements fournis, elle le fera conformément à la procédure stipulée à la clause 8 et à la clause 24.2 des IS.</w:t>
      </w:r>
    </w:p>
    <w:p w14:paraId="49A40785" w14:textId="77777777" w:rsidR="005C6CF7" w:rsidRPr="003936CD" w:rsidRDefault="005C6CF7" w:rsidP="005C6CF7">
      <w:pPr>
        <w:pStyle w:val="2AutoList1"/>
        <w:tabs>
          <w:tab w:val="clear" w:pos="504"/>
        </w:tabs>
        <w:ind w:left="510" w:firstLine="0"/>
        <w:rPr>
          <w:szCs w:val="24"/>
          <w:lang w:val="fr-FR"/>
        </w:rPr>
      </w:pPr>
    </w:p>
    <w:p w14:paraId="34C162BE" w14:textId="77777777" w:rsidR="00B41F83" w:rsidRPr="003936CD" w:rsidRDefault="00B41F83" w:rsidP="005C6CF7">
      <w:pPr>
        <w:pStyle w:val="2AutoList1"/>
        <w:tabs>
          <w:tab w:val="clear" w:pos="504"/>
        </w:tabs>
        <w:ind w:left="510" w:firstLine="0"/>
        <w:rPr>
          <w:szCs w:val="24"/>
          <w:lang w:val="fr-FR"/>
        </w:rPr>
      </w:pPr>
    </w:p>
    <w:p w14:paraId="79F5DC4D" w14:textId="77777777" w:rsidR="00190BA3"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98" w:name="_Toc345405817"/>
      <w:bookmarkStart w:id="99" w:name="_Toc345408222"/>
      <w:bookmarkStart w:id="100" w:name="_Toc345488985"/>
      <w:bookmarkStart w:id="101" w:name="_Toc345490922"/>
      <w:bookmarkStart w:id="102" w:name="_Toc345511853"/>
      <w:bookmarkStart w:id="103" w:name="_Toc345512603"/>
      <w:bookmarkStart w:id="104" w:name="_Toc345512870"/>
      <w:bookmarkStart w:id="105" w:name="_Toc108330438"/>
      <w:r w:rsidRPr="003936CD">
        <w:rPr>
          <w:rFonts w:ascii="Times New Roman" w:hAnsi="Times New Roman" w:cs="Times New Roman"/>
          <w:i w:val="0"/>
          <w:color w:val="auto"/>
          <w:sz w:val="24"/>
          <w:szCs w:val="24"/>
        </w:rPr>
        <w:lastRenderedPageBreak/>
        <w:t xml:space="preserve">Modifications apportées au </w:t>
      </w:r>
      <w:bookmarkEnd w:id="98"/>
      <w:bookmarkEnd w:id="99"/>
      <w:bookmarkEnd w:id="100"/>
      <w:bookmarkEnd w:id="101"/>
      <w:bookmarkEnd w:id="102"/>
      <w:bookmarkEnd w:id="103"/>
      <w:bookmarkEnd w:id="104"/>
      <w:r w:rsidRPr="003936CD">
        <w:rPr>
          <w:rFonts w:ascii="Times New Roman" w:hAnsi="Times New Roman" w:cs="Times New Roman"/>
          <w:i w:val="0"/>
          <w:color w:val="auto"/>
          <w:sz w:val="24"/>
          <w:szCs w:val="24"/>
        </w:rPr>
        <w:t>DAO</w:t>
      </w:r>
      <w:bookmarkEnd w:id="105"/>
    </w:p>
    <w:p w14:paraId="68116889" w14:textId="77777777" w:rsidR="000A268F" w:rsidRPr="003936CD" w:rsidRDefault="000A268F" w:rsidP="000A268F">
      <w:pPr>
        <w:spacing w:after="0" w:line="240" w:lineRule="auto"/>
        <w:rPr>
          <w:rFonts w:ascii="Times New Roman" w:hAnsi="Times New Roman" w:cs="Times New Roman"/>
        </w:rPr>
      </w:pPr>
    </w:p>
    <w:p w14:paraId="7EE445A1" w14:textId="77777777" w:rsidR="00190BA3" w:rsidRPr="003936CD" w:rsidRDefault="00DA4AFB" w:rsidP="008D62D0">
      <w:pPr>
        <w:pStyle w:val="2AutoList1"/>
        <w:numPr>
          <w:ilvl w:val="1"/>
          <w:numId w:val="127"/>
        </w:numPr>
        <w:tabs>
          <w:tab w:val="clear" w:pos="510"/>
          <w:tab w:val="num" w:pos="851"/>
        </w:tabs>
        <w:ind w:left="851" w:hanging="851"/>
        <w:rPr>
          <w:szCs w:val="24"/>
          <w:lang w:val="fr-FR"/>
        </w:rPr>
      </w:pPr>
      <w:r w:rsidRPr="003936CD">
        <w:rPr>
          <w:szCs w:val="24"/>
          <w:lang w:val="fr-FR"/>
        </w:rPr>
        <w:t xml:space="preserve">L’ASECNA peut, à tout moment, avant la date limite de remise des offres, modifier le </w:t>
      </w:r>
      <w:r w:rsidRPr="003936CD">
        <w:rPr>
          <w:b/>
          <w:szCs w:val="24"/>
          <w:lang w:val="fr-FR"/>
        </w:rPr>
        <w:t>DAO</w:t>
      </w:r>
      <w:r w:rsidRPr="003936CD">
        <w:rPr>
          <w:szCs w:val="24"/>
          <w:lang w:val="fr-FR"/>
        </w:rPr>
        <w:t xml:space="preserve"> en publiant un additif. </w:t>
      </w:r>
    </w:p>
    <w:p w14:paraId="165026FB" w14:textId="77777777" w:rsidR="00E12AEA" w:rsidRPr="003936CD" w:rsidRDefault="00E12AEA" w:rsidP="00E12AEA">
      <w:pPr>
        <w:pStyle w:val="2AutoList1"/>
        <w:tabs>
          <w:tab w:val="clear" w:pos="504"/>
        </w:tabs>
        <w:ind w:left="510" w:firstLine="0"/>
        <w:rPr>
          <w:szCs w:val="24"/>
          <w:lang w:val="fr-FR"/>
        </w:rPr>
      </w:pPr>
    </w:p>
    <w:p w14:paraId="1BF41778" w14:textId="77777777" w:rsidR="00B96491" w:rsidRPr="003936CD" w:rsidRDefault="00DA4AFB" w:rsidP="008D62D0">
      <w:pPr>
        <w:pStyle w:val="2AutoList1"/>
        <w:numPr>
          <w:ilvl w:val="1"/>
          <w:numId w:val="127"/>
        </w:numPr>
        <w:tabs>
          <w:tab w:val="clear" w:pos="510"/>
          <w:tab w:val="num" w:pos="851"/>
        </w:tabs>
        <w:ind w:left="851" w:hanging="851"/>
        <w:rPr>
          <w:szCs w:val="24"/>
          <w:lang w:val="fr-FR"/>
        </w:rPr>
      </w:pPr>
      <w:r w:rsidRPr="003936CD">
        <w:rPr>
          <w:szCs w:val="24"/>
          <w:lang w:val="fr-FR"/>
        </w:rPr>
        <w:t xml:space="preserve">Tout additif publié sera considéré comme faisant partie intégrante du </w:t>
      </w:r>
      <w:r w:rsidRPr="003936CD">
        <w:rPr>
          <w:b/>
          <w:szCs w:val="24"/>
          <w:lang w:val="fr-FR"/>
        </w:rPr>
        <w:t>DAO</w:t>
      </w:r>
      <w:r w:rsidRPr="003936CD">
        <w:rPr>
          <w:szCs w:val="24"/>
          <w:lang w:val="fr-FR"/>
        </w:rPr>
        <w:t xml:space="preserve"> et sera communiqué par écrit à tous ceux qui ont obtenu le </w:t>
      </w:r>
      <w:r w:rsidRPr="003936CD">
        <w:rPr>
          <w:b/>
          <w:szCs w:val="24"/>
          <w:lang w:val="fr-FR"/>
        </w:rPr>
        <w:t>DAO</w:t>
      </w:r>
      <w:r w:rsidRPr="003936CD">
        <w:rPr>
          <w:szCs w:val="24"/>
          <w:lang w:val="fr-FR"/>
        </w:rPr>
        <w:t xml:space="preserve"> directement de la source indiquée dans l’</w:t>
      </w:r>
      <w:r w:rsidRPr="003936CD">
        <w:rPr>
          <w:b/>
          <w:szCs w:val="24"/>
          <w:lang w:val="fr-FR"/>
        </w:rPr>
        <w:t>AAO</w:t>
      </w:r>
      <w:r w:rsidRPr="003936CD">
        <w:rPr>
          <w:szCs w:val="24"/>
          <w:lang w:val="fr-FR"/>
        </w:rPr>
        <w:t xml:space="preserve">. </w:t>
      </w:r>
    </w:p>
    <w:p w14:paraId="7E35177A" w14:textId="77777777" w:rsidR="00B96491" w:rsidRPr="003936CD" w:rsidRDefault="00B96491" w:rsidP="00B96491">
      <w:pPr>
        <w:pStyle w:val="2AutoList1"/>
        <w:tabs>
          <w:tab w:val="clear" w:pos="504"/>
        </w:tabs>
        <w:ind w:left="0" w:firstLine="0"/>
        <w:rPr>
          <w:szCs w:val="24"/>
          <w:lang w:val="fr-FR"/>
        </w:rPr>
      </w:pPr>
    </w:p>
    <w:p w14:paraId="55D2AF10" w14:textId="77777777" w:rsidR="009A0D17" w:rsidRPr="003936CD" w:rsidRDefault="00DA4AFB" w:rsidP="008D62D0">
      <w:pPr>
        <w:pStyle w:val="2AutoList1"/>
        <w:numPr>
          <w:ilvl w:val="1"/>
          <w:numId w:val="127"/>
        </w:numPr>
        <w:tabs>
          <w:tab w:val="clear" w:pos="510"/>
          <w:tab w:val="num" w:pos="851"/>
        </w:tabs>
        <w:ind w:left="851" w:hanging="851"/>
        <w:rPr>
          <w:szCs w:val="24"/>
          <w:lang w:val="fr-FR"/>
        </w:rPr>
      </w:pPr>
      <w:r w:rsidRPr="003936CD">
        <w:rPr>
          <w:szCs w:val="24"/>
          <w:lang w:val="fr-FR"/>
        </w:rPr>
        <w:t>Afin de laisser aux soumissionnaires éventuels un délai raisonnable pour prendre en compte l’additif dans la préparation  de leurs offres, l’ASECNA peut, à sa discrétion, reporter la date limite de remise des offres conformément à la clause 24.2 des IS.</w:t>
      </w:r>
    </w:p>
    <w:p w14:paraId="0E92C983" w14:textId="77777777" w:rsidR="00190BA3" w:rsidRPr="003936CD" w:rsidRDefault="00190BA3" w:rsidP="009A0D17">
      <w:pPr>
        <w:pStyle w:val="2AutoList1"/>
        <w:tabs>
          <w:tab w:val="clear" w:pos="504"/>
        </w:tabs>
        <w:ind w:left="0" w:firstLine="0"/>
        <w:rPr>
          <w:szCs w:val="24"/>
          <w:lang w:val="fr-FR"/>
        </w:rPr>
      </w:pPr>
    </w:p>
    <w:p w14:paraId="3049721E" w14:textId="77777777" w:rsidR="00190BA3" w:rsidRPr="003936CD" w:rsidRDefault="00DA4AFB" w:rsidP="00A97AC1">
      <w:pPr>
        <w:pStyle w:val="Titre3"/>
        <w:numPr>
          <w:ilvl w:val="2"/>
          <w:numId w:val="1"/>
        </w:numPr>
        <w:spacing w:before="0" w:line="240" w:lineRule="auto"/>
        <w:ind w:left="851" w:hanging="851"/>
        <w:rPr>
          <w:rFonts w:ascii="Times New Roman" w:hAnsi="Times New Roman" w:cs="Times New Roman"/>
          <w:color w:val="auto"/>
          <w:sz w:val="24"/>
          <w:szCs w:val="24"/>
        </w:rPr>
      </w:pPr>
      <w:bookmarkStart w:id="106" w:name="_Toc345405819"/>
      <w:bookmarkStart w:id="107" w:name="_Toc345408224"/>
      <w:bookmarkStart w:id="108" w:name="_Toc345488986"/>
      <w:bookmarkStart w:id="109" w:name="_Toc345490923"/>
      <w:bookmarkStart w:id="110" w:name="_Toc345511854"/>
      <w:bookmarkStart w:id="111" w:name="_Toc345512604"/>
      <w:bookmarkStart w:id="112" w:name="_Toc345512871"/>
      <w:bookmarkStart w:id="113" w:name="_Toc345835022"/>
      <w:bookmarkStart w:id="114" w:name="_Toc108330439"/>
      <w:r w:rsidRPr="003936CD">
        <w:rPr>
          <w:rFonts w:ascii="Times New Roman" w:hAnsi="Times New Roman" w:cs="Times New Roman"/>
          <w:color w:val="auto"/>
          <w:sz w:val="24"/>
          <w:szCs w:val="24"/>
        </w:rPr>
        <w:t>Préparation des offres</w:t>
      </w:r>
      <w:bookmarkEnd w:id="106"/>
      <w:bookmarkEnd w:id="107"/>
      <w:bookmarkEnd w:id="108"/>
      <w:bookmarkEnd w:id="109"/>
      <w:bookmarkEnd w:id="110"/>
      <w:bookmarkEnd w:id="111"/>
      <w:bookmarkEnd w:id="112"/>
      <w:bookmarkEnd w:id="113"/>
      <w:bookmarkEnd w:id="114"/>
    </w:p>
    <w:p w14:paraId="0CABC656" w14:textId="77777777" w:rsidR="00DB1C40" w:rsidRPr="003936CD" w:rsidRDefault="00DB1C40" w:rsidP="00DB1C40">
      <w:pPr>
        <w:spacing w:after="0" w:line="240" w:lineRule="auto"/>
        <w:rPr>
          <w:rFonts w:ascii="Times New Roman" w:hAnsi="Times New Roman" w:cs="Times New Roman"/>
        </w:rPr>
      </w:pPr>
    </w:p>
    <w:p w14:paraId="34E49820" w14:textId="77777777" w:rsidR="00190BA3" w:rsidRPr="003936CD" w:rsidRDefault="00DA4AFB" w:rsidP="00A97AC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15" w:name="_Toc345405818"/>
      <w:bookmarkStart w:id="116" w:name="_Toc345408223"/>
      <w:bookmarkStart w:id="117" w:name="_Toc345488987"/>
      <w:bookmarkStart w:id="118" w:name="_Toc345490924"/>
      <w:bookmarkStart w:id="119" w:name="_Toc345511855"/>
      <w:bookmarkStart w:id="120" w:name="_Toc345512605"/>
      <w:bookmarkStart w:id="121" w:name="_Toc345512872"/>
      <w:bookmarkStart w:id="122" w:name="_Toc108330440"/>
      <w:r w:rsidRPr="003936CD">
        <w:rPr>
          <w:rFonts w:ascii="Times New Roman" w:hAnsi="Times New Roman" w:cs="Times New Roman"/>
          <w:i w:val="0"/>
          <w:color w:val="auto"/>
          <w:sz w:val="24"/>
          <w:szCs w:val="24"/>
        </w:rPr>
        <w:t>Frais de soumission</w:t>
      </w:r>
      <w:bookmarkEnd w:id="115"/>
      <w:bookmarkEnd w:id="116"/>
      <w:bookmarkEnd w:id="117"/>
      <w:bookmarkEnd w:id="118"/>
      <w:bookmarkEnd w:id="119"/>
      <w:bookmarkEnd w:id="120"/>
      <w:bookmarkEnd w:id="121"/>
      <w:bookmarkEnd w:id="122"/>
    </w:p>
    <w:p w14:paraId="40ACD705" w14:textId="77777777" w:rsidR="00960F11" w:rsidRPr="003936CD" w:rsidRDefault="00960F11" w:rsidP="00AF2001">
      <w:pPr>
        <w:spacing w:after="0" w:line="240" w:lineRule="auto"/>
        <w:rPr>
          <w:rFonts w:ascii="Times New Roman" w:hAnsi="Times New Roman" w:cs="Times New Roman"/>
        </w:rPr>
      </w:pPr>
    </w:p>
    <w:p w14:paraId="41C1BB06" w14:textId="77777777" w:rsidR="00AF2001" w:rsidRDefault="00DA4AFB" w:rsidP="008D62D0">
      <w:pPr>
        <w:pStyle w:val="2AutoList1"/>
        <w:numPr>
          <w:ilvl w:val="1"/>
          <w:numId w:val="128"/>
        </w:numPr>
        <w:tabs>
          <w:tab w:val="clear" w:pos="510"/>
          <w:tab w:val="num" w:pos="851"/>
        </w:tabs>
        <w:ind w:left="851" w:hanging="851"/>
        <w:rPr>
          <w:szCs w:val="24"/>
          <w:lang w:val="fr-FR"/>
        </w:rPr>
      </w:pPr>
      <w:r w:rsidRPr="003936CD">
        <w:rPr>
          <w:szCs w:val="24"/>
          <w:lang w:val="fr-FR"/>
        </w:rPr>
        <w:t>Le candidat supportera tous les frais afférents à la préparation et à la présentation de son offre, et l’ASECNA n’est en aucun cas responsable de ces frais ni tenue de les régler, quels que soient le déroulement et l’issue de la procédure d’appel d’offres.</w:t>
      </w:r>
      <w:bookmarkStart w:id="123" w:name="_Toc345408225"/>
      <w:bookmarkStart w:id="124" w:name="_Toc345488988"/>
      <w:bookmarkStart w:id="125" w:name="_Toc345490925"/>
      <w:bookmarkStart w:id="126" w:name="_Toc345511856"/>
      <w:bookmarkStart w:id="127" w:name="_Toc345512606"/>
      <w:bookmarkStart w:id="128" w:name="_Toc345512873"/>
    </w:p>
    <w:p w14:paraId="4030B7B6" w14:textId="77777777" w:rsidR="00C324B8" w:rsidRPr="00C324B8" w:rsidRDefault="00C324B8" w:rsidP="00C324B8">
      <w:pPr>
        <w:pStyle w:val="2AutoList1"/>
        <w:tabs>
          <w:tab w:val="clear" w:pos="504"/>
        </w:tabs>
        <w:ind w:left="851" w:firstLine="0"/>
        <w:rPr>
          <w:szCs w:val="24"/>
          <w:lang w:val="fr-FR"/>
        </w:rPr>
      </w:pPr>
    </w:p>
    <w:p w14:paraId="2804957D" w14:textId="77777777"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29" w:name="_Toc108330441"/>
      <w:r w:rsidRPr="003936CD">
        <w:rPr>
          <w:rFonts w:ascii="Times New Roman" w:hAnsi="Times New Roman" w:cs="Times New Roman"/>
          <w:i w:val="0"/>
          <w:color w:val="auto"/>
          <w:sz w:val="24"/>
          <w:szCs w:val="24"/>
        </w:rPr>
        <w:t>Langue de l’offre</w:t>
      </w:r>
      <w:bookmarkEnd w:id="123"/>
      <w:bookmarkEnd w:id="124"/>
      <w:bookmarkEnd w:id="125"/>
      <w:bookmarkEnd w:id="126"/>
      <w:bookmarkEnd w:id="127"/>
      <w:bookmarkEnd w:id="128"/>
      <w:bookmarkEnd w:id="129"/>
    </w:p>
    <w:p w14:paraId="52E7A41E" w14:textId="77777777" w:rsidR="00AF2001" w:rsidRPr="003936CD" w:rsidRDefault="00AF2001" w:rsidP="00AF2001">
      <w:pPr>
        <w:spacing w:after="0" w:line="240" w:lineRule="auto"/>
        <w:rPr>
          <w:rFonts w:ascii="Times New Roman" w:hAnsi="Times New Roman" w:cs="Times New Roman"/>
        </w:rPr>
      </w:pPr>
    </w:p>
    <w:p w14:paraId="1B8FE639" w14:textId="77777777" w:rsidR="00190BA3" w:rsidRPr="003936CD" w:rsidRDefault="00DA4AFB" w:rsidP="008D62D0">
      <w:pPr>
        <w:pStyle w:val="2AutoList1"/>
        <w:numPr>
          <w:ilvl w:val="1"/>
          <w:numId w:val="129"/>
        </w:numPr>
        <w:tabs>
          <w:tab w:val="clear" w:pos="510"/>
          <w:tab w:val="num" w:pos="851"/>
        </w:tabs>
        <w:ind w:left="851" w:hanging="851"/>
        <w:rPr>
          <w:szCs w:val="24"/>
          <w:lang w:val="fr-FR"/>
        </w:rPr>
      </w:pPr>
      <w:r w:rsidRPr="003936CD">
        <w:rPr>
          <w:szCs w:val="24"/>
          <w:lang w:val="fr-FR"/>
        </w:rPr>
        <w:t>L’offre, ainsi que toute la correspondance et tous les documents concernant la soumission, échangés entre le Soumissionnaire et l’ASECNA seront rédigés en français. Les documents complémentaires et les imprimés fournis par le Soumissionnaire dans le cadre de la soumission peuvent être rédigés dans une autre langue à condition d’être accompagnés d’une traduction en français, auquel cas, aux fins d’interprétation de l’offre, la traduction en français fera foi.</w:t>
      </w:r>
    </w:p>
    <w:p w14:paraId="7A7FCB95" w14:textId="77777777" w:rsidR="00371157" w:rsidRPr="003936CD" w:rsidRDefault="00371157" w:rsidP="00371157">
      <w:pPr>
        <w:pStyle w:val="2AutoList1"/>
        <w:tabs>
          <w:tab w:val="clear" w:pos="504"/>
        </w:tabs>
        <w:ind w:left="510" w:firstLine="0"/>
        <w:rPr>
          <w:szCs w:val="24"/>
          <w:lang w:val="fr-FR"/>
        </w:rPr>
      </w:pPr>
    </w:p>
    <w:p w14:paraId="13B1F9C9" w14:textId="77777777"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30" w:name="_Toc345408226"/>
      <w:bookmarkStart w:id="131" w:name="_Toc345488989"/>
      <w:bookmarkStart w:id="132" w:name="_Toc345490926"/>
      <w:bookmarkStart w:id="133" w:name="_Toc345511857"/>
      <w:bookmarkStart w:id="134" w:name="_Toc345512607"/>
      <w:bookmarkStart w:id="135" w:name="_Toc345512874"/>
      <w:bookmarkStart w:id="136" w:name="_Toc108330442"/>
      <w:r w:rsidRPr="003936CD">
        <w:rPr>
          <w:rFonts w:ascii="Times New Roman" w:hAnsi="Times New Roman" w:cs="Times New Roman"/>
          <w:i w:val="0"/>
          <w:color w:val="auto"/>
          <w:sz w:val="24"/>
          <w:szCs w:val="24"/>
        </w:rPr>
        <w:t>Documents constitutifs de l’offre</w:t>
      </w:r>
      <w:bookmarkEnd w:id="130"/>
      <w:bookmarkEnd w:id="131"/>
      <w:bookmarkEnd w:id="132"/>
      <w:bookmarkEnd w:id="133"/>
      <w:bookmarkEnd w:id="134"/>
      <w:bookmarkEnd w:id="135"/>
      <w:bookmarkEnd w:id="136"/>
    </w:p>
    <w:p w14:paraId="2DC841CD" w14:textId="77777777" w:rsidR="00371157" w:rsidRPr="003936CD" w:rsidRDefault="00371157" w:rsidP="00371157">
      <w:pPr>
        <w:spacing w:after="0" w:line="240" w:lineRule="auto"/>
        <w:rPr>
          <w:rFonts w:ascii="Times New Roman" w:hAnsi="Times New Roman" w:cs="Times New Roman"/>
        </w:rPr>
      </w:pPr>
    </w:p>
    <w:p w14:paraId="76912EA2" w14:textId="77777777" w:rsidR="00190BA3" w:rsidRPr="003936CD" w:rsidRDefault="00DA4AFB" w:rsidP="008D62D0">
      <w:pPr>
        <w:pStyle w:val="2AutoList1"/>
        <w:numPr>
          <w:ilvl w:val="1"/>
          <w:numId w:val="130"/>
        </w:numPr>
        <w:tabs>
          <w:tab w:val="clear" w:pos="510"/>
          <w:tab w:val="num" w:pos="851"/>
        </w:tabs>
        <w:ind w:left="851" w:hanging="851"/>
        <w:rPr>
          <w:szCs w:val="24"/>
          <w:lang w:val="fr-FR"/>
        </w:rPr>
      </w:pPr>
      <w:r w:rsidRPr="003936CD">
        <w:rPr>
          <w:szCs w:val="24"/>
          <w:lang w:val="fr-FR"/>
        </w:rPr>
        <w:t>L’offre comprendra les documents suivants :</w:t>
      </w:r>
    </w:p>
    <w:p w14:paraId="3AB702E6" w14:textId="77777777" w:rsidR="00371157" w:rsidRPr="003936CD" w:rsidRDefault="00371157" w:rsidP="00371157">
      <w:pPr>
        <w:pStyle w:val="2AutoList1"/>
        <w:tabs>
          <w:tab w:val="clear" w:pos="504"/>
        </w:tabs>
        <w:ind w:left="510" w:firstLine="0"/>
        <w:rPr>
          <w:szCs w:val="24"/>
          <w:lang w:val="fr-FR"/>
        </w:rPr>
      </w:pPr>
    </w:p>
    <w:p w14:paraId="19F709BF" w14:textId="77777777" w:rsidR="009E0088"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 formulaire d’offre ;</w:t>
      </w:r>
    </w:p>
    <w:p w14:paraId="353DB636" w14:textId="77777777" w:rsidR="00712ED6" w:rsidRPr="003936CD" w:rsidRDefault="00712ED6" w:rsidP="00712ED6">
      <w:pPr>
        <w:spacing w:after="0" w:line="240" w:lineRule="auto"/>
        <w:ind w:left="1418"/>
        <w:jc w:val="both"/>
        <w:rPr>
          <w:rFonts w:ascii="Times New Roman" w:hAnsi="Times New Roman" w:cs="Times New Roman"/>
          <w:sz w:val="24"/>
          <w:szCs w:val="24"/>
        </w:rPr>
      </w:pPr>
    </w:p>
    <w:p w14:paraId="1B83F695" w14:textId="77777777" w:rsidR="00712ED6"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pièces attestant, conformément aux dispositions de la clause 16 des IS que le Soumissionnaire est admis à concourir, y compris le Formulaire de renseignements sur le Soumissionnaire ;</w:t>
      </w:r>
    </w:p>
    <w:p w14:paraId="3097781D" w14:textId="77777777" w:rsidR="009E0088" w:rsidRPr="003936CD" w:rsidRDefault="009E0088" w:rsidP="00F42A64">
      <w:pPr>
        <w:spacing w:after="0" w:line="240" w:lineRule="auto"/>
        <w:ind w:left="1418" w:hanging="567"/>
        <w:jc w:val="both"/>
        <w:rPr>
          <w:rFonts w:ascii="Times New Roman" w:hAnsi="Times New Roman" w:cs="Times New Roman"/>
          <w:sz w:val="24"/>
          <w:szCs w:val="24"/>
        </w:rPr>
      </w:pPr>
    </w:p>
    <w:p w14:paraId="3DE7BD0A" w14:textId="77777777" w:rsidR="008E259F"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formulaires de prix applicables, dûment remplis conformément aux dispositions des clauses 12, 14, et 15 des IS ;</w:t>
      </w:r>
    </w:p>
    <w:p w14:paraId="7E4BED90" w14:textId="77777777" w:rsidR="00CB6928" w:rsidRPr="003936CD" w:rsidRDefault="00CB6928" w:rsidP="00CB6928">
      <w:pPr>
        <w:spacing w:after="0" w:line="240" w:lineRule="auto"/>
        <w:jc w:val="both"/>
        <w:rPr>
          <w:rFonts w:ascii="Times New Roman" w:hAnsi="Times New Roman" w:cs="Times New Roman"/>
          <w:sz w:val="24"/>
          <w:szCs w:val="24"/>
        </w:rPr>
      </w:pPr>
    </w:p>
    <w:p w14:paraId="41E5B1B6" w14:textId="77777777"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la garantie de soumission établie conformément aux dispositions de la clause 21 des IS ;</w:t>
      </w:r>
    </w:p>
    <w:p w14:paraId="23DF6B76" w14:textId="77777777"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14:paraId="4D2A4743" w14:textId="77777777"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variantes, si leur présentation est autorisée, conformément aux dispositions de la clause 13 des IS ;</w:t>
      </w:r>
    </w:p>
    <w:p w14:paraId="69FCB46C" w14:textId="77777777"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14:paraId="1EA28055" w14:textId="77777777" w:rsidR="00D074EE" w:rsidRPr="003936CD" w:rsidRDefault="00DA4AFB" w:rsidP="00D074EE">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la confirmation écrite de l’habilitation du signataire de l’offre à engager le Soumissionnaire, conformément aux dispositions de la clause 22 des IS ; </w:t>
      </w:r>
    </w:p>
    <w:p w14:paraId="5B220256" w14:textId="77777777" w:rsidR="00996619" w:rsidRPr="003936CD" w:rsidRDefault="00996619" w:rsidP="00F42A64">
      <w:pPr>
        <w:pStyle w:val="Paragraphedeliste"/>
        <w:spacing w:after="0" w:line="240" w:lineRule="auto"/>
        <w:ind w:left="1418" w:hanging="567"/>
        <w:rPr>
          <w:rFonts w:ascii="Times New Roman" w:hAnsi="Times New Roman" w:cs="Times New Roman"/>
          <w:sz w:val="24"/>
          <w:szCs w:val="24"/>
        </w:rPr>
      </w:pPr>
    </w:p>
    <w:p w14:paraId="42C085B1" w14:textId="77777777" w:rsidR="00996619"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pièces attestant, conformément aux dispositions de l’article 17.1 des IS que les Fournitures et Services connexes devant être fournis par le Soumissionnaire sont éligibles ;</w:t>
      </w:r>
    </w:p>
    <w:p w14:paraId="6ED5B914" w14:textId="77777777"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14:paraId="182A360B" w14:textId="77777777"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des pièces attestant, conformément aux dispositions des clauses 18 et 30 des IS que les Fournitures et Services connexes sont conformes </w:t>
      </w:r>
      <w:r w:rsidR="001F4A6A" w:rsidRPr="003936CD">
        <w:rPr>
          <w:rFonts w:ascii="Times New Roman" w:hAnsi="Times New Roman" w:cs="Times New Roman"/>
          <w:sz w:val="24"/>
          <w:szCs w:val="24"/>
        </w:rPr>
        <w:t>à</w:t>
      </w:r>
      <w:r w:rsidR="001F4A6A">
        <w:rPr>
          <w:rFonts w:ascii="Times New Roman" w:hAnsi="Times New Roman" w:cs="Times New Roman"/>
          <w:sz w:val="24"/>
          <w:szCs w:val="24"/>
        </w:rPr>
        <w:t xml:space="preserve"> </w:t>
      </w:r>
      <w:r w:rsidR="001F4A6A" w:rsidRPr="003936CD">
        <w:rPr>
          <w:rFonts w:ascii="Times New Roman" w:hAnsi="Times New Roman" w:cs="Times New Roman"/>
          <w:sz w:val="24"/>
          <w:szCs w:val="24"/>
        </w:rPr>
        <w:t>la</w:t>
      </w:r>
      <w:r w:rsidRPr="003936CD">
        <w:rPr>
          <w:rFonts w:ascii="Times New Roman" w:hAnsi="Times New Roman" w:cs="Times New Roman"/>
          <w:sz w:val="24"/>
          <w:szCs w:val="24"/>
        </w:rPr>
        <w:t xml:space="preserve"> Section V, Spécifications techniques, Bordereau des quantités et calendrier de </w:t>
      </w:r>
      <w:r w:rsidR="001F4A6A" w:rsidRPr="003936CD">
        <w:rPr>
          <w:rFonts w:ascii="Times New Roman" w:hAnsi="Times New Roman" w:cs="Times New Roman"/>
          <w:sz w:val="24"/>
          <w:szCs w:val="24"/>
        </w:rPr>
        <w:t>livraison du</w:t>
      </w:r>
      <w:r w:rsidRPr="003936CD">
        <w:rPr>
          <w:rFonts w:ascii="Times New Roman" w:hAnsi="Times New Roman" w:cs="Times New Roman"/>
          <w:sz w:val="24"/>
          <w:szCs w:val="24"/>
        </w:rPr>
        <w:t xml:space="preserve"> </w:t>
      </w:r>
      <w:r w:rsidRPr="003936CD">
        <w:rPr>
          <w:rFonts w:ascii="Times New Roman" w:hAnsi="Times New Roman" w:cs="Times New Roman"/>
          <w:b/>
          <w:sz w:val="24"/>
          <w:szCs w:val="24"/>
        </w:rPr>
        <w:t>DAO</w:t>
      </w:r>
      <w:r w:rsidRPr="003936CD">
        <w:rPr>
          <w:rFonts w:ascii="Times New Roman" w:hAnsi="Times New Roman" w:cs="Times New Roman"/>
          <w:sz w:val="24"/>
          <w:szCs w:val="24"/>
        </w:rPr>
        <w:t xml:space="preserve"> ; </w:t>
      </w:r>
    </w:p>
    <w:p w14:paraId="26680E8D" w14:textId="77777777"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14:paraId="010306CD" w14:textId="77777777" w:rsidR="003C62E4"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pièces attestant,</w:t>
      </w:r>
      <w:r w:rsidR="00350BE1" w:rsidRPr="003936CD">
        <w:rPr>
          <w:rFonts w:ascii="Times New Roman" w:hAnsi="Times New Roman" w:cs="Times New Roman"/>
          <w:sz w:val="24"/>
          <w:szCs w:val="24"/>
        </w:rPr>
        <w:t xml:space="preserve"> </w:t>
      </w:r>
      <w:r w:rsidRPr="003936CD">
        <w:rPr>
          <w:rFonts w:ascii="Times New Roman" w:hAnsi="Times New Roman" w:cs="Times New Roman"/>
          <w:sz w:val="24"/>
          <w:szCs w:val="24"/>
        </w:rPr>
        <w:t xml:space="preserve">conformément aux dispositions de la clause 19 des IS que le Soumissionnaire possède les qualifications voulues en conformité avec les exigences de la Section </w:t>
      </w:r>
      <w:smartTag w:uri="urn:schemas-microsoft-com:office:smarttags" w:element="stockticker">
        <w:r w:rsidRPr="003936CD">
          <w:rPr>
            <w:rFonts w:ascii="Times New Roman" w:hAnsi="Times New Roman" w:cs="Times New Roman"/>
            <w:sz w:val="24"/>
            <w:szCs w:val="24"/>
          </w:rPr>
          <w:t>III</w:t>
        </w:r>
      </w:smartTag>
      <w:r w:rsidRPr="003936CD">
        <w:rPr>
          <w:rFonts w:ascii="Times New Roman" w:hAnsi="Times New Roman" w:cs="Times New Roman"/>
          <w:sz w:val="24"/>
          <w:szCs w:val="24"/>
        </w:rPr>
        <w:t xml:space="preserve">, Critères d’évaluation et de qualification ; </w:t>
      </w:r>
    </w:p>
    <w:p w14:paraId="6C289633" w14:textId="77777777" w:rsidR="003C62E4" w:rsidRPr="003936CD" w:rsidRDefault="003C62E4" w:rsidP="00F42A64">
      <w:pPr>
        <w:pStyle w:val="Paragraphedeliste"/>
        <w:spacing w:after="0" w:line="240" w:lineRule="auto"/>
        <w:ind w:left="1418" w:hanging="567"/>
        <w:rPr>
          <w:rFonts w:ascii="Times New Roman" w:hAnsi="Times New Roman" w:cs="Times New Roman"/>
          <w:sz w:val="24"/>
          <w:szCs w:val="24"/>
        </w:rPr>
      </w:pPr>
    </w:p>
    <w:p w14:paraId="6C17176A" w14:textId="77777777" w:rsidR="003C62E4"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d’une offre présentée par un groupement, l’offre doit inclure soit une copie de l’accord ou convention de groupement, ou une lettre d’intention de constituer le groupement accompagnée du projet d’accord ou de convention, signée par tous les membres, identifiant au moins les exigences de l’ASECNA devant être respectivement réalisées par chacun des membres ; </w:t>
      </w:r>
    </w:p>
    <w:p w14:paraId="4E3F45AB" w14:textId="77777777" w:rsidR="007C1270" w:rsidRPr="003423E2" w:rsidRDefault="007C1270" w:rsidP="003423E2">
      <w:pPr>
        <w:spacing w:after="0" w:line="240" w:lineRule="auto"/>
        <w:rPr>
          <w:rFonts w:ascii="Times New Roman" w:hAnsi="Times New Roman" w:cs="Times New Roman"/>
          <w:sz w:val="24"/>
          <w:szCs w:val="24"/>
        </w:rPr>
      </w:pPr>
    </w:p>
    <w:p w14:paraId="6C6086C3" w14:textId="77777777"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tout autre document stipulé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w:t>
      </w:r>
    </w:p>
    <w:p w14:paraId="4E1ED848" w14:textId="77777777" w:rsidR="00467681" w:rsidRPr="003936CD" w:rsidRDefault="00467681" w:rsidP="00467681">
      <w:pPr>
        <w:spacing w:after="0" w:line="240" w:lineRule="auto"/>
        <w:jc w:val="both"/>
        <w:rPr>
          <w:rFonts w:ascii="Times New Roman" w:hAnsi="Times New Roman" w:cs="Times New Roman"/>
          <w:sz w:val="24"/>
          <w:szCs w:val="24"/>
        </w:rPr>
      </w:pPr>
    </w:p>
    <w:p w14:paraId="105C1C4C" w14:textId="77777777"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37" w:name="_Toc345408227"/>
      <w:bookmarkStart w:id="138" w:name="_Toc345488990"/>
      <w:bookmarkStart w:id="139" w:name="_Toc345490927"/>
      <w:bookmarkStart w:id="140" w:name="_Toc345511858"/>
      <w:bookmarkStart w:id="141" w:name="_Toc345512608"/>
      <w:bookmarkStart w:id="142" w:name="_Toc345512875"/>
      <w:bookmarkStart w:id="143" w:name="_Toc108330443"/>
      <w:r w:rsidRPr="003936CD">
        <w:rPr>
          <w:rFonts w:ascii="Times New Roman" w:hAnsi="Times New Roman" w:cs="Times New Roman"/>
          <w:i w:val="0"/>
          <w:color w:val="auto"/>
          <w:sz w:val="24"/>
          <w:szCs w:val="24"/>
        </w:rPr>
        <w:t xml:space="preserve">Formulaire d’offre et </w:t>
      </w:r>
      <w:bookmarkEnd w:id="137"/>
      <w:bookmarkEnd w:id="138"/>
      <w:bookmarkEnd w:id="139"/>
      <w:bookmarkEnd w:id="140"/>
      <w:bookmarkEnd w:id="141"/>
      <w:bookmarkEnd w:id="142"/>
      <w:r w:rsidRPr="003936CD">
        <w:rPr>
          <w:rFonts w:ascii="Times New Roman" w:hAnsi="Times New Roman" w:cs="Times New Roman"/>
          <w:i w:val="0"/>
          <w:color w:val="auto"/>
          <w:sz w:val="24"/>
          <w:szCs w:val="24"/>
        </w:rPr>
        <w:t>bordereaux des prix</w:t>
      </w:r>
      <w:bookmarkEnd w:id="143"/>
    </w:p>
    <w:p w14:paraId="38B656CB" w14:textId="77777777" w:rsidR="00407415" w:rsidRPr="003936CD" w:rsidRDefault="00407415" w:rsidP="00407415">
      <w:pPr>
        <w:spacing w:after="0" w:line="240" w:lineRule="auto"/>
        <w:rPr>
          <w:rFonts w:ascii="Times New Roman" w:hAnsi="Times New Roman" w:cs="Times New Roman"/>
        </w:rPr>
      </w:pPr>
    </w:p>
    <w:p w14:paraId="462C72A7" w14:textId="77777777" w:rsidR="00190BA3" w:rsidRPr="003936CD" w:rsidRDefault="00DA4AFB" w:rsidP="008D62D0">
      <w:pPr>
        <w:pStyle w:val="2AutoList1"/>
        <w:numPr>
          <w:ilvl w:val="1"/>
          <w:numId w:val="131"/>
        </w:numPr>
        <w:tabs>
          <w:tab w:val="clear" w:pos="510"/>
          <w:tab w:val="num" w:pos="851"/>
        </w:tabs>
        <w:ind w:left="851" w:hanging="851"/>
        <w:rPr>
          <w:szCs w:val="24"/>
          <w:lang w:val="fr-FR"/>
        </w:rPr>
      </w:pPr>
      <w:r w:rsidRPr="003936CD">
        <w:rPr>
          <w:szCs w:val="24"/>
          <w:lang w:val="fr-FR"/>
        </w:rPr>
        <w:t>Le Soumissionnaire soumettra son offre en remplissant le formulaire d’offre fourni à la Section IV, Formulaires de soumission, sans apporter aucune modification à sa présentation, et aucun autre format ne sera accepté. Toutes les rubriques doivent être remplies de manière à fournir les renseignements demandés.</w:t>
      </w:r>
    </w:p>
    <w:p w14:paraId="32374065" w14:textId="77777777" w:rsidR="00F42A64" w:rsidRPr="003936CD" w:rsidRDefault="00F42A64" w:rsidP="00F42A64">
      <w:pPr>
        <w:pStyle w:val="2AutoList1"/>
        <w:tabs>
          <w:tab w:val="clear" w:pos="504"/>
          <w:tab w:val="num" w:pos="851"/>
        </w:tabs>
        <w:ind w:left="851" w:firstLine="0"/>
        <w:rPr>
          <w:szCs w:val="24"/>
          <w:lang w:val="fr-FR"/>
        </w:rPr>
      </w:pPr>
    </w:p>
    <w:p w14:paraId="0CAE205C" w14:textId="77777777" w:rsidR="00190BA3" w:rsidRPr="003936CD" w:rsidRDefault="00DA4AFB" w:rsidP="008D62D0">
      <w:pPr>
        <w:pStyle w:val="2AutoList1"/>
        <w:numPr>
          <w:ilvl w:val="1"/>
          <w:numId w:val="131"/>
        </w:numPr>
        <w:tabs>
          <w:tab w:val="clear" w:pos="510"/>
          <w:tab w:val="num" w:pos="851"/>
        </w:tabs>
        <w:ind w:left="851" w:hanging="851"/>
        <w:rPr>
          <w:szCs w:val="24"/>
          <w:lang w:val="fr-FR"/>
        </w:rPr>
      </w:pPr>
      <w:r w:rsidRPr="003936CD">
        <w:rPr>
          <w:szCs w:val="24"/>
          <w:lang w:val="fr-FR"/>
        </w:rPr>
        <w:t>Le Soumissionnaire présentera les bordereaux de prix pour les Fournitures et Services connexes, en fonction de leur origine, à l’aide des formulaires figurant à la Section IV, Formulaires de soumission.</w:t>
      </w:r>
    </w:p>
    <w:p w14:paraId="0F1C2FB5" w14:textId="77777777" w:rsidR="00544933" w:rsidRPr="003936CD" w:rsidRDefault="00544933" w:rsidP="00544933">
      <w:pPr>
        <w:pStyle w:val="2AutoList1"/>
        <w:tabs>
          <w:tab w:val="clear" w:pos="504"/>
        </w:tabs>
        <w:ind w:left="0" w:firstLine="0"/>
        <w:rPr>
          <w:szCs w:val="24"/>
          <w:lang w:val="fr-FR"/>
        </w:rPr>
      </w:pPr>
    </w:p>
    <w:p w14:paraId="475EF4C4" w14:textId="77777777"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4" w:name="_Toc345408228"/>
      <w:bookmarkStart w:id="145" w:name="_Toc345488991"/>
      <w:bookmarkStart w:id="146" w:name="_Toc345490928"/>
      <w:bookmarkStart w:id="147" w:name="_Toc345511859"/>
      <w:bookmarkStart w:id="148" w:name="_Toc345512609"/>
      <w:bookmarkStart w:id="149" w:name="_Toc345512876"/>
      <w:bookmarkStart w:id="150" w:name="_Toc108330444"/>
      <w:r w:rsidRPr="003936CD">
        <w:rPr>
          <w:rFonts w:ascii="Times New Roman" w:hAnsi="Times New Roman" w:cs="Times New Roman"/>
          <w:i w:val="0"/>
          <w:color w:val="auto"/>
          <w:sz w:val="24"/>
          <w:szCs w:val="24"/>
        </w:rPr>
        <w:t>Variantes</w:t>
      </w:r>
      <w:bookmarkEnd w:id="144"/>
      <w:bookmarkEnd w:id="145"/>
      <w:bookmarkEnd w:id="146"/>
      <w:bookmarkEnd w:id="147"/>
      <w:bookmarkEnd w:id="148"/>
      <w:bookmarkEnd w:id="149"/>
      <w:bookmarkEnd w:id="150"/>
    </w:p>
    <w:p w14:paraId="20E0DE05" w14:textId="77777777" w:rsidR="00544933" w:rsidRPr="003936CD" w:rsidRDefault="00544933" w:rsidP="00544933">
      <w:pPr>
        <w:spacing w:after="0" w:line="240" w:lineRule="auto"/>
        <w:rPr>
          <w:rFonts w:ascii="Times New Roman" w:hAnsi="Times New Roman" w:cs="Times New Roman"/>
        </w:rPr>
      </w:pPr>
    </w:p>
    <w:p w14:paraId="6DB21EFC" w14:textId="77777777" w:rsidR="007D4D54" w:rsidRPr="003936CD" w:rsidRDefault="00DA4AFB" w:rsidP="008D62D0">
      <w:pPr>
        <w:pStyle w:val="2AutoList1"/>
        <w:numPr>
          <w:ilvl w:val="1"/>
          <w:numId w:val="132"/>
        </w:numPr>
        <w:tabs>
          <w:tab w:val="clear" w:pos="510"/>
          <w:tab w:val="num" w:pos="851"/>
        </w:tabs>
        <w:ind w:left="851" w:hanging="851"/>
        <w:rPr>
          <w:szCs w:val="24"/>
          <w:lang w:val="fr-FR"/>
        </w:rPr>
      </w:pPr>
      <w:r w:rsidRPr="003936CD">
        <w:rPr>
          <w:szCs w:val="24"/>
          <w:lang w:val="fr-FR"/>
        </w:rPr>
        <w:t xml:space="preserve">Sauf indication contraire dans les </w:t>
      </w:r>
      <w:r w:rsidRPr="003936CD">
        <w:rPr>
          <w:b/>
          <w:szCs w:val="24"/>
          <w:lang w:val="fr-FR"/>
        </w:rPr>
        <w:t>DPAO</w:t>
      </w:r>
      <w:r w:rsidRPr="003936CD">
        <w:rPr>
          <w:szCs w:val="24"/>
          <w:lang w:val="fr-FR"/>
        </w:rPr>
        <w:t>, les variantes ne seront pas prises en compte. Lorsque des offres variantes sont permises, elles seront évaluées comme la solution de base.</w:t>
      </w:r>
    </w:p>
    <w:p w14:paraId="655B9A16" w14:textId="77777777" w:rsidR="007D4D54" w:rsidRPr="003936CD" w:rsidRDefault="007D4D54" w:rsidP="007D4D54">
      <w:pPr>
        <w:pStyle w:val="2AutoList1"/>
        <w:tabs>
          <w:tab w:val="clear" w:pos="504"/>
          <w:tab w:val="num" w:pos="851"/>
        </w:tabs>
        <w:ind w:left="851" w:firstLine="0"/>
        <w:rPr>
          <w:szCs w:val="24"/>
          <w:lang w:val="fr-FR"/>
        </w:rPr>
      </w:pPr>
    </w:p>
    <w:p w14:paraId="0633379B" w14:textId="77777777" w:rsidR="007D4D54" w:rsidRPr="003936CD" w:rsidRDefault="00DA4AFB" w:rsidP="008D62D0">
      <w:pPr>
        <w:pStyle w:val="2AutoList1"/>
        <w:numPr>
          <w:ilvl w:val="1"/>
          <w:numId w:val="132"/>
        </w:numPr>
        <w:tabs>
          <w:tab w:val="clear" w:pos="510"/>
          <w:tab w:val="num" w:pos="851"/>
        </w:tabs>
        <w:ind w:left="851" w:hanging="851"/>
        <w:rPr>
          <w:szCs w:val="24"/>
          <w:lang w:val="fr-FR"/>
        </w:rPr>
      </w:pPr>
      <w:r w:rsidRPr="003936CD">
        <w:rPr>
          <w:szCs w:val="24"/>
          <w:lang w:val="fr-FR"/>
        </w:rPr>
        <w:t xml:space="preserve">Lorsque des délais d’exécution variables sont permis, les </w:t>
      </w:r>
      <w:r w:rsidRPr="003936CD">
        <w:rPr>
          <w:b/>
          <w:szCs w:val="24"/>
          <w:lang w:val="fr-FR"/>
        </w:rPr>
        <w:t>DPAO</w:t>
      </w:r>
      <w:r w:rsidRPr="003936CD">
        <w:rPr>
          <w:szCs w:val="24"/>
          <w:lang w:val="fr-FR"/>
        </w:rPr>
        <w:t xml:space="preserve"> préciseront ces délais, et indiqueront la méthode retenue pour l’évaluation de différents délais d’exécution proposés par les Soumissionnaires.</w:t>
      </w:r>
    </w:p>
    <w:p w14:paraId="75E8E137" w14:textId="77777777" w:rsidR="007D4D54" w:rsidRPr="003936CD" w:rsidRDefault="007D4D54" w:rsidP="009C7FC4">
      <w:pPr>
        <w:pStyle w:val="Paragraphedeliste"/>
        <w:spacing w:after="0" w:line="240" w:lineRule="auto"/>
        <w:rPr>
          <w:rFonts w:ascii="Times New Roman" w:hAnsi="Times New Roman" w:cs="Times New Roman"/>
          <w:szCs w:val="24"/>
        </w:rPr>
      </w:pPr>
    </w:p>
    <w:p w14:paraId="0214E5C2" w14:textId="77777777" w:rsidR="001F5AAC" w:rsidRPr="003936CD" w:rsidRDefault="00DA4AFB" w:rsidP="008D62D0">
      <w:pPr>
        <w:pStyle w:val="2AutoList1"/>
        <w:numPr>
          <w:ilvl w:val="1"/>
          <w:numId w:val="132"/>
        </w:numPr>
        <w:tabs>
          <w:tab w:val="clear" w:pos="510"/>
          <w:tab w:val="num" w:pos="851"/>
        </w:tabs>
        <w:ind w:left="851" w:hanging="851"/>
        <w:rPr>
          <w:szCs w:val="24"/>
          <w:lang w:val="fr-FR"/>
        </w:rPr>
      </w:pPr>
      <w:r w:rsidRPr="003936CD">
        <w:rPr>
          <w:szCs w:val="24"/>
          <w:lang w:val="fr-FR"/>
        </w:rPr>
        <w:t xml:space="preserve">Excepté dans le cas mentionné à l’article 14.4 ci-dessous, les Soumissionnaires souhaitant offrir des variantes techniques aux spécifications du </w:t>
      </w:r>
      <w:r w:rsidRPr="003936CD">
        <w:rPr>
          <w:b/>
          <w:szCs w:val="24"/>
          <w:lang w:val="fr-FR"/>
        </w:rPr>
        <w:t>DAO</w:t>
      </w:r>
      <w:r w:rsidRPr="003936CD">
        <w:rPr>
          <w:szCs w:val="24"/>
          <w:lang w:val="fr-FR"/>
        </w:rPr>
        <w:t xml:space="preserve"> doivent d’abord chiffrer les exigences définies par l’ASECNA telles que décrites à la Section V, Spécifications techniques, bordereaux des quantités et des prix et calendrier de livraison et fournir en outre tous les renseignements dont l’ASECNA a besoin pour </w:t>
      </w:r>
      <w:r w:rsidRPr="003936CD">
        <w:rPr>
          <w:szCs w:val="24"/>
          <w:lang w:val="fr-FR"/>
        </w:rPr>
        <w:lastRenderedPageBreak/>
        <w:t>procéder à l’évaluation complète de la variante proposée, y compris les spécifications techniques, plans, notes de calcul, bordereaux des quantités et des prix, sous détails de prix, et tous autres détails utiles. L’ASECNA n’examinera que les variantes techniques,</w:t>
      </w:r>
      <w:r w:rsidR="00BE7F65" w:rsidRPr="003936CD">
        <w:rPr>
          <w:szCs w:val="24"/>
          <w:lang w:val="fr-FR"/>
        </w:rPr>
        <w:t xml:space="preserve"> </w:t>
      </w:r>
      <w:r w:rsidR="00AD4736" w:rsidRPr="003936CD">
        <w:rPr>
          <w:szCs w:val="24"/>
          <w:lang w:val="fr-FR"/>
        </w:rPr>
        <w:t xml:space="preserve">le cas échéant, </w:t>
      </w:r>
      <w:r w:rsidR="007D4D54" w:rsidRPr="003936CD">
        <w:rPr>
          <w:szCs w:val="24"/>
          <w:lang w:val="fr-FR"/>
        </w:rPr>
        <w:t xml:space="preserve">du Soumissionnaire ayant offert l’offre conforme aux exigences de base évaluée </w:t>
      </w:r>
      <w:r w:rsidR="009C7FC4" w:rsidRPr="003936CD">
        <w:rPr>
          <w:szCs w:val="24"/>
          <w:lang w:val="fr-FR"/>
        </w:rPr>
        <w:t>économiquement la plus avantageuse</w:t>
      </w:r>
      <w:r w:rsidR="007D4D54" w:rsidRPr="003936CD">
        <w:rPr>
          <w:szCs w:val="24"/>
          <w:lang w:val="fr-FR"/>
        </w:rPr>
        <w:t>.</w:t>
      </w:r>
    </w:p>
    <w:p w14:paraId="76BEF0CE" w14:textId="77777777" w:rsidR="001F5AAC" w:rsidRPr="003936CD" w:rsidRDefault="001F5AAC" w:rsidP="001F5AAC">
      <w:pPr>
        <w:pStyle w:val="Paragraphedeliste"/>
        <w:spacing w:after="0" w:line="240" w:lineRule="auto"/>
        <w:rPr>
          <w:rFonts w:ascii="Times New Roman" w:hAnsi="Times New Roman" w:cs="Times New Roman"/>
          <w:szCs w:val="24"/>
        </w:rPr>
      </w:pPr>
    </w:p>
    <w:p w14:paraId="16290AEC" w14:textId="77777777" w:rsidR="007D4D54" w:rsidRPr="003936CD" w:rsidRDefault="007D4D54" w:rsidP="008D62D0">
      <w:pPr>
        <w:pStyle w:val="2AutoList1"/>
        <w:numPr>
          <w:ilvl w:val="1"/>
          <w:numId w:val="132"/>
        </w:numPr>
        <w:tabs>
          <w:tab w:val="clear" w:pos="510"/>
          <w:tab w:val="num" w:pos="851"/>
        </w:tabs>
        <w:ind w:left="851" w:hanging="851"/>
        <w:rPr>
          <w:szCs w:val="24"/>
          <w:lang w:val="fr-FR"/>
        </w:rPr>
      </w:pPr>
      <w:r w:rsidRPr="003936CD">
        <w:rPr>
          <w:szCs w:val="24"/>
          <w:lang w:val="fr-FR"/>
        </w:rPr>
        <w:t xml:space="preserve">Quand les soumissionnaires sont autorisés dans les </w:t>
      </w:r>
      <w:r w:rsidRPr="003936CD">
        <w:rPr>
          <w:b/>
          <w:szCs w:val="24"/>
          <w:lang w:val="fr-FR"/>
        </w:rPr>
        <w:t>DPAO</w:t>
      </w:r>
      <w:r w:rsidRPr="003936CD">
        <w:rPr>
          <w:szCs w:val="24"/>
          <w:lang w:val="fr-FR"/>
        </w:rPr>
        <w:t>, à soumettre directement des variantes techniques pour certaines parties des exigences de l’A</w:t>
      </w:r>
      <w:r w:rsidR="009C7FC4" w:rsidRPr="003936CD">
        <w:rPr>
          <w:szCs w:val="24"/>
          <w:lang w:val="fr-FR"/>
        </w:rPr>
        <w:t>SECNA</w:t>
      </w:r>
      <w:r w:rsidRPr="003936CD">
        <w:rPr>
          <w:szCs w:val="24"/>
          <w:lang w:val="fr-FR"/>
        </w:rPr>
        <w:t xml:space="preserve">, ces parties doivent être identifiées dans les </w:t>
      </w:r>
      <w:r w:rsidR="00DA4AFB" w:rsidRPr="003936CD">
        <w:rPr>
          <w:b/>
          <w:szCs w:val="24"/>
          <w:lang w:val="fr-FR"/>
        </w:rPr>
        <w:t>DPAO</w:t>
      </w:r>
      <w:r w:rsidR="00DA4AFB" w:rsidRPr="003936CD">
        <w:rPr>
          <w:szCs w:val="24"/>
          <w:lang w:val="fr-FR"/>
        </w:rPr>
        <w:t>, ainsi que la méthode d’évaluation correspondante, et décrites dans les Spécifications techniques de la Section V,</w:t>
      </w:r>
      <w:r w:rsidR="00BE7F65" w:rsidRPr="003936CD">
        <w:rPr>
          <w:szCs w:val="24"/>
          <w:lang w:val="fr-FR"/>
        </w:rPr>
        <w:t xml:space="preserve"> </w:t>
      </w:r>
      <w:r w:rsidR="009C7FC4" w:rsidRPr="003936CD">
        <w:rPr>
          <w:szCs w:val="24"/>
          <w:lang w:val="fr-FR"/>
        </w:rPr>
        <w:t>Spécifications techniques, bordereaux des quantités et des prix et calendrier de livraison</w:t>
      </w:r>
      <w:r w:rsidRPr="003936CD">
        <w:rPr>
          <w:szCs w:val="24"/>
          <w:lang w:val="fr-FR"/>
        </w:rPr>
        <w:t>.</w:t>
      </w:r>
    </w:p>
    <w:p w14:paraId="3F94C27F" w14:textId="77777777" w:rsidR="00482A7F" w:rsidRPr="003936CD" w:rsidRDefault="00482A7F" w:rsidP="00482A7F">
      <w:pPr>
        <w:pStyle w:val="2AutoList1"/>
        <w:tabs>
          <w:tab w:val="clear" w:pos="504"/>
        </w:tabs>
        <w:ind w:left="0" w:firstLine="0"/>
        <w:rPr>
          <w:szCs w:val="24"/>
          <w:lang w:val="fr-FR"/>
        </w:rPr>
      </w:pPr>
    </w:p>
    <w:p w14:paraId="48F655E8" w14:textId="77777777" w:rsidR="00190BA3" w:rsidRPr="003936CD" w:rsidRDefault="00190BA3" w:rsidP="00482A7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51" w:name="_Toc345488992"/>
      <w:bookmarkStart w:id="152" w:name="_Toc345490929"/>
      <w:bookmarkStart w:id="153" w:name="_Toc345511860"/>
      <w:bookmarkStart w:id="154" w:name="_Toc345512610"/>
      <w:bookmarkStart w:id="155" w:name="_Toc345512877"/>
      <w:bookmarkStart w:id="156" w:name="_Toc108330445"/>
      <w:r w:rsidRPr="003936CD">
        <w:rPr>
          <w:rFonts w:ascii="Times New Roman" w:hAnsi="Times New Roman" w:cs="Times New Roman"/>
          <w:i w:val="0"/>
          <w:color w:val="auto"/>
        </w:rPr>
        <w:t>Prix de l’offre et rabais</w:t>
      </w:r>
      <w:bookmarkEnd w:id="151"/>
      <w:bookmarkEnd w:id="152"/>
      <w:bookmarkEnd w:id="153"/>
      <w:bookmarkEnd w:id="154"/>
      <w:bookmarkEnd w:id="155"/>
      <w:bookmarkEnd w:id="156"/>
    </w:p>
    <w:p w14:paraId="2D4A81F8" w14:textId="77777777" w:rsidR="00482A7F" w:rsidRPr="003936CD" w:rsidRDefault="00482A7F" w:rsidP="00482A7F">
      <w:pPr>
        <w:spacing w:after="0" w:line="240" w:lineRule="auto"/>
        <w:rPr>
          <w:rFonts w:ascii="Times New Roman" w:hAnsi="Times New Roman" w:cs="Times New Roman"/>
        </w:rPr>
      </w:pPr>
    </w:p>
    <w:p w14:paraId="1E68D506" w14:textId="77777777" w:rsidR="008C1AD2" w:rsidRPr="003936CD" w:rsidRDefault="00190BA3" w:rsidP="008D62D0">
      <w:pPr>
        <w:pStyle w:val="2AutoList1"/>
        <w:numPr>
          <w:ilvl w:val="1"/>
          <w:numId w:val="133"/>
        </w:numPr>
        <w:tabs>
          <w:tab w:val="clear" w:pos="510"/>
          <w:tab w:val="num" w:pos="851"/>
        </w:tabs>
        <w:ind w:left="851" w:hanging="851"/>
        <w:rPr>
          <w:szCs w:val="24"/>
          <w:lang w:val="fr-FR"/>
        </w:rPr>
      </w:pPr>
      <w:r w:rsidRPr="003936CD">
        <w:rPr>
          <w:szCs w:val="24"/>
          <w:lang w:val="fr-FR"/>
        </w:rPr>
        <w:t xml:space="preserve">Les prix et rabais indiqués par le Soumissionnaire sur le formulaire </w:t>
      </w:r>
      <w:r w:rsidR="001449F4" w:rsidRPr="003936CD">
        <w:rPr>
          <w:szCs w:val="24"/>
          <w:lang w:val="fr-FR"/>
        </w:rPr>
        <w:t>d’offre</w:t>
      </w:r>
      <w:r w:rsidR="00DA4AFB" w:rsidRPr="003936CD">
        <w:rPr>
          <w:szCs w:val="24"/>
          <w:lang w:val="fr-FR"/>
        </w:rPr>
        <w:t xml:space="preserve"> et les bordereaux de prix seront conformes aux stipulations ci-après.</w:t>
      </w:r>
    </w:p>
    <w:p w14:paraId="36C0F70F" w14:textId="77777777" w:rsidR="008C1AD2" w:rsidRPr="003936CD" w:rsidRDefault="008C1AD2" w:rsidP="008C1AD2">
      <w:pPr>
        <w:pStyle w:val="2AutoList1"/>
        <w:tabs>
          <w:tab w:val="clear" w:pos="504"/>
          <w:tab w:val="num" w:pos="851"/>
        </w:tabs>
        <w:ind w:left="851" w:firstLine="0"/>
        <w:rPr>
          <w:szCs w:val="24"/>
          <w:lang w:val="fr-FR"/>
        </w:rPr>
      </w:pPr>
    </w:p>
    <w:p w14:paraId="23D2D6EA" w14:textId="77777777" w:rsidR="00190BA3" w:rsidRPr="003936CD" w:rsidRDefault="00DA4AFB" w:rsidP="008D62D0">
      <w:pPr>
        <w:pStyle w:val="2AutoList1"/>
        <w:numPr>
          <w:ilvl w:val="1"/>
          <w:numId w:val="133"/>
        </w:numPr>
        <w:tabs>
          <w:tab w:val="clear" w:pos="510"/>
          <w:tab w:val="num" w:pos="851"/>
        </w:tabs>
        <w:ind w:left="851" w:hanging="851"/>
        <w:rPr>
          <w:szCs w:val="24"/>
          <w:lang w:val="fr-FR"/>
        </w:rPr>
      </w:pPr>
      <w:r w:rsidRPr="003936CD">
        <w:rPr>
          <w:szCs w:val="24"/>
          <w:lang w:val="fr-FR"/>
        </w:rPr>
        <w:t>Tous les articles figurant sur la liste des fournitures devront être énumérés et leur prix devra figurer séparément sur les bordereaux de prix. Si un bordereau de prix énumère des articles sans prix, leur prix sera supposé inclus dans celui d’autres articles.</w:t>
      </w:r>
    </w:p>
    <w:p w14:paraId="6A8B8807" w14:textId="77777777" w:rsidR="00650BBE" w:rsidRPr="003936CD" w:rsidRDefault="00650BBE" w:rsidP="005C5F81">
      <w:pPr>
        <w:pStyle w:val="Paragraphedeliste"/>
        <w:spacing w:after="0" w:line="240" w:lineRule="auto"/>
        <w:rPr>
          <w:rFonts w:ascii="Times New Roman" w:hAnsi="Times New Roman" w:cs="Times New Roman"/>
          <w:szCs w:val="24"/>
        </w:rPr>
      </w:pPr>
    </w:p>
    <w:p w14:paraId="05EE5727" w14:textId="77777777" w:rsidR="00190BA3" w:rsidRPr="003936CD" w:rsidRDefault="00DA4AFB" w:rsidP="008D62D0">
      <w:pPr>
        <w:pStyle w:val="2AutoList1"/>
        <w:numPr>
          <w:ilvl w:val="1"/>
          <w:numId w:val="133"/>
        </w:numPr>
        <w:tabs>
          <w:tab w:val="clear" w:pos="510"/>
          <w:tab w:val="num" w:pos="851"/>
        </w:tabs>
        <w:ind w:left="851" w:hanging="851"/>
        <w:rPr>
          <w:szCs w:val="24"/>
          <w:lang w:val="fr-FR"/>
        </w:rPr>
      </w:pPr>
      <w:r w:rsidRPr="003936CD">
        <w:rPr>
          <w:szCs w:val="24"/>
          <w:lang w:val="fr-FR"/>
        </w:rPr>
        <w:t>Le prix à indiquer sur le formulaire d’offre, conformément aux dispositions de la clause 12.1 des IS, sera le prix total de l’offre, hors tout rabais éventuel.</w:t>
      </w:r>
    </w:p>
    <w:p w14:paraId="23922825" w14:textId="77777777" w:rsidR="005C5F81" w:rsidRPr="003936CD" w:rsidRDefault="005C5F81" w:rsidP="005C5F81">
      <w:pPr>
        <w:pStyle w:val="Paragraphedeliste"/>
        <w:spacing w:after="0" w:line="240" w:lineRule="auto"/>
        <w:rPr>
          <w:rFonts w:ascii="Times New Roman" w:hAnsi="Times New Roman" w:cs="Times New Roman"/>
          <w:szCs w:val="24"/>
        </w:rPr>
      </w:pPr>
    </w:p>
    <w:p w14:paraId="391AD707" w14:textId="77777777" w:rsidR="00190BA3" w:rsidRPr="003936CD" w:rsidRDefault="00DA4AFB" w:rsidP="008D62D0">
      <w:pPr>
        <w:pStyle w:val="2AutoList1"/>
        <w:numPr>
          <w:ilvl w:val="1"/>
          <w:numId w:val="133"/>
        </w:numPr>
        <w:tabs>
          <w:tab w:val="clear" w:pos="510"/>
          <w:tab w:val="num" w:pos="851"/>
        </w:tabs>
        <w:ind w:left="851" w:hanging="851"/>
        <w:rPr>
          <w:szCs w:val="24"/>
          <w:lang w:val="fr-FR"/>
        </w:rPr>
      </w:pPr>
      <w:r w:rsidRPr="003936CD">
        <w:rPr>
          <w:szCs w:val="24"/>
          <w:lang w:val="fr-FR"/>
        </w:rPr>
        <w:t>Le Soumissionnaire indiquera tout rabais inconditionnel et la méthode d’application dudit rabais sur le formulaire d’offre conformément aux dispositions de la clause 12.1 des IS.</w:t>
      </w:r>
    </w:p>
    <w:p w14:paraId="55B7FB3D" w14:textId="77777777" w:rsidR="00867A97" w:rsidRPr="003936CD" w:rsidRDefault="00867A97" w:rsidP="00867A97">
      <w:pPr>
        <w:pStyle w:val="Paragraphedeliste"/>
        <w:spacing w:after="0" w:line="240" w:lineRule="auto"/>
        <w:rPr>
          <w:rFonts w:ascii="Times New Roman" w:hAnsi="Times New Roman" w:cs="Times New Roman"/>
          <w:szCs w:val="24"/>
        </w:rPr>
      </w:pPr>
    </w:p>
    <w:p w14:paraId="0E2E28E2" w14:textId="77777777" w:rsidR="001B6F50" w:rsidRPr="003936CD" w:rsidRDefault="00DA4AFB" w:rsidP="008D62D0">
      <w:pPr>
        <w:pStyle w:val="2AutoList1"/>
        <w:numPr>
          <w:ilvl w:val="1"/>
          <w:numId w:val="133"/>
        </w:numPr>
        <w:tabs>
          <w:tab w:val="clear" w:pos="510"/>
          <w:tab w:val="num" w:pos="851"/>
        </w:tabs>
        <w:ind w:left="851" w:hanging="851"/>
        <w:rPr>
          <w:szCs w:val="24"/>
          <w:lang w:val="fr-FR"/>
        </w:rPr>
      </w:pPr>
      <w:r w:rsidRPr="003936CD">
        <w:rPr>
          <w:szCs w:val="24"/>
          <w:lang w:val="fr-FR"/>
        </w:rPr>
        <w:t>Les termes « </w:t>
      </w:r>
      <w:r w:rsidRPr="003936CD">
        <w:rPr>
          <w:snapToGrid w:val="0"/>
          <w:color w:val="000000"/>
          <w:szCs w:val="24"/>
          <w:lang w:val="fr-FR"/>
        </w:rPr>
        <w:t>EXW, DAP, DDP » et autres termes analogues seront régis par les règles prescrites dans la dernière édition d’Incoterms publiée par la Chambre de Commerce Internationale à la date de l’appel d’offres.</w:t>
      </w:r>
    </w:p>
    <w:p w14:paraId="1BE311CA" w14:textId="77777777" w:rsidR="005F3D8D" w:rsidRPr="003936CD" w:rsidRDefault="005F3D8D" w:rsidP="005F3D8D">
      <w:pPr>
        <w:pStyle w:val="2AutoList1"/>
        <w:tabs>
          <w:tab w:val="clear" w:pos="504"/>
        </w:tabs>
        <w:ind w:left="0" w:firstLine="0"/>
        <w:rPr>
          <w:szCs w:val="24"/>
          <w:lang w:val="fr-FR"/>
        </w:rPr>
      </w:pPr>
    </w:p>
    <w:p w14:paraId="712E21E2" w14:textId="77777777" w:rsidR="001B6F50" w:rsidRPr="003936CD" w:rsidRDefault="00DA4AFB" w:rsidP="008D62D0">
      <w:pPr>
        <w:pStyle w:val="2AutoList1"/>
        <w:numPr>
          <w:ilvl w:val="1"/>
          <w:numId w:val="133"/>
        </w:numPr>
        <w:tabs>
          <w:tab w:val="clear" w:pos="510"/>
          <w:tab w:val="num" w:pos="851"/>
        </w:tabs>
        <w:ind w:left="851" w:hanging="851"/>
        <w:rPr>
          <w:szCs w:val="24"/>
          <w:lang w:val="fr-FR"/>
        </w:rPr>
      </w:pPr>
      <w:r w:rsidRPr="003936CD">
        <w:rPr>
          <w:snapToGrid w:val="0"/>
          <w:color w:val="000000"/>
          <w:szCs w:val="24"/>
          <w:lang w:val="fr-FR"/>
        </w:rPr>
        <w:t xml:space="preserve">Sauf stipulation contraire figurant dans les </w:t>
      </w:r>
      <w:r w:rsidRPr="003936CD">
        <w:rPr>
          <w:b/>
          <w:snapToGrid w:val="0"/>
          <w:color w:val="000000"/>
          <w:szCs w:val="24"/>
          <w:lang w:val="fr-FR"/>
        </w:rPr>
        <w:t>DPAO</w:t>
      </w:r>
      <w:r w:rsidRPr="003936CD">
        <w:rPr>
          <w:snapToGrid w:val="0"/>
          <w:color w:val="000000"/>
          <w:szCs w:val="24"/>
          <w:lang w:val="fr-FR"/>
        </w:rPr>
        <w:t xml:space="preserve">, les prix offerts par le Soumissionnaire seront réputés fermes, conformément à l’article 11/1/1 du </w:t>
      </w:r>
      <w:r w:rsidRPr="003936CD">
        <w:rPr>
          <w:b/>
          <w:snapToGrid w:val="0"/>
          <w:color w:val="000000"/>
          <w:szCs w:val="24"/>
          <w:lang w:val="fr-FR"/>
        </w:rPr>
        <w:t>CCAG-FCS</w:t>
      </w:r>
      <w:r w:rsidRPr="003936CD">
        <w:rPr>
          <w:snapToGrid w:val="0"/>
          <w:color w:val="000000"/>
          <w:szCs w:val="24"/>
          <w:lang w:val="fr-FR"/>
        </w:rPr>
        <w:t>.</w:t>
      </w:r>
    </w:p>
    <w:p w14:paraId="11D6E173" w14:textId="77777777" w:rsidR="005F3D8D" w:rsidRPr="003936CD" w:rsidRDefault="005F3D8D" w:rsidP="005F3D8D">
      <w:pPr>
        <w:pStyle w:val="2AutoList1"/>
        <w:tabs>
          <w:tab w:val="clear" w:pos="504"/>
        </w:tabs>
        <w:ind w:left="0" w:firstLine="0"/>
        <w:rPr>
          <w:szCs w:val="24"/>
          <w:lang w:val="fr-FR"/>
        </w:rPr>
      </w:pPr>
    </w:p>
    <w:p w14:paraId="7B93C67A" w14:textId="77777777" w:rsidR="001C3C99" w:rsidRPr="003936CD" w:rsidRDefault="00DA4AFB" w:rsidP="008D62D0">
      <w:pPr>
        <w:pStyle w:val="2AutoList1"/>
        <w:numPr>
          <w:ilvl w:val="1"/>
          <w:numId w:val="133"/>
        </w:numPr>
        <w:tabs>
          <w:tab w:val="clear" w:pos="510"/>
          <w:tab w:val="num" w:pos="851"/>
        </w:tabs>
        <w:ind w:left="851" w:hanging="851"/>
        <w:rPr>
          <w:szCs w:val="24"/>
          <w:lang w:val="fr-FR"/>
        </w:rPr>
      </w:pPr>
      <w:r w:rsidRPr="003936CD">
        <w:rPr>
          <w:szCs w:val="24"/>
          <w:lang w:val="fr-FR"/>
        </w:rPr>
        <w:t xml:space="preserve">Sauf stipulations contraires dans les </w:t>
      </w:r>
      <w:r w:rsidRPr="003936CD">
        <w:rPr>
          <w:b/>
          <w:szCs w:val="24"/>
          <w:lang w:val="fr-FR"/>
        </w:rPr>
        <w:t>DPAO</w:t>
      </w:r>
      <w:r w:rsidRPr="003936CD">
        <w:rPr>
          <w:szCs w:val="24"/>
          <w:lang w:val="fr-FR"/>
        </w:rPr>
        <w:t xml:space="preserve">, les prix proposés dans les bordereaux de prix pour les Fournitures et Services connexes, seront réputés hors taxes (HT) et hors douanes (HD) pour des Fournitures livrées, EXW, DAP ou DDP selon les options indiquées dans les </w:t>
      </w:r>
      <w:r w:rsidRPr="003936CD">
        <w:rPr>
          <w:b/>
          <w:szCs w:val="24"/>
          <w:lang w:val="fr-FR"/>
        </w:rPr>
        <w:t>DPAO</w:t>
      </w:r>
      <w:r w:rsidRPr="003936CD">
        <w:rPr>
          <w:szCs w:val="24"/>
          <w:lang w:val="fr-FR"/>
        </w:rPr>
        <w:t xml:space="preserve">. </w:t>
      </w:r>
    </w:p>
    <w:p w14:paraId="6F321E05" w14:textId="77777777" w:rsidR="001C3C99" w:rsidRPr="003936CD" w:rsidRDefault="001C3C99" w:rsidP="001C3C99">
      <w:pPr>
        <w:pStyle w:val="Paragraphedeliste"/>
        <w:spacing w:after="0" w:line="240" w:lineRule="auto"/>
        <w:rPr>
          <w:rFonts w:ascii="Times New Roman" w:hAnsi="Times New Roman" w:cs="Times New Roman"/>
          <w:szCs w:val="24"/>
        </w:rPr>
      </w:pPr>
    </w:p>
    <w:p w14:paraId="70B68EA3" w14:textId="77777777" w:rsidR="00190BA3" w:rsidRPr="003936CD" w:rsidRDefault="00DA4AFB" w:rsidP="008D62D0">
      <w:pPr>
        <w:pStyle w:val="2AutoList1"/>
        <w:numPr>
          <w:ilvl w:val="1"/>
          <w:numId w:val="133"/>
        </w:numPr>
        <w:tabs>
          <w:tab w:val="clear" w:pos="510"/>
          <w:tab w:val="num" w:pos="851"/>
        </w:tabs>
        <w:ind w:left="851" w:hanging="851"/>
        <w:rPr>
          <w:szCs w:val="24"/>
          <w:lang w:val="fr-FR"/>
        </w:rPr>
      </w:pPr>
      <w:r w:rsidRPr="003936CD">
        <w:rPr>
          <w:szCs w:val="24"/>
          <w:lang w:val="fr-FR"/>
        </w:rPr>
        <w:t>Dans le cas où les taxes et droits de douane seront exigibles, les prix proposés dans les bordereaux de prix pour les Fournitures et Services connexes, seront décomposés, le cas échéant, et présentés de la façon suivante :</w:t>
      </w:r>
    </w:p>
    <w:p w14:paraId="268B07EA" w14:textId="77777777" w:rsidR="00B41F83" w:rsidRPr="003936CD" w:rsidRDefault="00B41F83" w:rsidP="00AE5218">
      <w:pPr>
        <w:pStyle w:val="2AutoList1"/>
        <w:tabs>
          <w:tab w:val="clear" w:pos="504"/>
        </w:tabs>
        <w:ind w:left="0" w:firstLine="0"/>
        <w:rPr>
          <w:szCs w:val="24"/>
          <w:lang w:val="fr-FR"/>
        </w:rPr>
      </w:pPr>
    </w:p>
    <w:p w14:paraId="3EBB69DC" w14:textId="77777777" w:rsidR="00712ED6" w:rsidRPr="003936CD" w:rsidRDefault="00712ED6" w:rsidP="00AE5218">
      <w:pPr>
        <w:pStyle w:val="2AutoList1"/>
        <w:tabs>
          <w:tab w:val="clear" w:pos="504"/>
        </w:tabs>
        <w:ind w:left="0" w:firstLine="0"/>
        <w:rPr>
          <w:szCs w:val="24"/>
          <w:lang w:val="fr-FR"/>
        </w:rPr>
      </w:pPr>
    </w:p>
    <w:p w14:paraId="36D8EC32" w14:textId="77777777" w:rsidR="00190BA3" w:rsidRPr="003936CD" w:rsidRDefault="00DA4AFB" w:rsidP="008D62D0">
      <w:pPr>
        <w:pStyle w:val="Paragraphedeliste"/>
        <w:numPr>
          <w:ilvl w:val="0"/>
          <w:numId w:val="134"/>
        </w:numPr>
        <w:spacing w:after="0" w:line="240" w:lineRule="auto"/>
        <w:ind w:hanging="556"/>
        <w:jc w:val="both"/>
        <w:rPr>
          <w:rFonts w:ascii="Times New Roman" w:hAnsi="Times New Roman" w:cs="Times New Roman"/>
          <w:sz w:val="24"/>
          <w:szCs w:val="24"/>
        </w:rPr>
      </w:pPr>
      <w:r w:rsidRPr="003936CD">
        <w:rPr>
          <w:rFonts w:ascii="Times New Roman" w:hAnsi="Times New Roman" w:cs="Times New Roman"/>
          <w:sz w:val="24"/>
          <w:szCs w:val="24"/>
          <w:u w:val="single"/>
        </w:rPr>
        <w:t>Fournitures originaires du pays où elles seront livrées</w:t>
      </w:r>
      <w:r w:rsidRPr="003936CD">
        <w:rPr>
          <w:rFonts w:ascii="Times New Roman" w:hAnsi="Times New Roman" w:cs="Times New Roman"/>
          <w:sz w:val="24"/>
          <w:szCs w:val="24"/>
        </w:rPr>
        <w:t> :</w:t>
      </w:r>
    </w:p>
    <w:p w14:paraId="3AEA1ABF" w14:textId="77777777" w:rsidR="001515B1" w:rsidRPr="003936CD" w:rsidRDefault="001515B1" w:rsidP="001515B1">
      <w:pPr>
        <w:pStyle w:val="Paragraphedeliste"/>
        <w:spacing w:after="0" w:line="240" w:lineRule="auto"/>
        <w:ind w:left="1407"/>
        <w:jc w:val="both"/>
        <w:rPr>
          <w:rFonts w:ascii="Times New Roman" w:hAnsi="Times New Roman" w:cs="Times New Roman"/>
          <w:i/>
          <w:sz w:val="24"/>
          <w:szCs w:val="24"/>
        </w:rPr>
      </w:pPr>
    </w:p>
    <w:p w14:paraId="4210F065" w14:textId="77777777" w:rsidR="00463A73" w:rsidRPr="003936CD" w:rsidRDefault="00DA4AFB" w:rsidP="008D62D0">
      <w:pPr>
        <w:pStyle w:val="Paragraphedeliste"/>
        <w:numPr>
          <w:ilvl w:val="0"/>
          <w:numId w:val="135"/>
        </w:numPr>
        <w:tabs>
          <w:tab w:val="clear" w:pos="720"/>
          <w:tab w:val="num" w:pos="1985"/>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le prix des fournitures EXW (à l’usine, à la fabrique, au magasin d’exposition, entrepôt ou magasin de ventes, suivant le cas); </w:t>
      </w:r>
    </w:p>
    <w:p w14:paraId="1EE338D2" w14:textId="77777777" w:rsidR="00463A73" w:rsidRPr="003936CD" w:rsidRDefault="00463A73" w:rsidP="00463A73">
      <w:pPr>
        <w:pStyle w:val="Paragraphedeliste"/>
        <w:tabs>
          <w:tab w:val="num" w:pos="1985"/>
        </w:tabs>
        <w:ind w:left="1985" w:hanging="567"/>
        <w:rPr>
          <w:rFonts w:ascii="Times New Roman" w:hAnsi="Times New Roman" w:cs="Times New Roman"/>
          <w:sz w:val="24"/>
          <w:szCs w:val="24"/>
        </w:rPr>
      </w:pPr>
    </w:p>
    <w:p w14:paraId="0E0799DF" w14:textId="77777777" w:rsidR="00B41F83" w:rsidRPr="003936CD" w:rsidRDefault="00DA4AFB" w:rsidP="008D62D0">
      <w:pPr>
        <w:pStyle w:val="Paragraphedeliste"/>
        <w:numPr>
          <w:ilvl w:val="0"/>
          <w:numId w:val="135"/>
        </w:numPr>
        <w:tabs>
          <w:tab w:val="clear" w:pos="720"/>
          <w:tab w:val="num" w:pos="1985"/>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les taxes et droits de douane sur les ventes et autres taxes et droits perçus dans le pays qui seront dus, le cas échéant, sur les Fournitures si le Marché est attribué ;</w:t>
      </w:r>
    </w:p>
    <w:p w14:paraId="54A6C1B9" w14:textId="77777777" w:rsidR="00B41F83" w:rsidRPr="003936CD" w:rsidRDefault="00B41F83" w:rsidP="00B41F83">
      <w:pPr>
        <w:pStyle w:val="Paragraphedeliste"/>
        <w:rPr>
          <w:rFonts w:ascii="Times New Roman" w:hAnsi="Times New Roman" w:cs="Times New Roman"/>
          <w:sz w:val="24"/>
          <w:szCs w:val="24"/>
        </w:rPr>
      </w:pPr>
    </w:p>
    <w:p w14:paraId="1C62BB83" w14:textId="77777777" w:rsidR="0010312B" w:rsidRPr="003936CD" w:rsidRDefault="00DA4AFB" w:rsidP="008D62D0">
      <w:pPr>
        <w:pStyle w:val="Paragraphedeliste"/>
        <w:numPr>
          <w:ilvl w:val="0"/>
          <w:numId w:val="135"/>
        </w:numPr>
        <w:tabs>
          <w:tab w:val="clear" w:pos="720"/>
          <w:tab w:val="num" w:pos="1985"/>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le prix des transports intérieurs, assurance et autres coûts locaux afférents à la livraison des fournitures jusqu’à leur destination finale, si les </w:t>
      </w:r>
      <w:r w:rsidRPr="003936CD">
        <w:rPr>
          <w:rFonts w:ascii="Times New Roman" w:hAnsi="Times New Roman" w:cs="Times New Roman"/>
          <w:b/>
          <w:sz w:val="24"/>
          <w:szCs w:val="24"/>
        </w:rPr>
        <w:t xml:space="preserve">DPAO </w:t>
      </w:r>
      <w:r w:rsidRPr="003936CD">
        <w:rPr>
          <w:rFonts w:ascii="Times New Roman" w:hAnsi="Times New Roman" w:cs="Times New Roman"/>
          <w:sz w:val="24"/>
          <w:szCs w:val="24"/>
        </w:rPr>
        <w:t>le stipulent, et</w:t>
      </w:r>
    </w:p>
    <w:p w14:paraId="12C05A3F" w14:textId="77777777" w:rsidR="00463A73" w:rsidRPr="003936CD" w:rsidRDefault="00463A73" w:rsidP="00463A73">
      <w:pPr>
        <w:pStyle w:val="Paragraphedeliste"/>
        <w:tabs>
          <w:tab w:val="num" w:pos="1985"/>
        </w:tabs>
        <w:ind w:left="1985" w:hanging="567"/>
        <w:rPr>
          <w:rFonts w:ascii="Times New Roman" w:hAnsi="Times New Roman" w:cs="Times New Roman"/>
          <w:sz w:val="24"/>
          <w:szCs w:val="24"/>
        </w:rPr>
      </w:pPr>
    </w:p>
    <w:p w14:paraId="7852EB90" w14:textId="77777777" w:rsidR="00E91C90" w:rsidRPr="003936CD" w:rsidRDefault="00DA4AFB" w:rsidP="008D62D0">
      <w:pPr>
        <w:pStyle w:val="Paragraphedeliste"/>
        <w:numPr>
          <w:ilvl w:val="0"/>
          <w:numId w:val="135"/>
        </w:numPr>
        <w:tabs>
          <w:tab w:val="clear" w:pos="720"/>
          <w:tab w:val="num" w:pos="1985"/>
        </w:tabs>
        <w:spacing w:after="0" w:line="240" w:lineRule="auto"/>
        <w:ind w:left="1985" w:hanging="567"/>
        <w:rPr>
          <w:rFonts w:ascii="Times New Roman" w:hAnsi="Times New Roman" w:cs="Times New Roman"/>
          <w:sz w:val="24"/>
          <w:szCs w:val="24"/>
        </w:rPr>
      </w:pPr>
      <w:r w:rsidRPr="003936CD">
        <w:rPr>
          <w:rFonts w:ascii="Times New Roman" w:hAnsi="Times New Roman" w:cs="Times New Roman"/>
          <w:sz w:val="24"/>
          <w:szCs w:val="24"/>
        </w:rPr>
        <w:t>le prix total ((i)+(ii)+(iii)).</w:t>
      </w:r>
    </w:p>
    <w:p w14:paraId="2023FADC" w14:textId="77777777" w:rsidR="00E91C90" w:rsidRPr="003936CD" w:rsidRDefault="00E91C90" w:rsidP="00E91C90">
      <w:pPr>
        <w:pStyle w:val="Paragraphedeliste"/>
        <w:spacing w:after="0" w:line="240" w:lineRule="auto"/>
        <w:ind w:left="1985"/>
        <w:rPr>
          <w:rFonts w:ascii="Times New Roman" w:hAnsi="Times New Roman" w:cs="Times New Roman"/>
          <w:sz w:val="24"/>
          <w:szCs w:val="24"/>
        </w:rPr>
      </w:pPr>
    </w:p>
    <w:p w14:paraId="1F5B9407" w14:textId="77777777" w:rsidR="00190BA3" w:rsidRPr="003936CD" w:rsidRDefault="00DA4AFB" w:rsidP="008D62D0">
      <w:pPr>
        <w:pStyle w:val="Paragraphedeliste"/>
        <w:numPr>
          <w:ilvl w:val="0"/>
          <w:numId w:val="134"/>
        </w:numPr>
        <w:spacing w:after="0" w:line="240" w:lineRule="auto"/>
        <w:ind w:hanging="556"/>
        <w:jc w:val="both"/>
        <w:rPr>
          <w:rFonts w:ascii="Times New Roman" w:hAnsi="Times New Roman" w:cs="Times New Roman"/>
          <w:sz w:val="24"/>
          <w:szCs w:val="24"/>
        </w:rPr>
      </w:pPr>
      <w:r w:rsidRPr="003936CD">
        <w:rPr>
          <w:rFonts w:ascii="Times New Roman" w:hAnsi="Times New Roman" w:cs="Times New Roman"/>
          <w:sz w:val="24"/>
          <w:szCs w:val="24"/>
          <w:u w:val="single"/>
        </w:rPr>
        <w:t>Fournitures originaires d’un pays étranger ou autre que celui où elles seront livrées</w:t>
      </w:r>
      <w:r w:rsidRPr="003936CD">
        <w:rPr>
          <w:rFonts w:ascii="Times New Roman" w:hAnsi="Times New Roman" w:cs="Times New Roman"/>
          <w:sz w:val="24"/>
          <w:szCs w:val="24"/>
        </w:rPr>
        <w:t>:</w:t>
      </w:r>
    </w:p>
    <w:p w14:paraId="174A9CAC" w14:textId="77777777" w:rsidR="00EA2DFE" w:rsidRPr="003936CD" w:rsidRDefault="00EA2DFE" w:rsidP="00EA2DFE">
      <w:pPr>
        <w:pStyle w:val="Paragraphedeliste"/>
        <w:spacing w:after="0" w:line="240" w:lineRule="auto"/>
        <w:ind w:left="1407"/>
        <w:jc w:val="both"/>
        <w:rPr>
          <w:rFonts w:ascii="Times New Roman" w:hAnsi="Times New Roman" w:cs="Times New Roman"/>
          <w:sz w:val="24"/>
          <w:szCs w:val="24"/>
          <w:u w:val="single"/>
        </w:rPr>
      </w:pPr>
    </w:p>
    <w:p w14:paraId="24693AF1" w14:textId="77777777" w:rsidR="00A170D5" w:rsidRPr="003936CD" w:rsidRDefault="00DA4AFB" w:rsidP="008D62D0">
      <w:pPr>
        <w:pStyle w:val="Paragraphedeliste"/>
        <w:numPr>
          <w:ilvl w:val="0"/>
          <w:numId w:val="136"/>
        </w:numPr>
        <w:tabs>
          <w:tab w:val="clear" w:pos="720"/>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prix des fournitures EXW (à l’usine, à la fabrique, au magasin d’exposition, entrepôt ou magasin de ventes, suivant le cas) ;</w:t>
      </w:r>
    </w:p>
    <w:p w14:paraId="7406FBD3" w14:textId="77777777" w:rsidR="00A170D5" w:rsidRPr="003936CD" w:rsidRDefault="00A170D5" w:rsidP="00A170D5">
      <w:pPr>
        <w:pStyle w:val="Paragraphedeliste"/>
        <w:ind w:left="1985"/>
        <w:jc w:val="both"/>
        <w:rPr>
          <w:rFonts w:ascii="Times New Roman" w:hAnsi="Times New Roman" w:cs="Times New Roman"/>
          <w:sz w:val="24"/>
          <w:szCs w:val="24"/>
        </w:rPr>
      </w:pPr>
    </w:p>
    <w:p w14:paraId="4AF7CA68" w14:textId="77777777" w:rsidR="00EA2DFE" w:rsidRPr="003936CD" w:rsidRDefault="00DA4AFB" w:rsidP="008D62D0">
      <w:pPr>
        <w:pStyle w:val="Paragraphedeliste"/>
        <w:numPr>
          <w:ilvl w:val="0"/>
          <w:numId w:val="136"/>
        </w:numPr>
        <w:tabs>
          <w:tab w:val="clear" w:pos="720"/>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le prix des transports internationaux, DDP (destination finale), tel que stipulé aux </w:t>
      </w:r>
      <w:r w:rsidRPr="003936CD">
        <w:rPr>
          <w:rFonts w:ascii="Times New Roman" w:hAnsi="Times New Roman" w:cs="Times New Roman"/>
          <w:b/>
          <w:sz w:val="24"/>
          <w:szCs w:val="24"/>
        </w:rPr>
        <w:t xml:space="preserve">DPAO. </w:t>
      </w:r>
      <w:r w:rsidRPr="003936CD">
        <w:rPr>
          <w:rFonts w:ascii="Times New Roman" w:hAnsi="Times New Roman" w:cs="Times New Roman"/>
          <w:sz w:val="24"/>
          <w:szCs w:val="24"/>
        </w:rPr>
        <w:t xml:space="preserve">Pour l’établissement du prix de transport, le Soumissionnaire pourra recourir à toute entreprise de transport satisfaisant aux critères d’éligibilité. Il en est de même pour l’assurance des fournitures ; </w:t>
      </w:r>
    </w:p>
    <w:p w14:paraId="1F1CE242" w14:textId="77777777" w:rsidR="00EA2DFE" w:rsidRPr="003936CD" w:rsidRDefault="00EA2DFE" w:rsidP="00F21C39">
      <w:pPr>
        <w:pStyle w:val="Paragraphedeliste"/>
        <w:ind w:left="1985"/>
        <w:jc w:val="both"/>
        <w:rPr>
          <w:rFonts w:ascii="Times New Roman" w:hAnsi="Times New Roman" w:cs="Times New Roman"/>
          <w:sz w:val="24"/>
          <w:szCs w:val="24"/>
        </w:rPr>
      </w:pPr>
    </w:p>
    <w:p w14:paraId="3220B5B9" w14:textId="77777777" w:rsidR="00EA2DFE" w:rsidRPr="003936CD" w:rsidRDefault="00DA4AFB" w:rsidP="008D62D0">
      <w:pPr>
        <w:pStyle w:val="Paragraphedeliste"/>
        <w:numPr>
          <w:ilvl w:val="0"/>
          <w:numId w:val="136"/>
        </w:numPr>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les taxes et droits de douane sur les ventes et autres taxes et droits perçus dans le pays où seront livrées les Fournitures qui seront dus,</w:t>
      </w:r>
      <w:r w:rsidR="00253BA7" w:rsidRPr="003936CD">
        <w:rPr>
          <w:rFonts w:ascii="Times New Roman" w:hAnsi="Times New Roman" w:cs="Times New Roman"/>
          <w:sz w:val="24"/>
          <w:szCs w:val="24"/>
        </w:rPr>
        <w:t xml:space="preserve"> </w:t>
      </w:r>
      <w:r w:rsidR="00DE70A9" w:rsidRPr="003936CD">
        <w:rPr>
          <w:rFonts w:ascii="Times New Roman" w:hAnsi="Times New Roman" w:cs="Times New Roman"/>
          <w:sz w:val="24"/>
          <w:szCs w:val="24"/>
        </w:rPr>
        <w:t xml:space="preserve">le cas échéant, </w:t>
      </w:r>
      <w:r w:rsidR="00724448" w:rsidRPr="003936CD">
        <w:rPr>
          <w:rFonts w:ascii="Times New Roman" w:hAnsi="Times New Roman" w:cs="Times New Roman"/>
          <w:sz w:val="24"/>
          <w:szCs w:val="24"/>
        </w:rPr>
        <w:t>sur c</w:t>
      </w:r>
      <w:r w:rsidR="00EA2DFE" w:rsidRPr="003936CD">
        <w:rPr>
          <w:rFonts w:ascii="Times New Roman" w:hAnsi="Times New Roman" w:cs="Times New Roman"/>
          <w:sz w:val="24"/>
          <w:szCs w:val="24"/>
        </w:rPr>
        <w:t xml:space="preserve">es </w:t>
      </w:r>
      <w:r w:rsidR="00724448" w:rsidRPr="003936CD">
        <w:rPr>
          <w:rFonts w:ascii="Times New Roman" w:hAnsi="Times New Roman" w:cs="Times New Roman"/>
          <w:sz w:val="24"/>
          <w:szCs w:val="24"/>
        </w:rPr>
        <w:t xml:space="preserve">Fournitures </w:t>
      </w:r>
      <w:r w:rsidR="00EA2DFE" w:rsidRPr="003936CD">
        <w:rPr>
          <w:rFonts w:ascii="Times New Roman" w:hAnsi="Times New Roman" w:cs="Times New Roman"/>
          <w:sz w:val="24"/>
          <w:szCs w:val="24"/>
        </w:rPr>
        <w:t>si le Marché est attribué ; et</w:t>
      </w:r>
    </w:p>
    <w:p w14:paraId="2BE85971" w14:textId="77777777" w:rsidR="00EA2DFE" w:rsidRPr="003936CD" w:rsidRDefault="00EA2DFE" w:rsidP="00EA2DFE">
      <w:pPr>
        <w:pStyle w:val="Paragraphedeliste"/>
        <w:ind w:left="1985" w:hanging="567"/>
        <w:rPr>
          <w:rFonts w:ascii="Times New Roman" w:hAnsi="Times New Roman" w:cs="Times New Roman"/>
          <w:sz w:val="24"/>
          <w:szCs w:val="24"/>
        </w:rPr>
      </w:pPr>
    </w:p>
    <w:p w14:paraId="0BBC18B9" w14:textId="77777777" w:rsidR="00DD546D" w:rsidRPr="003936CD" w:rsidRDefault="00EA2DFE" w:rsidP="008D62D0">
      <w:pPr>
        <w:pStyle w:val="Paragraphedeliste"/>
        <w:numPr>
          <w:ilvl w:val="0"/>
          <w:numId w:val="136"/>
        </w:numPr>
        <w:ind w:left="1985" w:hanging="567"/>
        <w:rPr>
          <w:rFonts w:ascii="Times New Roman" w:hAnsi="Times New Roman" w:cs="Times New Roman"/>
          <w:sz w:val="24"/>
          <w:szCs w:val="24"/>
        </w:rPr>
      </w:pPr>
      <w:r w:rsidRPr="003936CD">
        <w:rPr>
          <w:rFonts w:ascii="Times New Roman" w:hAnsi="Times New Roman" w:cs="Times New Roman"/>
          <w:sz w:val="24"/>
          <w:szCs w:val="24"/>
        </w:rPr>
        <w:t xml:space="preserve">le prix total </w:t>
      </w:r>
      <w:r w:rsidR="00A64336" w:rsidRPr="003936CD">
        <w:rPr>
          <w:rFonts w:ascii="Times New Roman" w:hAnsi="Times New Roman" w:cs="Times New Roman"/>
          <w:sz w:val="24"/>
          <w:szCs w:val="24"/>
        </w:rPr>
        <w:t>((i) + (ii) + (iii))</w:t>
      </w:r>
      <w:r w:rsidRPr="003936CD">
        <w:rPr>
          <w:rFonts w:ascii="Times New Roman" w:hAnsi="Times New Roman" w:cs="Times New Roman"/>
          <w:sz w:val="24"/>
          <w:szCs w:val="24"/>
        </w:rPr>
        <w:t>.</w:t>
      </w:r>
    </w:p>
    <w:p w14:paraId="4A0D2E6C" w14:textId="77777777" w:rsidR="00190BA3" w:rsidRPr="003936CD" w:rsidRDefault="00DA4AFB" w:rsidP="00004FBD">
      <w:pPr>
        <w:ind w:left="1418" w:hanging="567"/>
        <w:jc w:val="both"/>
        <w:rPr>
          <w:rFonts w:ascii="Times New Roman" w:hAnsi="Times New Roman" w:cs="Times New Roman"/>
          <w:sz w:val="24"/>
          <w:szCs w:val="24"/>
        </w:rPr>
      </w:pPr>
      <w:r w:rsidRPr="003936CD">
        <w:rPr>
          <w:rFonts w:ascii="Times New Roman" w:hAnsi="Times New Roman" w:cs="Times New Roman"/>
          <w:sz w:val="24"/>
          <w:szCs w:val="24"/>
        </w:rPr>
        <w:t>C.</w:t>
      </w:r>
      <w:r w:rsidRPr="003936CD">
        <w:rPr>
          <w:rFonts w:ascii="Times New Roman" w:hAnsi="Times New Roman" w:cs="Times New Roman"/>
          <w:sz w:val="24"/>
          <w:szCs w:val="24"/>
        </w:rPr>
        <w:tab/>
      </w:r>
      <w:r w:rsidRPr="003936CD">
        <w:rPr>
          <w:rFonts w:ascii="Times New Roman" w:hAnsi="Times New Roman" w:cs="Times New Roman"/>
          <w:sz w:val="24"/>
          <w:szCs w:val="24"/>
          <w:u w:val="single"/>
        </w:rPr>
        <w:t>Services connexes,</w:t>
      </w:r>
      <w:r w:rsidRPr="003936CD">
        <w:rPr>
          <w:rFonts w:ascii="Times New Roman" w:hAnsi="Times New Roman" w:cs="Times New Roman"/>
          <w:sz w:val="24"/>
          <w:szCs w:val="24"/>
        </w:rPr>
        <w:t xml:space="preserve"> autres que transports intérieurs et autres services nécessaires pour acheminer les fournitures à leur lieu de destination finale, lorsque de tels Services connexes sont requis dans la Section V. Bordereau des quantités, calendrier de livraison et spécifications techniques:</w:t>
      </w:r>
    </w:p>
    <w:p w14:paraId="76BACE6E" w14:textId="77777777" w:rsidR="00190BA3" w:rsidRPr="003936CD" w:rsidRDefault="00DA4AFB" w:rsidP="00190BA3">
      <w:pPr>
        <w:ind w:left="1512" w:hanging="360"/>
        <w:jc w:val="both"/>
        <w:rPr>
          <w:rFonts w:ascii="Times New Roman" w:hAnsi="Times New Roman" w:cs="Times New Roman"/>
          <w:i/>
          <w:sz w:val="24"/>
          <w:szCs w:val="24"/>
        </w:rPr>
      </w:pPr>
      <w:r w:rsidRPr="003936CD">
        <w:rPr>
          <w:rFonts w:ascii="Times New Roman" w:hAnsi="Times New Roman" w:cs="Times New Roman"/>
          <w:sz w:val="24"/>
          <w:szCs w:val="24"/>
        </w:rPr>
        <w:t>i)</w:t>
      </w:r>
      <w:r w:rsidRPr="003936CD">
        <w:rPr>
          <w:rFonts w:ascii="Times New Roman" w:hAnsi="Times New Roman" w:cs="Times New Roman"/>
          <w:sz w:val="24"/>
          <w:szCs w:val="24"/>
        </w:rPr>
        <w:tab/>
        <w:t>le prix de chaque élément faisant partie des Services connexes, y compris ;</w:t>
      </w:r>
    </w:p>
    <w:p w14:paraId="778E530F" w14:textId="77777777" w:rsidR="00190BA3" w:rsidRPr="003936CD" w:rsidRDefault="00DA4AFB" w:rsidP="00190BA3">
      <w:pPr>
        <w:ind w:left="1512" w:hanging="360"/>
        <w:jc w:val="both"/>
        <w:rPr>
          <w:rFonts w:ascii="Times New Roman" w:hAnsi="Times New Roman" w:cs="Times New Roman"/>
          <w:sz w:val="24"/>
          <w:szCs w:val="24"/>
        </w:rPr>
      </w:pPr>
      <w:r w:rsidRPr="003936CD">
        <w:rPr>
          <w:rFonts w:ascii="Times New Roman" w:hAnsi="Times New Roman" w:cs="Times New Roman"/>
          <w:sz w:val="24"/>
          <w:szCs w:val="24"/>
        </w:rPr>
        <w:t>ii)</w:t>
      </w:r>
      <w:r w:rsidRPr="003936CD">
        <w:rPr>
          <w:rFonts w:ascii="Times New Roman" w:hAnsi="Times New Roman" w:cs="Times New Roman"/>
          <w:sz w:val="24"/>
          <w:szCs w:val="24"/>
        </w:rPr>
        <w:tab/>
        <w:t>tous droits de douanes, taxes sur les ventes et autres taxes et droits similaires perçus sur les Services connexes dans le pays où seront livrées les Fournitures</w:t>
      </w:r>
      <w:r w:rsidR="00253BA7" w:rsidRPr="003936CD">
        <w:rPr>
          <w:rFonts w:ascii="Times New Roman" w:hAnsi="Times New Roman" w:cs="Times New Roman"/>
          <w:sz w:val="24"/>
          <w:szCs w:val="24"/>
        </w:rPr>
        <w:t xml:space="preserve"> </w:t>
      </w:r>
      <w:r w:rsidR="00DE70A9" w:rsidRPr="003936CD">
        <w:rPr>
          <w:rFonts w:ascii="Times New Roman" w:hAnsi="Times New Roman" w:cs="Times New Roman"/>
          <w:sz w:val="24"/>
          <w:szCs w:val="24"/>
        </w:rPr>
        <w:t>qui seront dus,</w:t>
      </w:r>
      <w:r w:rsidR="00253BA7" w:rsidRPr="003936CD">
        <w:rPr>
          <w:rFonts w:ascii="Times New Roman" w:hAnsi="Times New Roman" w:cs="Times New Roman"/>
          <w:sz w:val="24"/>
          <w:szCs w:val="24"/>
        </w:rPr>
        <w:t xml:space="preserve"> </w:t>
      </w:r>
      <w:r w:rsidR="00DE70A9" w:rsidRPr="003936CD">
        <w:rPr>
          <w:rFonts w:ascii="Times New Roman" w:hAnsi="Times New Roman" w:cs="Times New Roman"/>
          <w:sz w:val="24"/>
          <w:szCs w:val="24"/>
        </w:rPr>
        <w:t>le cas échéant, sur ces services</w:t>
      </w:r>
      <w:r w:rsidR="00253BA7" w:rsidRPr="003936CD">
        <w:rPr>
          <w:rFonts w:ascii="Times New Roman" w:hAnsi="Times New Roman" w:cs="Times New Roman"/>
          <w:sz w:val="24"/>
          <w:szCs w:val="24"/>
        </w:rPr>
        <w:t xml:space="preserve"> </w:t>
      </w:r>
      <w:r w:rsidR="00190BA3" w:rsidRPr="003936CD">
        <w:rPr>
          <w:rFonts w:ascii="Times New Roman" w:hAnsi="Times New Roman" w:cs="Times New Roman"/>
          <w:sz w:val="24"/>
          <w:szCs w:val="24"/>
        </w:rPr>
        <w:t>si le Marché est attribué.</w:t>
      </w:r>
    </w:p>
    <w:p w14:paraId="2A156574" w14:textId="77777777" w:rsidR="00712ED6" w:rsidRPr="003936CD" w:rsidRDefault="00712ED6" w:rsidP="00190BA3">
      <w:pPr>
        <w:ind w:left="1512" w:hanging="360"/>
        <w:jc w:val="both"/>
        <w:rPr>
          <w:rFonts w:ascii="Times New Roman" w:hAnsi="Times New Roman" w:cs="Times New Roman"/>
          <w:sz w:val="24"/>
          <w:szCs w:val="24"/>
        </w:rPr>
      </w:pPr>
    </w:p>
    <w:p w14:paraId="11E1E87D" w14:textId="77777777" w:rsidR="00543AB1" w:rsidRPr="003936CD" w:rsidRDefault="00190BA3" w:rsidP="008D62D0">
      <w:pPr>
        <w:pStyle w:val="2AutoList1"/>
        <w:numPr>
          <w:ilvl w:val="1"/>
          <w:numId w:val="133"/>
        </w:numPr>
        <w:tabs>
          <w:tab w:val="clear" w:pos="510"/>
          <w:tab w:val="num" w:pos="851"/>
        </w:tabs>
        <w:ind w:left="851" w:hanging="851"/>
        <w:rPr>
          <w:szCs w:val="24"/>
          <w:lang w:val="fr-FR"/>
        </w:rPr>
      </w:pPr>
      <w:r w:rsidRPr="003936CD">
        <w:rPr>
          <w:szCs w:val="24"/>
          <w:lang w:val="fr-FR"/>
        </w:rPr>
        <w:t xml:space="preserve">Les prix offerts par le Soumissionnaire seront fermes pendant toute la durée d’exécution du Marché et ne pourront varier en aucune manière, sauf stipulation </w:t>
      </w:r>
      <w:r w:rsidRPr="003936CD">
        <w:rPr>
          <w:szCs w:val="24"/>
          <w:lang w:val="fr-FR"/>
        </w:rPr>
        <w:lastRenderedPageBreak/>
        <w:t xml:space="preserve">contraire figurant dans les </w:t>
      </w:r>
      <w:r w:rsidRPr="003936CD">
        <w:rPr>
          <w:b/>
          <w:szCs w:val="24"/>
          <w:lang w:val="fr-FR"/>
        </w:rPr>
        <w:t>DPAO</w:t>
      </w:r>
      <w:r w:rsidRPr="003936CD">
        <w:rPr>
          <w:szCs w:val="24"/>
          <w:lang w:val="fr-FR"/>
        </w:rPr>
        <w:t xml:space="preserve">. Une offre assortie d’une clause de révision des prix sera considérée comme non conforme et sera écartée, en application de la clause </w:t>
      </w:r>
      <w:r w:rsidR="00DA4AFB" w:rsidRPr="003936CD">
        <w:rPr>
          <w:szCs w:val="24"/>
          <w:lang w:val="fr-FR"/>
        </w:rPr>
        <w:t xml:space="preserve">29 des IS, sauf stipulation contraire figurant dans les </w:t>
      </w:r>
      <w:r w:rsidR="00DA4AFB" w:rsidRPr="003936CD">
        <w:rPr>
          <w:b/>
          <w:szCs w:val="24"/>
          <w:lang w:val="fr-FR"/>
        </w:rPr>
        <w:t>DPAO</w:t>
      </w:r>
      <w:r w:rsidR="00DA4AFB" w:rsidRPr="003936CD">
        <w:rPr>
          <w:szCs w:val="24"/>
          <w:lang w:val="fr-FR"/>
        </w:rPr>
        <w:t xml:space="preserve">. Cependant, si les </w:t>
      </w:r>
      <w:r w:rsidR="00DA4AFB" w:rsidRPr="003936CD">
        <w:rPr>
          <w:b/>
          <w:szCs w:val="24"/>
          <w:lang w:val="fr-FR"/>
        </w:rPr>
        <w:t>DPAO</w:t>
      </w:r>
      <w:r w:rsidR="00DA4AFB" w:rsidRPr="003936CD">
        <w:rPr>
          <w:szCs w:val="24"/>
          <w:lang w:val="fr-FR"/>
        </w:rPr>
        <w:t xml:space="preserve"> prévoient que les prix seront révisables pendant la période d’exécution du Marché, une offre à prix ferme ne sera pas rejetée, mais le coefficient de révision considéré comme égal à zéro.</w:t>
      </w:r>
    </w:p>
    <w:p w14:paraId="22A0B29E" w14:textId="77777777" w:rsidR="00543AB1" w:rsidRPr="003936CD" w:rsidRDefault="00543AB1" w:rsidP="00543AB1">
      <w:pPr>
        <w:pStyle w:val="2AutoList1"/>
        <w:tabs>
          <w:tab w:val="clear" w:pos="504"/>
        </w:tabs>
        <w:ind w:left="851" w:firstLine="0"/>
        <w:rPr>
          <w:szCs w:val="24"/>
          <w:lang w:val="fr-FR"/>
        </w:rPr>
      </w:pPr>
    </w:p>
    <w:p w14:paraId="09F11B83" w14:textId="77777777" w:rsidR="00190BA3" w:rsidRPr="003936CD" w:rsidRDefault="00DA4AFB" w:rsidP="008D62D0">
      <w:pPr>
        <w:pStyle w:val="2AutoList1"/>
        <w:numPr>
          <w:ilvl w:val="1"/>
          <w:numId w:val="133"/>
        </w:numPr>
        <w:tabs>
          <w:tab w:val="clear" w:pos="510"/>
          <w:tab w:val="num" w:pos="851"/>
        </w:tabs>
        <w:ind w:left="851" w:hanging="851"/>
        <w:rPr>
          <w:szCs w:val="24"/>
          <w:lang w:val="fr-FR"/>
        </w:rPr>
      </w:pPr>
      <w:r w:rsidRPr="003936CD">
        <w:rPr>
          <w:szCs w:val="24"/>
          <w:lang w:val="fr-FR"/>
        </w:rPr>
        <w:t xml:space="preserve">La clause 1.1 peut prévoir que l’appel d’offres soit lancé pour un seul marché (lot) ou pour un groupe de marchés (lots). Sauf indication contraire dans les </w:t>
      </w:r>
      <w:r w:rsidRPr="003936CD">
        <w:rPr>
          <w:b/>
          <w:szCs w:val="24"/>
          <w:lang w:val="fr-FR"/>
        </w:rPr>
        <w:t>DPAO</w:t>
      </w:r>
      <w:r w:rsidRPr="003936CD">
        <w:rPr>
          <w:szCs w:val="24"/>
          <w:lang w:val="fr-FR"/>
        </w:rPr>
        <w:t xml:space="preserve">, les prix indiqués devront correspondre à la totalité (100%) des articles de chaque lot, et à la totalité (100%) de la quantité indiquée pour chaque article. </w:t>
      </w:r>
      <w:r w:rsidRPr="003936CD">
        <w:rPr>
          <w:lang w:val="fr-FR"/>
        </w:rPr>
        <w:t>Un Soumissionnaires désirant offrir une</w:t>
      </w:r>
      <w:r w:rsidR="00253BA7" w:rsidRPr="003936CD">
        <w:rPr>
          <w:lang w:val="fr-FR"/>
        </w:rPr>
        <w:t xml:space="preserve"> </w:t>
      </w:r>
      <w:r w:rsidR="00F56A73" w:rsidRPr="003936CD">
        <w:rPr>
          <w:lang w:val="fr-FR"/>
        </w:rPr>
        <w:t xml:space="preserve">réduction de prix </w:t>
      </w:r>
      <w:r w:rsidR="00F56A73" w:rsidRPr="003936CD">
        <w:rPr>
          <w:szCs w:val="24"/>
          <w:lang w:val="fr-FR"/>
        </w:rPr>
        <w:t xml:space="preserve">en cas d’attribution de plus </w:t>
      </w:r>
      <w:r w:rsidR="008427CD" w:rsidRPr="003936CD">
        <w:rPr>
          <w:szCs w:val="24"/>
          <w:lang w:val="fr-FR"/>
        </w:rPr>
        <w:t xml:space="preserve">d’un lot ou </w:t>
      </w:r>
      <w:r w:rsidR="00F56A73" w:rsidRPr="003936CD">
        <w:rPr>
          <w:szCs w:val="24"/>
          <w:lang w:val="fr-FR"/>
        </w:rPr>
        <w:t>d’un marché</w:t>
      </w:r>
      <w:r w:rsidR="00F56A73" w:rsidRPr="003936CD">
        <w:rPr>
          <w:lang w:val="fr-FR"/>
        </w:rPr>
        <w:t xml:space="preserve"> ou un éventuel rabais inconditionnel</w:t>
      </w:r>
      <w:r w:rsidR="008427CD" w:rsidRPr="003936CD">
        <w:rPr>
          <w:lang w:val="fr-FR"/>
        </w:rPr>
        <w:t xml:space="preserve"> devra </w:t>
      </w:r>
      <w:r w:rsidR="00F56A73" w:rsidRPr="003936CD">
        <w:rPr>
          <w:lang w:val="fr-FR"/>
        </w:rPr>
        <w:t>indiquer dans le Formulaire d’offre</w:t>
      </w:r>
      <w:r w:rsidR="00253BA7" w:rsidRPr="003936CD">
        <w:rPr>
          <w:lang w:val="fr-FR"/>
        </w:rPr>
        <w:t xml:space="preserve"> </w:t>
      </w:r>
      <w:r w:rsidR="008427CD" w:rsidRPr="003936CD">
        <w:rPr>
          <w:szCs w:val="24"/>
          <w:lang w:val="fr-FR"/>
        </w:rPr>
        <w:t>les réductions applicables à chaque groupe de lots ou à chaque marché du groupe de lots</w:t>
      </w:r>
      <w:r w:rsidR="00F56A73" w:rsidRPr="003936CD">
        <w:rPr>
          <w:lang w:val="fr-FR"/>
        </w:rPr>
        <w:t xml:space="preserve">, ainsi que la manière dont </w:t>
      </w:r>
      <w:r w:rsidR="008427CD" w:rsidRPr="003936CD">
        <w:rPr>
          <w:lang w:val="fr-FR"/>
        </w:rPr>
        <w:t>e</w:t>
      </w:r>
      <w:r w:rsidR="00F56A73" w:rsidRPr="003936CD">
        <w:rPr>
          <w:lang w:val="fr-FR"/>
        </w:rPr>
        <w:t>l</w:t>
      </w:r>
      <w:r w:rsidR="008427CD" w:rsidRPr="003936CD">
        <w:rPr>
          <w:lang w:val="fr-FR"/>
        </w:rPr>
        <w:t>les</w:t>
      </w:r>
      <w:r w:rsidR="00F56A73" w:rsidRPr="003936CD">
        <w:rPr>
          <w:lang w:val="fr-FR"/>
        </w:rPr>
        <w:t xml:space="preserve"> s’appliquer</w:t>
      </w:r>
      <w:r w:rsidR="008427CD" w:rsidRPr="003936CD">
        <w:rPr>
          <w:lang w:val="fr-FR"/>
        </w:rPr>
        <w:t>ont</w:t>
      </w:r>
      <w:r w:rsidR="00F56A73" w:rsidRPr="003936CD">
        <w:rPr>
          <w:szCs w:val="24"/>
          <w:lang w:val="fr-FR"/>
        </w:rPr>
        <w:t>.</w:t>
      </w:r>
      <w:r w:rsidR="00253BA7" w:rsidRPr="003936CD">
        <w:rPr>
          <w:szCs w:val="24"/>
          <w:lang w:val="fr-FR"/>
        </w:rPr>
        <w:t xml:space="preserve"> </w:t>
      </w:r>
      <w:r w:rsidR="00190BA3" w:rsidRPr="003936CD">
        <w:rPr>
          <w:szCs w:val="24"/>
          <w:lang w:val="fr-FR"/>
        </w:rPr>
        <w:t>Les réductions de prix ou rabais accordés seront prop</w:t>
      </w:r>
      <w:r w:rsidR="00456F55" w:rsidRPr="003936CD">
        <w:rPr>
          <w:szCs w:val="24"/>
          <w:lang w:val="fr-FR"/>
        </w:rPr>
        <w:t>osés conformément à la clause 14</w:t>
      </w:r>
      <w:r w:rsidR="00190BA3" w:rsidRPr="003936CD">
        <w:rPr>
          <w:szCs w:val="24"/>
          <w:lang w:val="fr-FR"/>
        </w:rPr>
        <w:t xml:space="preserve">.4, à la condition toutefois que les offres pour tous les lots soient soumises et ouvertes en même temps. </w:t>
      </w:r>
    </w:p>
    <w:p w14:paraId="01B92857" w14:textId="77777777" w:rsidR="00543AB1" w:rsidRPr="003936CD" w:rsidRDefault="00543AB1" w:rsidP="00543AB1">
      <w:pPr>
        <w:pStyle w:val="2AutoList1"/>
        <w:tabs>
          <w:tab w:val="clear" w:pos="504"/>
        </w:tabs>
        <w:ind w:left="0" w:firstLine="0"/>
        <w:rPr>
          <w:szCs w:val="24"/>
          <w:lang w:val="fr-FR"/>
        </w:rPr>
      </w:pPr>
    </w:p>
    <w:p w14:paraId="374D4A7A" w14:textId="77777777" w:rsidR="00190BA3" w:rsidRPr="003936CD" w:rsidRDefault="00190BA3" w:rsidP="00543AB1">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57" w:name="_Toc345488993"/>
      <w:bookmarkStart w:id="158" w:name="_Toc345490930"/>
      <w:bookmarkStart w:id="159" w:name="_Toc345511861"/>
      <w:bookmarkStart w:id="160" w:name="_Toc345512611"/>
      <w:bookmarkStart w:id="161" w:name="_Toc345512878"/>
      <w:bookmarkStart w:id="162" w:name="_Toc108330446"/>
      <w:r w:rsidRPr="003936CD">
        <w:rPr>
          <w:rFonts w:ascii="Times New Roman" w:hAnsi="Times New Roman" w:cs="Times New Roman"/>
          <w:i w:val="0"/>
          <w:color w:val="auto"/>
        </w:rPr>
        <w:t>Monnaies de l’offre</w:t>
      </w:r>
      <w:bookmarkEnd w:id="157"/>
      <w:bookmarkEnd w:id="158"/>
      <w:bookmarkEnd w:id="159"/>
      <w:bookmarkEnd w:id="160"/>
      <w:bookmarkEnd w:id="161"/>
      <w:r w:rsidR="007A4B0C" w:rsidRPr="003936CD">
        <w:rPr>
          <w:rFonts w:ascii="Times New Roman" w:hAnsi="Times New Roman" w:cs="Times New Roman"/>
          <w:i w:val="0"/>
          <w:color w:val="auto"/>
        </w:rPr>
        <w:t xml:space="preserve"> et de paiement</w:t>
      </w:r>
      <w:bookmarkEnd w:id="162"/>
    </w:p>
    <w:p w14:paraId="2B2EFEFE" w14:textId="77777777" w:rsidR="00543AB1" w:rsidRPr="003936CD" w:rsidRDefault="00543AB1" w:rsidP="00543AB1">
      <w:pPr>
        <w:spacing w:after="0" w:line="240" w:lineRule="auto"/>
        <w:rPr>
          <w:rFonts w:ascii="Times New Roman" w:hAnsi="Times New Roman" w:cs="Times New Roman"/>
        </w:rPr>
      </w:pPr>
    </w:p>
    <w:p w14:paraId="44F92A7E" w14:textId="77777777" w:rsidR="001921B5" w:rsidRPr="003936CD" w:rsidRDefault="00DA4AFB" w:rsidP="000660DE">
      <w:pPr>
        <w:pStyle w:val="Header3-Paragraph"/>
        <w:numPr>
          <w:ilvl w:val="1"/>
          <w:numId w:val="13"/>
        </w:numPr>
        <w:spacing w:after="0"/>
        <w:ind w:left="851" w:hanging="851"/>
        <w:rPr>
          <w:szCs w:val="24"/>
          <w:lang w:val="fr-FR"/>
        </w:rPr>
      </w:pPr>
      <w:r w:rsidRPr="003936CD">
        <w:rPr>
          <w:szCs w:val="24"/>
          <w:lang w:val="fr-FR"/>
        </w:rPr>
        <w:t xml:space="preserve">Les offres seront libellées dans la (ou les) monnaie(s) tel que stipulé aux </w:t>
      </w:r>
      <w:r w:rsidRPr="003936CD">
        <w:rPr>
          <w:b/>
          <w:szCs w:val="24"/>
          <w:lang w:val="fr-FR"/>
        </w:rPr>
        <w:t>DPAO</w:t>
      </w:r>
      <w:r w:rsidRPr="003936CD">
        <w:rPr>
          <w:szCs w:val="24"/>
          <w:lang w:val="fr-FR"/>
        </w:rPr>
        <w:t>. Les paiements au titre du Marché seront effectués de la même manière.</w:t>
      </w:r>
    </w:p>
    <w:p w14:paraId="25E003E9" w14:textId="77777777" w:rsidR="00010934" w:rsidRPr="003936CD" w:rsidRDefault="00010934" w:rsidP="00010934">
      <w:pPr>
        <w:pStyle w:val="Header3-Paragraph"/>
        <w:tabs>
          <w:tab w:val="clear" w:pos="504"/>
        </w:tabs>
        <w:spacing w:after="0"/>
        <w:ind w:left="851" w:firstLine="0"/>
        <w:rPr>
          <w:szCs w:val="24"/>
          <w:lang w:val="fr-FR"/>
        </w:rPr>
      </w:pPr>
    </w:p>
    <w:p w14:paraId="1E02B6D9" w14:textId="77777777" w:rsidR="00190BA3" w:rsidRPr="003936CD" w:rsidRDefault="00DA4AFB" w:rsidP="00662354">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63" w:name="_Toc345405826"/>
      <w:bookmarkStart w:id="164" w:name="_Toc345408231"/>
      <w:bookmarkStart w:id="165" w:name="_Toc345488994"/>
      <w:bookmarkStart w:id="166" w:name="_Toc345490931"/>
      <w:bookmarkStart w:id="167" w:name="_Toc345511862"/>
      <w:bookmarkStart w:id="168" w:name="_Toc345512612"/>
      <w:bookmarkStart w:id="169" w:name="_Toc345512879"/>
      <w:bookmarkStart w:id="170" w:name="_Toc108330447"/>
      <w:r w:rsidRPr="003936CD">
        <w:rPr>
          <w:rFonts w:ascii="Times New Roman" w:hAnsi="Times New Roman" w:cs="Times New Roman"/>
          <w:i w:val="0"/>
          <w:color w:val="auto"/>
        </w:rPr>
        <w:t xml:space="preserve">Documents </w:t>
      </w:r>
      <w:bookmarkEnd w:id="163"/>
      <w:bookmarkEnd w:id="164"/>
      <w:bookmarkEnd w:id="165"/>
      <w:bookmarkEnd w:id="166"/>
      <w:r w:rsidRPr="003936CD">
        <w:rPr>
          <w:rFonts w:ascii="Times New Roman" w:hAnsi="Times New Roman" w:cs="Times New Roman"/>
          <w:i w:val="0"/>
          <w:color w:val="auto"/>
        </w:rPr>
        <w:t>attestant que le candidat est admis à concourir</w:t>
      </w:r>
      <w:bookmarkEnd w:id="167"/>
      <w:bookmarkEnd w:id="168"/>
      <w:bookmarkEnd w:id="169"/>
      <w:bookmarkEnd w:id="170"/>
    </w:p>
    <w:p w14:paraId="692D54F5" w14:textId="77777777" w:rsidR="00E35712" w:rsidRPr="003936CD" w:rsidRDefault="00E35712" w:rsidP="00E35712">
      <w:pPr>
        <w:spacing w:after="0" w:line="240" w:lineRule="auto"/>
        <w:rPr>
          <w:rFonts w:ascii="Times New Roman" w:hAnsi="Times New Roman" w:cs="Times New Roman"/>
        </w:rPr>
      </w:pPr>
    </w:p>
    <w:p w14:paraId="0B2128B4" w14:textId="77777777" w:rsidR="00190BA3" w:rsidRPr="003936CD" w:rsidRDefault="00DA4AFB" w:rsidP="008D62D0">
      <w:pPr>
        <w:pStyle w:val="Header3-Paragraph"/>
        <w:numPr>
          <w:ilvl w:val="1"/>
          <w:numId w:val="137"/>
        </w:numPr>
        <w:spacing w:after="0"/>
        <w:ind w:left="851" w:hanging="851"/>
        <w:rPr>
          <w:szCs w:val="24"/>
          <w:lang w:val="fr-FR"/>
        </w:rPr>
      </w:pPr>
      <w:r w:rsidRPr="003936CD">
        <w:rPr>
          <w:szCs w:val="24"/>
          <w:lang w:val="fr-FR"/>
        </w:rPr>
        <w:t>Pour établir qu’il est admis à concourir en application des dispositions de la clause 4 des IS, le Soumissionnaire remplira les déclarations d’admissibilité figurant dans le formulaire d’offre et le Formulaire de renseignements sur le Soumissionnaire, inclus à la Section IV, Formulaires de soumission.</w:t>
      </w:r>
    </w:p>
    <w:p w14:paraId="122331DF" w14:textId="77777777" w:rsidR="00DF3471" w:rsidRPr="003936CD" w:rsidRDefault="00DF3471" w:rsidP="00DF3471">
      <w:pPr>
        <w:pStyle w:val="Header3-Paragraph"/>
        <w:tabs>
          <w:tab w:val="clear" w:pos="504"/>
        </w:tabs>
        <w:spacing w:after="0"/>
        <w:ind w:left="851" w:firstLine="0"/>
        <w:rPr>
          <w:szCs w:val="24"/>
          <w:lang w:val="fr-FR"/>
        </w:rPr>
      </w:pPr>
    </w:p>
    <w:p w14:paraId="6B3CFF7E" w14:textId="77777777" w:rsidR="00190BA3" w:rsidRPr="003936CD" w:rsidRDefault="00DA4AFB" w:rsidP="00BB6E23">
      <w:pPr>
        <w:pStyle w:val="Titre4"/>
        <w:numPr>
          <w:ilvl w:val="6"/>
          <w:numId w:val="2"/>
        </w:numPr>
        <w:tabs>
          <w:tab w:val="left" w:pos="851"/>
        </w:tabs>
        <w:spacing w:before="0" w:line="240" w:lineRule="auto"/>
        <w:ind w:left="851" w:hanging="851"/>
        <w:jc w:val="both"/>
        <w:rPr>
          <w:rFonts w:ascii="Times New Roman" w:hAnsi="Times New Roman" w:cs="Times New Roman"/>
          <w:i w:val="0"/>
          <w:color w:val="auto"/>
        </w:rPr>
      </w:pPr>
      <w:bookmarkStart w:id="171" w:name="_Toc345488995"/>
      <w:bookmarkStart w:id="172" w:name="_Toc345490932"/>
      <w:bookmarkStart w:id="173" w:name="_Toc345511863"/>
      <w:bookmarkStart w:id="174" w:name="_Toc345512613"/>
      <w:bookmarkStart w:id="175" w:name="_Toc345512880"/>
      <w:bookmarkStart w:id="176" w:name="_Toc108330448"/>
      <w:r w:rsidRPr="003936CD">
        <w:rPr>
          <w:rFonts w:ascii="Times New Roman" w:hAnsi="Times New Roman" w:cs="Times New Roman"/>
          <w:i w:val="0"/>
          <w:color w:val="auto"/>
        </w:rPr>
        <w:t xml:space="preserve">Documents attestant </w:t>
      </w:r>
      <w:bookmarkEnd w:id="171"/>
      <w:bookmarkEnd w:id="172"/>
      <w:r w:rsidRPr="003936CD">
        <w:rPr>
          <w:rFonts w:ascii="Times New Roman" w:hAnsi="Times New Roman" w:cs="Times New Roman"/>
          <w:i w:val="0"/>
          <w:color w:val="auto"/>
        </w:rPr>
        <w:t>que les fournitures et services connexes répondent aux critères d’origine</w:t>
      </w:r>
      <w:bookmarkEnd w:id="173"/>
      <w:bookmarkEnd w:id="174"/>
      <w:bookmarkEnd w:id="175"/>
      <w:bookmarkEnd w:id="176"/>
    </w:p>
    <w:p w14:paraId="1E22698E" w14:textId="77777777" w:rsidR="00DF3471" w:rsidRPr="003936CD" w:rsidRDefault="00DF3471" w:rsidP="00DF3471">
      <w:pPr>
        <w:spacing w:after="0" w:line="240" w:lineRule="auto"/>
        <w:rPr>
          <w:rFonts w:ascii="Times New Roman" w:hAnsi="Times New Roman" w:cs="Times New Roman"/>
        </w:rPr>
      </w:pPr>
    </w:p>
    <w:p w14:paraId="29382BE7" w14:textId="77777777" w:rsidR="00190BA3" w:rsidRPr="003936CD" w:rsidRDefault="00DA4AFB" w:rsidP="000660DE">
      <w:pPr>
        <w:pStyle w:val="Header3-Paragraph"/>
        <w:numPr>
          <w:ilvl w:val="1"/>
          <w:numId w:val="14"/>
        </w:numPr>
        <w:spacing w:after="0"/>
        <w:ind w:left="851" w:hanging="851"/>
        <w:rPr>
          <w:lang w:val="fr-FR"/>
        </w:rPr>
      </w:pPr>
      <w:r w:rsidRPr="003936CD">
        <w:rPr>
          <w:lang w:val="fr-FR"/>
        </w:rPr>
        <w:t>Pour établir que les Fournitures et Services connexes répondent aux critères d’origine, en application des dispositions de la clause 5 des IS, les Soumissionnaires rempliront les déclarations indiquant le pays d’origine figurant dans les formulaires de prix, inclus à la Section IV, Formulaires de soumission.</w:t>
      </w:r>
    </w:p>
    <w:p w14:paraId="6AF9030C" w14:textId="77777777" w:rsidR="00DF3471" w:rsidRPr="003936CD" w:rsidRDefault="00DF3471" w:rsidP="00DF3471">
      <w:pPr>
        <w:pStyle w:val="Header3-Paragraph"/>
        <w:tabs>
          <w:tab w:val="clear" w:pos="504"/>
        </w:tabs>
        <w:spacing w:after="0"/>
        <w:ind w:left="851" w:firstLine="0"/>
        <w:rPr>
          <w:lang w:val="fr-FR"/>
        </w:rPr>
      </w:pPr>
    </w:p>
    <w:p w14:paraId="6DF6E429" w14:textId="77777777" w:rsidR="00190BA3" w:rsidRPr="003936CD" w:rsidRDefault="00DA4AFB" w:rsidP="00BB6E23">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77" w:name="_Toc345511864"/>
      <w:bookmarkStart w:id="178" w:name="_Toc345512614"/>
      <w:bookmarkStart w:id="179" w:name="_Toc345512881"/>
      <w:bookmarkStart w:id="180" w:name="_Toc108330449"/>
      <w:r w:rsidRPr="003936CD">
        <w:rPr>
          <w:rFonts w:ascii="Times New Roman" w:hAnsi="Times New Roman" w:cs="Times New Roman"/>
          <w:i w:val="0"/>
          <w:color w:val="auto"/>
        </w:rPr>
        <w:t xml:space="preserve">Documents attestant de la conformité des Fournitures et Services connexes au  </w:t>
      </w:r>
      <w:bookmarkEnd w:id="177"/>
      <w:bookmarkEnd w:id="178"/>
      <w:bookmarkEnd w:id="179"/>
      <w:r w:rsidRPr="003936CD">
        <w:rPr>
          <w:rFonts w:ascii="Times New Roman" w:hAnsi="Times New Roman" w:cs="Times New Roman"/>
          <w:i w:val="0"/>
          <w:color w:val="auto"/>
        </w:rPr>
        <w:t>DAO</w:t>
      </w:r>
      <w:bookmarkEnd w:id="180"/>
    </w:p>
    <w:p w14:paraId="339BDC07" w14:textId="77777777" w:rsidR="00BB6E23" w:rsidRPr="003936CD" w:rsidRDefault="00BB6E23" w:rsidP="00BB6E23">
      <w:pPr>
        <w:spacing w:after="0" w:line="240" w:lineRule="auto"/>
        <w:rPr>
          <w:rFonts w:ascii="Times New Roman" w:hAnsi="Times New Roman" w:cs="Times New Roman"/>
        </w:rPr>
      </w:pPr>
    </w:p>
    <w:p w14:paraId="7D54B801" w14:textId="77777777" w:rsidR="00190BA3" w:rsidRPr="003936CD" w:rsidRDefault="00DA4AFB" w:rsidP="008D62D0">
      <w:pPr>
        <w:pStyle w:val="Header3-Paragraph"/>
        <w:numPr>
          <w:ilvl w:val="1"/>
          <w:numId w:val="138"/>
        </w:numPr>
        <w:spacing w:after="0"/>
        <w:ind w:left="851" w:hanging="851"/>
        <w:rPr>
          <w:szCs w:val="24"/>
          <w:lang w:val="fr-FR"/>
        </w:rPr>
      </w:pPr>
      <w:r w:rsidRPr="003936CD">
        <w:rPr>
          <w:szCs w:val="24"/>
          <w:lang w:val="fr-FR"/>
        </w:rPr>
        <w:t xml:space="preserve">Pour établir la conformité des Fournitures et Services connexes au </w:t>
      </w:r>
      <w:r w:rsidRPr="003936CD">
        <w:rPr>
          <w:b/>
          <w:szCs w:val="24"/>
          <w:lang w:val="fr-FR"/>
        </w:rPr>
        <w:t>DAO</w:t>
      </w:r>
      <w:r w:rsidRPr="003936CD">
        <w:rPr>
          <w:szCs w:val="24"/>
          <w:lang w:val="fr-FR"/>
        </w:rPr>
        <w:t>, le Soumissionnaire fournira dans le cadre de son offre les pièces justificatives spécifiées à la Section V, Spécifications techniques, bordereau des quantités et calendrier de livraison.</w:t>
      </w:r>
    </w:p>
    <w:p w14:paraId="3623F8CC" w14:textId="77777777" w:rsidR="00EC4FE7" w:rsidRPr="003936CD" w:rsidRDefault="00EC4FE7" w:rsidP="00EC4FE7">
      <w:pPr>
        <w:pStyle w:val="Header3-Paragraph"/>
        <w:tabs>
          <w:tab w:val="clear" w:pos="504"/>
        </w:tabs>
        <w:spacing w:after="0"/>
        <w:ind w:left="851" w:firstLine="0"/>
        <w:rPr>
          <w:szCs w:val="24"/>
          <w:lang w:val="fr-FR"/>
        </w:rPr>
      </w:pPr>
    </w:p>
    <w:p w14:paraId="1D0C7C75" w14:textId="77777777" w:rsidR="00DA0D1C" w:rsidRPr="003936CD" w:rsidRDefault="00DA4AFB" w:rsidP="008D62D0">
      <w:pPr>
        <w:pStyle w:val="Header3-Paragraph"/>
        <w:numPr>
          <w:ilvl w:val="1"/>
          <w:numId w:val="138"/>
        </w:numPr>
        <w:spacing w:after="0"/>
        <w:ind w:left="851" w:hanging="851"/>
        <w:rPr>
          <w:szCs w:val="24"/>
          <w:lang w:val="fr-FR"/>
        </w:rPr>
      </w:pPr>
      <w:r w:rsidRPr="003936CD">
        <w:rPr>
          <w:szCs w:val="24"/>
          <w:lang w:val="fr-FR"/>
        </w:rPr>
        <w:t>Les pièces justificatives peuvent revêtir la forme de prospectus, dessins ou données et comprendront une description détaillée des principales caractéristiques techniques et de performance des Fournitures et Services connexes, démontrant qu’ils correspondent pour l’essentiel aux spécifications et, le cas échéant une liste des divergences existant par rapport aux dispositions de la Section V, Spécifications techniques, bordereau des quantités et calendrier de livraison.</w:t>
      </w:r>
    </w:p>
    <w:p w14:paraId="030F5FE3" w14:textId="77777777" w:rsidR="00B37C5A" w:rsidRPr="003936CD" w:rsidRDefault="00B37C5A" w:rsidP="00F9360C">
      <w:pPr>
        <w:pStyle w:val="Header3-Paragraph"/>
        <w:tabs>
          <w:tab w:val="clear" w:pos="504"/>
        </w:tabs>
        <w:spacing w:after="0"/>
        <w:ind w:left="851" w:firstLine="0"/>
        <w:rPr>
          <w:szCs w:val="24"/>
          <w:lang w:val="fr-FR"/>
        </w:rPr>
      </w:pPr>
    </w:p>
    <w:p w14:paraId="7FDE3099" w14:textId="77777777" w:rsidR="00190BA3" w:rsidRPr="003936CD" w:rsidRDefault="00DA4AFB" w:rsidP="008D62D0">
      <w:pPr>
        <w:pStyle w:val="Header3-Paragraph"/>
        <w:numPr>
          <w:ilvl w:val="1"/>
          <w:numId w:val="138"/>
        </w:numPr>
        <w:spacing w:after="0"/>
        <w:ind w:left="851" w:hanging="851"/>
        <w:rPr>
          <w:szCs w:val="24"/>
          <w:lang w:val="fr-FR"/>
        </w:rPr>
      </w:pPr>
      <w:r w:rsidRPr="003936CD">
        <w:rPr>
          <w:lang w:val="fr-FR"/>
        </w:rPr>
        <w:t>Les normes qui s’appliquent aux modes d’exécution, procédés de fabrication, équipements et matériels, ainsi que les références à des noms de marque ou à des numéros de catalogue spécifiés par l’ASECNA sur le Bordereau des quantités, calendrier de livraison et dans les spécifications techniques, ne sont mentionnés qu’à titre indicatif et n’ont nullement un caractère restrictif. Le Soumissionnaire peut leur substituer d’autres normes de qualité, noms de marque et/ou d’autres numéros de catalogue, pourvu qu’il établisse à la satisfaction de l’ASECNA que les normes, marques et numéros ainsi substitués sont substantiellement équivalents ou supérieurs aux spécifications du Bordereau des quantités, calendrier de livraison et spécifications techniques.</w:t>
      </w:r>
    </w:p>
    <w:p w14:paraId="09FB5313" w14:textId="77777777" w:rsidR="0045124C" w:rsidRPr="003936CD" w:rsidRDefault="0045124C" w:rsidP="0045124C">
      <w:pPr>
        <w:pStyle w:val="Header3-Paragraph"/>
        <w:tabs>
          <w:tab w:val="clear" w:pos="504"/>
        </w:tabs>
        <w:spacing w:after="0"/>
        <w:ind w:left="0" w:firstLine="0"/>
        <w:rPr>
          <w:szCs w:val="24"/>
          <w:lang w:val="fr-FR"/>
        </w:rPr>
      </w:pPr>
    </w:p>
    <w:p w14:paraId="09AEC344" w14:textId="77777777" w:rsidR="0045124C" w:rsidRPr="003936CD" w:rsidRDefault="00DA4AFB" w:rsidP="0045124C">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81" w:name="_Toc345511865"/>
      <w:bookmarkStart w:id="182" w:name="_Toc345512615"/>
      <w:bookmarkStart w:id="183" w:name="_Toc345512882"/>
      <w:bookmarkStart w:id="184" w:name="_Toc108330450"/>
      <w:r w:rsidRPr="003936CD">
        <w:rPr>
          <w:rFonts w:ascii="Times New Roman" w:hAnsi="Times New Roman" w:cs="Times New Roman"/>
          <w:i w:val="0"/>
          <w:color w:val="auto"/>
        </w:rPr>
        <w:t>Documents attestant des qualifications du soumissionnaire</w:t>
      </w:r>
      <w:bookmarkEnd w:id="181"/>
      <w:bookmarkEnd w:id="182"/>
      <w:bookmarkEnd w:id="183"/>
      <w:bookmarkEnd w:id="184"/>
    </w:p>
    <w:p w14:paraId="1085C67F" w14:textId="77777777" w:rsidR="0045124C" w:rsidRPr="003936CD" w:rsidRDefault="0045124C" w:rsidP="0045124C">
      <w:pPr>
        <w:spacing w:after="0" w:line="240" w:lineRule="auto"/>
        <w:rPr>
          <w:rFonts w:ascii="Times New Roman" w:hAnsi="Times New Roman" w:cs="Times New Roman"/>
        </w:rPr>
      </w:pPr>
    </w:p>
    <w:p w14:paraId="771CB1DA" w14:textId="77777777" w:rsidR="00190BA3" w:rsidRPr="003936CD" w:rsidRDefault="00DA4AFB" w:rsidP="008D62D0">
      <w:pPr>
        <w:pStyle w:val="Header3-Paragraph"/>
        <w:numPr>
          <w:ilvl w:val="1"/>
          <w:numId w:val="139"/>
        </w:numPr>
        <w:spacing w:after="0"/>
        <w:ind w:left="851" w:hanging="851"/>
        <w:rPr>
          <w:szCs w:val="24"/>
          <w:lang w:val="fr-FR"/>
        </w:rPr>
      </w:pPr>
      <w:r w:rsidRPr="003936CD">
        <w:rPr>
          <w:szCs w:val="24"/>
          <w:lang w:val="fr-FR"/>
        </w:rPr>
        <w:t>Pour établir qu’il possède les qualifications requises pour exécuter le Marché, le Soumissionnaire fournira les pièces justificatives demandées pour chaque critère de qualification spécifié à la Section III, Critères d’évaluation et de qualification. En outre, il fournira:</w:t>
      </w:r>
    </w:p>
    <w:p w14:paraId="22DFEF7C" w14:textId="77777777" w:rsidR="00F81688" w:rsidRPr="003936CD" w:rsidRDefault="00F81688" w:rsidP="00F81688">
      <w:pPr>
        <w:pStyle w:val="Header3-Paragraph"/>
        <w:tabs>
          <w:tab w:val="clear" w:pos="504"/>
        </w:tabs>
        <w:spacing w:after="0"/>
        <w:ind w:left="851" w:firstLine="0"/>
        <w:rPr>
          <w:szCs w:val="24"/>
          <w:lang w:val="fr-FR"/>
        </w:rPr>
      </w:pPr>
    </w:p>
    <w:p w14:paraId="03F3221F" w14:textId="77777777" w:rsidR="00F81688" w:rsidRPr="003936CD" w:rsidRDefault="00DA4AFB" w:rsidP="008D62D0">
      <w:pPr>
        <w:pStyle w:val="Header3-Paragraph"/>
        <w:numPr>
          <w:ilvl w:val="1"/>
          <w:numId w:val="139"/>
        </w:numPr>
        <w:spacing w:after="0"/>
        <w:ind w:left="851" w:hanging="851"/>
        <w:rPr>
          <w:szCs w:val="24"/>
          <w:lang w:val="fr-FR"/>
        </w:rPr>
      </w:pPr>
      <w:r w:rsidRPr="003936CD">
        <w:rPr>
          <w:szCs w:val="24"/>
          <w:lang w:val="fr-FR"/>
        </w:rPr>
        <w:t xml:space="preserve">Si cela est exigé dans les </w:t>
      </w:r>
      <w:r w:rsidRPr="003936CD">
        <w:rPr>
          <w:b/>
          <w:szCs w:val="24"/>
          <w:lang w:val="fr-FR"/>
        </w:rPr>
        <w:t>DPAO</w:t>
      </w:r>
      <w:r w:rsidRPr="003936CD">
        <w:rPr>
          <w:szCs w:val="24"/>
          <w:lang w:val="fr-FR"/>
        </w:rPr>
        <w:t>, le Soumissionnaire qui ne fabrique ou ne produit pas les Fournitures qu’il offre, soumettra une Autorisation du Fabriquant, en utilisant à cet effet le formulaire inclus dans la Section IV, Formulaires de soumission.</w:t>
      </w:r>
    </w:p>
    <w:p w14:paraId="2170A9F9" w14:textId="77777777" w:rsidR="00F81688" w:rsidRPr="003936CD" w:rsidRDefault="00F81688" w:rsidP="00F81688">
      <w:pPr>
        <w:pStyle w:val="Paragraphedeliste"/>
        <w:spacing w:after="0" w:line="240" w:lineRule="auto"/>
        <w:rPr>
          <w:rFonts w:ascii="Times New Roman" w:hAnsi="Times New Roman" w:cs="Times New Roman"/>
          <w:szCs w:val="24"/>
        </w:rPr>
      </w:pPr>
    </w:p>
    <w:p w14:paraId="7A357D76" w14:textId="77777777" w:rsidR="00F81688" w:rsidRPr="003936CD" w:rsidRDefault="00DA4AFB" w:rsidP="008D62D0">
      <w:pPr>
        <w:pStyle w:val="Header3-Paragraph"/>
        <w:numPr>
          <w:ilvl w:val="1"/>
          <w:numId w:val="139"/>
        </w:numPr>
        <w:spacing w:after="0"/>
        <w:ind w:left="851" w:hanging="851"/>
        <w:rPr>
          <w:szCs w:val="24"/>
          <w:lang w:val="fr-FR"/>
        </w:rPr>
      </w:pPr>
      <w:r w:rsidRPr="003936CD">
        <w:rPr>
          <w:szCs w:val="24"/>
          <w:lang w:val="fr-FR"/>
        </w:rPr>
        <w:t xml:space="preserve">Si cela est exigé dans les </w:t>
      </w:r>
      <w:r w:rsidRPr="003936CD">
        <w:rPr>
          <w:b/>
          <w:szCs w:val="24"/>
          <w:lang w:val="fr-FR"/>
        </w:rPr>
        <w:t>DPAO</w:t>
      </w:r>
      <w:r w:rsidRPr="003936CD">
        <w:rPr>
          <w:szCs w:val="24"/>
          <w:lang w:val="fr-FR"/>
        </w:rPr>
        <w:t>, au cas où il n’est pas établi dans le pays où seront livrées les Fournitures, le Soumissionnaire soumettra des documents montrant qu’il y est ou sera représenté par un Agent équipé et en mesure de répondre aux obligations contractuelles et aux exigences de l’ASECNA en matière d’entretien, de réparations et de fournitures de pièces détachées.</w:t>
      </w:r>
    </w:p>
    <w:p w14:paraId="711B070F" w14:textId="77777777" w:rsidR="00F81688" w:rsidRPr="003936CD" w:rsidRDefault="00F81688" w:rsidP="00A41BE0">
      <w:pPr>
        <w:pStyle w:val="Header3-Paragraph"/>
        <w:tabs>
          <w:tab w:val="clear" w:pos="504"/>
        </w:tabs>
        <w:spacing w:after="0"/>
        <w:ind w:left="0" w:firstLine="0"/>
        <w:rPr>
          <w:szCs w:val="24"/>
          <w:lang w:val="fr-FR"/>
        </w:rPr>
      </w:pPr>
    </w:p>
    <w:p w14:paraId="34EAB992" w14:textId="77777777" w:rsidR="00190BA3" w:rsidRPr="003936CD" w:rsidRDefault="00DA4AFB" w:rsidP="00A41BE0">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85" w:name="_Toc345511866"/>
      <w:bookmarkStart w:id="186" w:name="_Toc345512616"/>
      <w:bookmarkStart w:id="187" w:name="_Toc345512883"/>
      <w:bookmarkStart w:id="188" w:name="_Toc108330451"/>
      <w:r w:rsidRPr="003936CD">
        <w:rPr>
          <w:rFonts w:ascii="Times New Roman" w:hAnsi="Times New Roman" w:cs="Times New Roman"/>
          <w:i w:val="0"/>
          <w:color w:val="auto"/>
        </w:rPr>
        <w:t>Période de validité des offres</w:t>
      </w:r>
      <w:bookmarkEnd w:id="185"/>
      <w:bookmarkEnd w:id="186"/>
      <w:bookmarkEnd w:id="187"/>
      <w:bookmarkEnd w:id="188"/>
    </w:p>
    <w:p w14:paraId="2BDDD7E7" w14:textId="77777777" w:rsidR="00A41BE0" w:rsidRPr="003936CD" w:rsidRDefault="00A41BE0" w:rsidP="00A41BE0">
      <w:pPr>
        <w:spacing w:after="0" w:line="240" w:lineRule="auto"/>
        <w:rPr>
          <w:rFonts w:ascii="Times New Roman" w:hAnsi="Times New Roman" w:cs="Times New Roman"/>
        </w:rPr>
      </w:pPr>
    </w:p>
    <w:p w14:paraId="78B085CB" w14:textId="77777777" w:rsidR="00190BA3" w:rsidRPr="003936CD" w:rsidRDefault="00DA4AFB" w:rsidP="008D62D0">
      <w:pPr>
        <w:pStyle w:val="Header3-Paragraph"/>
        <w:numPr>
          <w:ilvl w:val="1"/>
          <w:numId w:val="140"/>
        </w:numPr>
        <w:spacing w:after="0"/>
        <w:ind w:left="851" w:hanging="851"/>
        <w:rPr>
          <w:szCs w:val="24"/>
          <w:lang w:val="fr-FR"/>
        </w:rPr>
      </w:pPr>
      <w:r w:rsidRPr="003936CD">
        <w:rPr>
          <w:szCs w:val="24"/>
          <w:lang w:val="fr-FR"/>
        </w:rPr>
        <w:t xml:space="preserve">Les offres demeureront valables pendant la période spécifiée dans les </w:t>
      </w:r>
      <w:r w:rsidRPr="003936CD">
        <w:rPr>
          <w:b/>
          <w:szCs w:val="24"/>
          <w:lang w:val="fr-FR"/>
        </w:rPr>
        <w:t>DPAO</w:t>
      </w:r>
      <w:r w:rsidRPr="003936CD">
        <w:rPr>
          <w:szCs w:val="24"/>
          <w:lang w:val="fr-FR"/>
        </w:rPr>
        <w:t xml:space="preserve"> après la date limite de soumission fixée par l’ASECNA. Une offre valable pour une période plus courte sera considérée comme non conforme et rejetée par l’ASECNA.</w:t>
      </w:r>
    </w:p>
    <w:p w14:paraId="2709A486" w14:textId="77777777" w:rsidR="005E04D7" w:rsidRPr="003936CD" w:rsidRDefault="005E04D7" w:rsidP="005E04D7">
      <w:pPr>
        <w:pStyle w:val="Header3-Paragraph"/>
        <w:tabs>
          <w:tab w:val="clear" w:pos="504"/>
        </w:tabs>
        <w:spacing w:after="0"/>
        <w:ind w:left="851" w:firstLine="0"/>
        <w:rPr>
          <w:szCs w:val="24"/>
          <w:lang w:val="fr-FR"/>
        </w:rPr>
      </w:pPr>
    </w:p>
    <w:p w14:paraId="37F9722F" w14:textId="77777777" w:rsidR="00A7354D" w:rsidRPr="003936CD" w:rsidRDefault="00DA4AFB" w:rsidP="008D62D0">
      <w:pPr>
        <w:pStyle w:val="Header3-Paragraph"/>
        <w:numPr>
          <w:ilvl w:val="1"/>
          <w:numId w:val="140"/>
        </w:numPr>
        <w:spacing w:after="0"/>
        <w:ind w:left="851" w:hanging="851"/>
        <w:rPr>
          <w:szCs w:val="24"/>
          <w:lang w:val="fr-FR"/>
        </w:rPr>
      </w:pPr>
      <w:r w:rsidRPr="003936CD">
        <w:rPr>
          <w:spacing w:val="-4"/>
          <w:szCs w:val="24"/>
          <w:lang w:val="fr-FR"/>
        </w:rPr>
        <w:t>E</w:t>
      </w:r>
      <w:r w:rsidRPr="003936CD">
        <w:rPr>
          <w:szCs w:val="24"/>
          <w:lang w:val="fr-FR"/>
        </w:rPr>
        <w:t>xceptionnellement, avant l’expiration de la période de validité des offres, l’ASECNA peut demander aux soumissionnaires de proroger la durée de validité de leur offre. La demande et les réponses seront formulées par écrit. S’il est demandé une garantie de soumission en application de la clause 21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 clause 20.3 des IS.</w:t>
      </w:r>
    </w:p>
    <w:p w14:paraId="779E562E" w14:textId="77777777" w:rsidR="00EC4FE7" w:rsidRPr="003936CD" w:rsidRDefault="00EC4FE7" w:rsidP="00EC4FE7">
      <w:pPr>
        <w:pStyle w:val="Header3-Paragraph"/>
        <w:tabs>
          <w:tab w:val="clear" w:pos="504"/>
        </w:tabs>
        <w:spacing w:after="0"/>
        <w:ind w:left="0" w:firstLine="0"/>
        <w:rPr>
          <w:szCs w:val="24"/>
          <w:lang w:val="fr-FR"/>
        </w:rPr>
      </w:pPr>
    </w:p>
    <w:p w14:paraId="105D0C23" w14:textId="77777777" w:rsidR="00190BA3" w:rsidRPr="003936CD" w:rsidRDefault="00DA4AFB" w:rsidP="008D62D0">
      <w:pPr>
        <w:pStyle w:val="Header3-Paragraph"/>
        <w:numPr>
          <w:ilvl w:val="1"/>
          <w:numId w:val="140"/>
        </w:numPr>
        <w:spacing w:after="0"/>
        <w:ind w:left="851" w:hanging="851"/>
        <w:rPr>
          <w:szCs w:val="24"/>
          <w:lang w:val="fr-FR"/>
        </w:rPr>
      </w:pPr>
      <w:r w:rsidRPr="003936CD">
        <w:rPr>
          <w:szCs w:val="24"/>
          <w:lang w:val="fr-FR"/>
        </w:rPr>
        <w:t xml:space="preserve">Dans le cas de marché à prix ferme, si l’attribution est retardée </w:t>
      </w:r>
      <w:r w:rsidRPr="003936CD">
        <w:rPr>
          <w:lang w:val="fr-FR"/>
        </w:rPr>
        <w:t xml:space="preserve">de plus de soixante  (60) jours </w:t>
      </w:r>
      <w:r w:rsidRPr="003936CD">
        <w:rPr>
          <w:szCs w:val="24"/>
          <w:lang w:val="fr-FR"/>
        </w:rPr>
        <w:t>au-delà du délai initial d’expiration de la validité de l’offre, le prix du Marché peut être actualisé par un facteur spécifié dans la demande de prorogation. L’évaluation des offres sera basée sur le prix de l’offre sans prise en considération de l’actualisation susmentionnée.</w:t>
      </w:r>
    </w:p>
    <w:p w14:paraId="5CA76411" w14:textId="77777777" w:rsidR="00643298" w:rsidRPr="003936CD" w:rsidRDefault="00643298" w:rsidP="00444E35">
      <w:pPr>
        <w:pStyle w:val="Header3-Paragraph"/>
        <w:tabs>
          <w:tab w:val="clear" w:pos="504"/>
        </w:tabs>
        <w:spacing w:after="0"/>
        <w:ind w:left="0" w:firstLine="0"/>
        <w:rPr>
          <w:szCs w:val="24"/>
          <w:lang w:val="fr-FR"/>
        </w:rPr>
      </w:pPr>
    </w:p>
    <w:p w14:paraId="1CB6D9B6" w14:textId="77777777" w:rsidR="00190BA3" w:rsidRPr="003936CD" w:rsidRDefault="00DA4AFB" w:rsidP="00444E35">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89" w:name="_Toc345511867"/>
      <w:bookmarkStart w:id="190" w:name="_Toc345512617"/>
      <w:bookmarkStart w:id="191" w:name="_Toc345512884"/>
      <w:bookmarkStart w:id="192" w:name="_Toc108330452"/>
      <w:r w:rsidRPr="003936CD">
        <w:rPr>
          <w:rFonts w:ascii="Times New Roman" w:hAnsi="Times New Roman" w:cs="Times New Roman"/>
          <w:i w:val="0"/>
          <w:color w:val="auto"/>
        </w:rPr>
        <w:lastRenderedPageBreak/>
        <w:t xml:space="preserve">Garantie de </w:t>
      </w:r>
      <w:bookmarkEnd w:id="189"/>
      <w:bookmarkEnd w:id="190"/>
      <w:bookmarkEnd w:id="191"/>
      <w:r w:rsidRPr="003936CD">
        <w:rPr>
          <w:rFonts w:ascii="Times New Roman" w:hAnsi="Times New Roman" w:cs="Times New Roman"/>
          <w:i w:val="0"/>
          <w:color w:val="auto"/>
        </w:rPr>
        <w:t>soumission</w:t>
      </w:r>
      <w:bookmarkEnd w:id="192"/>
    </w:p>
    <w:p w14:paraId="2DCAE66C" w14:textId="77777777" w:rsidR="00444E35" w:rsidRPr="003936CD" w:rsidRDefault="00444E35" w:rsidP="00444E35">
      <w:pPr>
        <w:spacing w:after="0" w:line="240" w:lineRule="auto"/>
        <w:rPr>
          <w:rFonts w:ascii="Times New Roman" w:hAnsi="Times New Roman" w:cs="Times New Roman"/>
        </w:rPr>
      </w:pPr>
    </w:p>
    <w:p w14:paraId="5BF685C3" w14:textId="77777777" w:rsidR="00190BA3" w:rsidRPr="003936CD" w:rsidRDefault="00DA4AFB" w:rsidP="008D62D0">
      <w:pPr>
        <w:pStyle w:val="Header3-Paragraph"/>
        <w:numPr>
          <w:ilvl w:val="1"/>
          <w:numId w:val="141"/>
        </w:numPr>
        <w:spacing w:after="0"/>
        <w:ind w:left="851" w:hanging="851"/>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le Soumissionnaire fournira l’original d’une garantie de soumission qui fera partie intégrante de son offre. Le montant de cette garantie et la monnaie dans laquelle elle sera libellée seront indiqués dans </w:t>
      </w:r>
      <w:r w:rsidR="001F4A6A" w:rsidRPr="003936CD">
        <w:rPr>
          <w:szCs w:val="24"/>
          <w:lang w:val="fr-FR"/>
        </w:rPr>
        <w:t>les</w:t>
      </w:r>
      <w:r w:rsidR="001F4A6A" w:rsidRPr="003936CD">
        <w:rPr>
          <w:b/>
          <w:szCs w:val="24"/>
          <w:lang w:val="fr-FR"/>
        </w:rPr>
        <w:t xml:space="preserve"> PAO</w:t>
      </w:r>
      <w:r w:rsidRPr="003936CD">
        <w:rPr>
          <w:szCs w:val="24"/>
          <w:lang w:val="fr-FR"/>
        </w:rPr>
        <w:t>.</w:t>
      </w:r>
    </w:p>
    <w:p w14:paraId="1B768373" w14:textId="77777777" w:rsidR="00D73314" w:rsidRPr="003936CD" w:rsidRDefault="00D73314" w:rsidP="00D73314">
      <w:pPr>
        <w:pStyle w:val="Header3-Paragraph"/>
        <w:tabs>
          <w:tab w:val="clear" w:pos="504"/>
        </w:tabs>
        <w:spacing w:after="0"/>
        <w:ind w:left="851" w:firstLine="0"/>
        <w:rPr>
          <w:szCs w:val="24"/>
          <w:lang w:val="fr-FR"/>
        </w:rPr>
      </w:pPr>
    </w:p>
    <w:p w14:paraId="2C9DA50D" w14:textId="77777777" w:rsidR="00932D64" w:rsidRPr="003936CD" w:rsidRDefault="00DA4AFB" w:rsidP="008D62D0">
      <w:pPr>
        <w:pStyle w:val="Header3-Paragraph"/>
        <w:numPr>
          <w:ilvl w:val="1"/>
          <w:numId w:val="141"/>
        </w:numPr>
        <w:spacing w:after="0"/>
        <w:ind w:left="851" w:hanging="851"/>
        <w:rPr>
          <w:szCs w:val="24"/>
          <w:lang w:val="fr-FR"/>
        </w:rPr>
      </w:pPr>
      <w:r w:rsidRPr="003936CD">
        <w:rPr>
          <w:szCs w:val="24"/>
          <w:lang w:val="fr-FR"/>
        </w:rPr>
        <w:t xml:space="preserve">La garantie de soumission se présentera sous la forme indiquée dans </w:t>
      </w:r>
      <w:r w:rsidR="001F4A6A" w:rsidRPr="003936CD">
        <w:rPr>
          <w:szCs w:val="24"/>
          <w:lang w:val="fr-FR"/>
        </w:rPr>
        <w:t>les</w:t>
      </w:r>
      <w:r w:rsidR="001F4A6A" w:rsidRPr="003936CD">
        <w:rPr>
          <w:b/>
          <w:szCs w:val="24"/>
          <w:lang w:val="fr-FR"/>
        </w:rPr>
        <w:t xml:space="preserve"> PAO</w:t>
      </w:r>
      <w:r w:rsidRPr="003936CD">
        <w:rPr>
          <w:szCs w:val="24"/>
          <w:lang w:val="fr-FR"/>
        </w:rPr>
        <w:t>, choisie parmi celles ci- après :</w:t>
      </w:r>
    </w:p>
    <w:p w14:paraId="36D1A822" w14:textId="77777777" w:rsidR="00D73314" w:rsidRPr="003936CD" w:rsidRDefault="00D73314" w:rsidP="00D73314">
      <w:pPr>
        <w:pStyle w:val="Header3-Paragraph"/>
        <w:tabs>
          <w:tab w:val="clear" w:pos="504"/>
        </w:tabs>
        <w:spacing w:after="0"/>
        <w:ind w:left="0" w:firstLine="0"/>
        <w:rPr>
          <w:szCs w:val="24"/>
          <w:lang w:val="fr-FR"/>
        </w:rPr>
      </w:pPr>
    </w:p>
    <w:p w14:paraId="242BF3F9"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garantie bancaire à première demande; </w:t>
      </w:r>
    </w:p>
    <w:p w14:paraId="453B6635"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une caution personnelle et solidaire;</w:t>
      </w:r>
    </w:p>
    <w:p w14:paraId="12CCD56D"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lettre de crédit irrévocable ; </w:t>
      </w:r>
    </w:p>
    <w:p w14:paraId="572465BA" w14:textId="77777777" w:rsidR="00932D64" w:rsidRPr="003936CD" w:rsidRDefault="00DA4AFB" w:rsidP="00B00E53">
      <w:pPr>
        <w:numPr>
          <w:ilvl w:val="0"/>
          <w:numId w:val="4"/>
        </w:numPr>
        <w:tabs>
          <w:tab w:val="clear" w:pos="720"/>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un chèque de banque certifié.</w:t>
      </w:r>
    </w:p>
    <w:p w14:paraId="2A5F7414" w14:textId="77777777" w:rsidR="00932D64" w:rsidRPr="003936CD" w:rsidRDefault="00932D64" w:rsidP="00BE2B14">
      <w:pPr>
        <w:spacing w:after="0" w:line="240" w:lineRule="auto"/>
        <w:ind w:left="1225"/>
        <w:jc w:val="both"/>
        <w:rPr>
          <w:rFonts w:ascii="Times New Roman" w:eastAsia="Times New Roman" w:hAnsi="Times New Roman" w:cs="Times New Roman"/>
          <w:sz w:val="24"/>
          <w:szCs w:val="24"/>
          <w:lang w:eastAsia="fr-FR"/>
        </w:rPr>
      </w:pPr>
    </w:p>
    <w:p w14:paraId="2AF4DF23" w14:textId="77777777" w:rsidR="00932D64" w:rsidRPr="003936CD" w:rsidRDefault="00DA4AFB" w:rsidP="008D62D0">
      <w:pPr>
        <w:pStyle w:val="Header3-Paragraph"/>
        <w:numPr>
          <w:ilvl w:val="1"/>
          <w:numId w:val="141"/>
        </w:numPr>
        <w:spacing w:after="0"/>
        <w:ind w:left="851" w:hanging="851"/>
        <w:rPr>
          <w:szCs w:val="24"/>
          <w:lang w:val="fr-FR"/>
        </w:rPr>
      </w:pPr>
      <w:r w:rsidRPr="003936CD">
        <w:rPr>
          <w:szCs w:val="24"/>
          <w:lang w:val="fr-FR"/>
        </w:rPr>
        <w:t>La garantie de soumission sera soumise soit à l’aide du formulaire de garantie de soumission figurant à la Section IV, Formulaires de soumission ou sous une forme approuvée par l’ASECNA avant le dépôt des offres. Dans les deux cas, le formulaire doit comporter le nom exact et complet du Soumissionnaire.</w:t>
      </w:r>
    </w:p>
    <w:p w14:paraId="0F20FA37" w14:textId="77777777" w:rsidR="00932D64" w:rsidRPr="003936CD" w:rsidRDefault="00932D64" w:rsidP="002B2403">
      <w:pPr>
        <w:spacing w:after="0" w:line="240" w:lineRule="auto"/>
        <w:ind w:left="567" w:hanging="567"/>
        <w:jc w:val="both"/>
        <w:rPr>
          <w:rFonts w:ascii="Times New Roman" w:eastAsia="Times New Roman" w:hAnsi="Times New Roman" w:cs="Times New Roman"/>
          <w:sz w:val="24"/>
          <w:szCs w:val="24"/>
          <w:lang w:eastAsia="fr-FR"/>
        </w:rPr>
      </w:pPr>
    </w:p>
    <w:p w14:paraId="7F2BC1CE" w14:textId="77777777" w:rsidR="00284089" w:rsidRPr="003936CD" w:rsidRDefault="00DA4AFB" w:rsidP="008D62D0">
      <w:pPr>
        <w:pStyle w:val="Header3-Paragraph"/>
        <w:numPr>
          <w:ilvl w:val="1"/>
          <w:numId w:val="141"/>
        </w:numPr>
        <w:spacing w:after="0"/>
        <w:ind w:left="851" w:hanging="851"/>
        <w:rPr>
          <w:szCs w:val="24"/>
          <w:lang w:val="fr-FR"/>
        </w:rPr>
      </w:pPr>
      <w:r w:rsidRPr="003936CD">
        <w:rPr>
          <w:szCs w:val="24"/>
          <w:lang w:val="fr-FR"/>
        </w:rPr>
        <w:t xml:space="preserve">La garantie de soumission doit être émise par une source de renom </w:t>
      </w:r>
      <w:r w:rsidR="001F4A6A" w:rsidRPr="003936CD">
        <w:rPr>
          <w:szCs w:val="24"/>
          <w:lang w:val="fr-FR"/>
        </w:rPr>
        <w:t>agréée dans</w:t>
      </w:r>
      <w:r w:rsidRPr="003936CD">
        <w:rPr>
          <w:szCs w:val="24"/>
          <w:lang w:val="fr-FR"/>
        </w:rPr>
        <w:t xml:space="preserve"> un pays membre de l'ASECNA</w:t>
      </w:r>
      <w:r w:rsidR="00382C30" w:rsidRPr="003936CD">
        <w:rPr>
          <w:szCs w:val="24"/>
          <w:lang w:val="fr-FR"/>
        </w:rPr>
        <w:t xml:space="preserve"> </w:t>
      </w:r>
      <w:r w:rsidRPr="003936CD">
        <w:rPr>
          <w:szCs w:val="24"/>
          <w:lang w:val="fr-FR"/>
        </w:rPr>
        <w:t xml:space="preserve">et acceptable par l’ASECNA. </w:t>
      </w:r>
      <w:r w:rsidR="001F4A6A" w:rsidRPr="003936CD">
        <w:rPr>
          <w:szCs w:val="24"/>
          <w:lang w:val="fr-FR"/>
        </w:rPr>
        <w:t xml:space="preserve">Si la garantie est émise par un organisme de cautionnement ou une institution financière située en dehors d'un pays membre de l'ASECNA, elle doit être agréée dans son pays d’origine, acceptable par l’ASECNA et avoir une institution </w:t>
      </w:r>
      <w:r w:rsidR="001F4A6A">
        <w:rPr>
          <w:szCs w:val="24"/>
          <w:lang w:val="fr-FR"/>
        </w:rPr>
        <w:t xml:space="preserve">financière correspondante dans </w:t>
      </w:r>
      <w:r w:rsidR="001F4A6A" w:rsidRPr="003936CD">
        <w:rPr>
          <w:szCs w:val="24"/>
          <w:lang w:val="fr-FR"/>
        </w:rPr>
        <w:t xml:space="preserve">un pays membre de l'ASECNA pour permettre ainsi de l’appeler, le cas échéant. </w:t>
      </w:r>
    </w:p>
    <w:p w14:paraId="4CB6F405" w14:textId="77777777" w:rsidR="00284089" w:rsidRPr="003936CD" w:rsidRDefault="00284089" w:rsidP="00284089">
      <w:pPr>
        <w:pStyle w:val="Header3-Paragraph"/>
        <w:tabs>
          <w:tab w:val="clear" w:pos="504"/>
        </w:tabs>
        <w:spacing w:after="0"/>
        <w:ind w:left="0" w:firstLine="0"/>
        <w:rPr>
          <w:szCs w:val="24"/>
          <w:lang w:val="fr-FR"/>
        </w:rPr>
      </w:pPr>
    </w:p>
    <w:p w14:paraId="21BC4B25" w14:textId="77777777" w:rsidR="00284089" w:rsidRPr="003936CD" w:rsidRDefault="00DA4AFB" w:rsidP="00284089">
      <w:pPr>
        <w:pStyle w:val="Header3-Paragraph"/>
        <w:tabs>
          <w:tab w:val="clear" w:pos="504"/>
        </w:tabs>
        <w:spacing w:after="0"/>
        <w:ind w:left="851" w:firstLine="0"/>
        <w:rPr>
          <w:szCs w:val="24"/>
          <w:lang w:val="fr-FR"/>
        </w:rPr>
      </w:pPr>
      <w:r w:rsidRPr="003936CD">
        <w:rPr>
          <w:szCs w:val="24"/>
          <w:lang w:val="fr-FR"/>
        </w:rPr>
        <w:t>Les pays membres de l'ASECNA sont: Bénin, Burkina Faso, Cameroun, Centrafrique, Comores, Congo, Côte d'Ivoire, France, Gabon, Guinée Bissau, Guinée Equatoriale, Madagascar, Mali, Mauritanie, Niger Sénégal, Tchad, Togo.</w:t>
      </w:r>
    </w:p>
    <w:p w14:paraId="4F9B906C" w14:textId="77777777" w:rsidR="00AE188C" w:rsidRPr="003936CD" w:rsidRDefault="00AE188C" w:rsidP="00AE188C">
      <w:pPr>
        <w:pStyle w:val="Paragraphedeliste"/>
        <w:spacing w:after="0" w:line="240" w:lineRule="auto"/>
        <w:rPr>
          <w:rFonts w:ascii="Times New Roman" w:hAnsi="Times New Roman" w:cs="Times New Roman"/>
          <w:szCs w:val="24"/>
        </w:rPr>
      </w:pPr>
    </w:p>
    <w:p w14:paraId="1E00721A" w14:textId="77777777" w:rsidR="00C334FF" w:rsidRPr="003936CD" w:rsidRDefault="00DA4AFB" w:rsidP="008D62D0">
      <w:pPr>
        <w:pStyle w:val="Header3-Paragraph"/>
        <w:numPr>
          <w:ilvl w:val="1"/>
          <w:numId w:val="141"/>
        </w:numPr>
        <w:spacing w:after="0"/>
        <w:ind w:left="851" w:hanging="851"/>
        <w:rPr>
          <w:szCs w:val="24"/>
          <w:lang w:val="fr-FR"/>
        </w:rPr>
      </w:pPr>
      <w:r w:rsidRPr="003936CD">
        <w:rPr>
          <w:szCs w:val="24"/>
          <w:lang w:val="fr-FR"/>
        </w:rPr>
        <w:t xml:space="preserve">La garantie de soumission d’un groupement doit être au nom du groupement qui a soumis l’offre. Si un groupement n’a pas été formellement constitué lors du dépôt de l’offre, la garantie de soumission doit être au nom de tous les futurs membres du groupement, conformément au libellé de la lettre d’intention mentionnée à la Clause 4.4 des IS. Cependant, lorsque le soumissionnaire est un groupement solidaire, la garantie peut être fournie par le mandataire pour le montant total de l’offre. Lorsque le soumissionnaire est un groupement conjoint, chaque membre du groupement peut fournir une garantie correspondant au montant des parties des fournitures qui lui sont confiées. Si le mandataire du groupement conjoint est solidaire de chacun des membres du groupement, la garantie peut être fournie par le mandataire pour le montant total de l’offre. </w:t>
      </w:r>
    </w:p>
    <w:p w14:paraId="12261462" w14:textId="77777777" w:rsidR="00C334FF" w:rsidRPr="003936CD" w:rsidRDefault="00C334FF" w:rsidP="00C334FF">
      <w:pPr>
        <w:spacing w:after="0" w:line="240" w:lineRule="auto"/>
        <w:ind w:left="567"/>
        <w:jc w:val="both"/>
        <w:rPr>
          <w:rFonts w:ascii="Times New Roman" w:hAnsi="Times New Roman" w:cs="Times New Roman"/>
          <w:sz w:val="24"/>
          <w:szCs w:val="24"/>
        </w:rPr>
      </w:pPr>
    </w:p>
    <w:p w14:paraId="59E8AB46" w14:textId="77777777" w:rsidR="00284089" w:rsidRPr="003936CD" w:rsidRDefault="00DA4AFB" w:rsidP="008D62D0">
      <w:pPr>
        <w:pStyle w:val="Header3-Paragraph"/>
        <w:numPr>
          <w:ilvl w:val="1"/>
          <w:numId w:val="141"/>
        </w:numPr>
        <w:spacing w:after="0"/>
        <w:ind w:left="851" w:hanging="851"/>
        <w:rPr>
          <w:szCs w:val="24"/>
          <w:lang w:val="fr-FR"/>
        </w:rPr>
      </w:pPr>
      <w:r w:rsidRPr="003936CD">
        <w:rPr>
          <w:szCs w:val="24"/>
          <w:lang w:val="fr-FR"/>
        </w:rPr>
        <w:t>La garantie de soumission demeurera valide pendant trente (30) jours après l’expiration de la durée initiale de validité de l’offre, ou prorogée selon les dispositions de la clause 20.2 des IS, le cas échéant.</w:t>
      </w:r>
    </w:p>
    <w:p w14:paraId="4DFF74B2" w14:textId="77777777" w:rsidR="00CA2A26" w:rsidRPr="003936CD" w:rsidRDefault="00CA2A26" w:rsidP="00284089">
      <w:pPr>
        <w:pStyle w:val="Header3-Paragraph"/>
        <w:tabs>
          <w:tab w:val="clear" w:pos="504"/>
        </w:tabs>
        <w:spacing w:after="0"/>
        <w:ind w:left="0" w:firstLine="0"/>
        <w:rPr>
          <w:szCs w:val="24"/>
          <w:lang w:val="fr-FR"/>
        </w:rPr>
      </w:pPr>
    </w:p>
    <w:p w14:paraId="5C2CA974" w14:textId="77777777" w:rsidR="00932D64" w:rsidRPr="003936CD" w:rsidRDefault="00DA4AFB" w:rsidP="008D62D0">
      <w:pPr>
        <w:pStyle w:val="Header3-Paragraph"/>
        <w:numPr>
          <w:ilvl w:val="1"/>
          <w:numId w:val="141"/>
        </w:numPr>
        <w:spacing w:after="0"/>
        <w:ind w:left="851" w:hanging="851"/>
        <w:rPr>
          <w:szCs w:val="24"/>
          <w:lang w:val="fr-FR"/>
        </w:rPr>
      </w:pPr>
      <w:r w:rsidRPr="003936CD">
        <w:rPr>
          <w:szCs w:val="24"/>
          <w:lang w:val="fr-FR"/>
        </w:rPr>
        <w:lastRenderedPageBreak/>
        <w:t>Toute offre non accompagnée d’une garantie substantiellement conforme, si pareille garantie est exigée en application de la clause 21.1 des présentes IS, sera écartée par l’ASECNA comme étant non conforme.</w:t>
      </w:r>
    </w:p>
    <w:p w14:paraId="386DAA59" w14:textId="77777777" w:rsidR="00D916BA" w:rsidRPr="003936CD" w:rsidRDefault="00D916BA" w:rsidP="00D916BA">
      <w:pPr>
        <w:pStyle w:val="Paragraphedeliste"/>
        <w:spacing w:after="0" w:line="240" w:lineRule="auto"/>
        <w:rPr>
          <w:rFonts w:ascii="Times New Roman" w:hAnsi="Times New Roman" w:cs="Times New Roman"/>
          <w:szCs w:val="24"/>
        </w:rPr>
      </w:pPr>
    </w:p>
    <w:p w14:paraId="622CDEB0" w14:textId="77777777" w:rsidR="00FC12CD" w:rsidRPr="003936CD" w:rsidRDefault="00DA4AFB" w:rsidP="008D62D0">
      <w:pPr>
        <w:pStyle w:val="Header3-Paragraph"/>
        <w:numPr>
          <w:ilvl w:val="1"/>
          <w:numId w:val="141"/>
        </w:numPr>
        <w:spacing w:after="0"/>
        <w:ind w:left="851" w:hanging="851"/>
        <w:rPr>
          <w:szCs w:val="24"/>
          <w:lang w:val="fr-FR"/>
        </w:rPr>
      </w:pPr>
      <w:r w:rsidRPr="003936CD">
        <w:rPr>
          <w:szCs w:val="24"/>
          <w:lang w:val="fr-FR"/>
        </w:rPr>
        <w:t>Les garanties de soumission des soumissionnaires non retenus leur seront restituées dans les meilleurs délais après la main levée donnée par l'ASECNA, et après que le Soumissionnaire retenu ait signé le Marché et fourni la garantie de bonne exécution prescrite à la clause 44 des présentes IS.</w:t>
      </w:r>
    </w:p>
    <w:p w14:paraId="6E67F547" w14:textId="77777777" w:rsidR="00FC12CD" w:rsidRPr="003936CD" w:rsidRDefault="00FC12CD" w:rsidP="00FC12CD">
      <w:pPr>
        <w:pStyle w:val="Header3-Paragraph"/>
        <w:tabs>
          <w:tab w:val="clear" w:pos="504"/>
        </w:tabs>
        <w:spacing w:after="0"/>
        <w:ind w:left="0" w:firstLine="0"/>
        <w:rPr>
          <w:szCs w:val="24"/>
          <w:lang w:val="fr-FR"/>
        </w:rPr>
      </w:pPr>
    </w:p>
    <w:p w14:paraId="2539A1DA" w14:textId="77777777" w:rsidR="00FC12CD" w:rsidRPr="003936CD" w:rsidRDefault="00DA4AFB" w:rsidP="008D62D0">
      <w:pPr>
        <w:pStyle w:val="Header3-Paragraph"/>
        <w:numPr>
          <w:ilvl w:val="1"/>
          <w:numId w:val="141"/>
        </w:numPr>
        <w:spacing w:after="0"/>
        <w:ind w:left="851" w:hanging="851"/>
        <w:rPr>
          <w:szCs w:val="24"/>
          <w:lang w:val="fr-FR"/>
        </w:rPr>
      </w:pPr>
      <w:r w:rsidRPr="003936CD">
        <w:rPr>
          <w:szCs w:val="24"/>
          <w:lang w:val="fr-FR"/>
        </w:rPr>
        <w:t>La garantie de soumission du soumissionnaire retenu lui sera restituée dans les meilleurs délais après la signature du Marché, et contre remise de la garantie de bonne exécution requise.</w:t>
      </w:r>
    </w:p>
    <w:p w14:paraId="2F02E1D1" w14:textId="77777777" w:rsidR="00FC12CD" w:rsidRPr="003936CD" w:rsidRDefault="00FC12CD" w:rsidP="00207B68">
      <w:pPr>
        <w:spacing w:after="0" w:line="240" w:lineRule="auto"/>
        <w:rPr>
          <w:rFonts w:ascii="Times New Roman" w:hAnsi="Times New Roman" w:cs="Times New Roman"/>
          <w:szCs w:val="24"/>
        </w:rPr>
      </w:pPr>
    </w:p>
    <w:p w14:paraId="1C9DDC8E" w14:textId="77777777" w:rsidR="00932D64" w:rsidRPr="003936CD" w:rsidRDefault="00DA4AFB" w:rsidP="008D62D0">
      <w:pPr>
        <w:pStyle w:val="Header3-Paragraph"/>
        <w:numPr>
          <w:ilvl w:val="1"/>
          <w:numId w:val="141"/>
        </w:numPr>
        <w:spacing w:after="0"/>
        <w:ind w:left="851" w:hanging="851"/>
        <w:rPr>
          <w:szCs w:val="24"/>
          <w:lang w:val="fr-FR"/>
        </w:rPr>
      </w:pPr>
      <w:r w:rsidRPr="003936CD">
        <w:rPr>
          <w:szCs w:val="24"/>
          <w:lang w:val="fr-FR"/>
        </w:rPr>
        <w:t>La garantie de soumission peut être saisie :</w:t>
      </w:r>
    </w:p>
    <w:p w14:paraId="6F22EDF4" w14:textId="77777777" w:rsidR="00932D64" w:rsidRPr="003936CD" w:rsidRDefault="00932D64" w:rsidP="00932D64">
      <w:pPr>
        <w:pStyle w:val="Header2-SubClauses"/>
        <w:tabs>
          <w:tab w:val="clear" w:pos="619"/>
        </w:tabs>
        <w:spacing w:after="0"/>
        <w:rPr>
          <w:szCs w:val="24"/>
          <w:lang w:val="fr-FR"/>
        </w:rPr>
      </w:pPr>
    </w:p>
    <w:p w14:paraId="2A0F9697" w14:textId="77777777" w:rsidR="00932D64" w:rsidRPr="003936CD" w:rsidRDefault="00DA4AFB" w:rsidP="00B00E53">
      <w:pPr>
        <w:pStyle w:val="Retraitcorpsdetexte"/>
        <w:numPr>
          <w:ilvl w:val="0"/>
          <w:numId w:val="5"/>
        </w:numPr>
        <w:tabs>
          <w:tab w:val="clear" w:pos="432"/>
          <w:tab w:val="num" w:pos="564"/>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 le Soumissionnaire retire son offre pendant le délai de validité qu’il aura spécifié dans le Formulaire d’offre, sous réserve des dispositions de la clause 20.2 des présentes IS ; </w:t>
      </w:r>
    </w:p>
    <w:p w14:paraId="3310D687" w14:textId="77777777" w:rsidR="00932D64" w:rsidRPr="003936CD" w:rsidRDefault="00932D64" w:rsidP="002331C6">
      <w:pPr>
        <w:pStyle w:val="Retraitcorpsdetexte"/>
        <w:spacing w:after="0" w:line="240" w:lineRule="auto"/>
        <w:ind w:left="1418" w:hanging="567"/>
        <w:jc w:val="both"/>
        <w:rPr>
          <w:rFonts w:ascii="Times New Roman" w:hAnsi="Times New Roman" w:cs="Times New Roman"/>
          <w:sz w:val="24"/>
          <w:szCs w:val="24"/>
        </w:rPr>
      </w:pPr>
    </w:p>
    <w:p w14:paraId="2802D14F" w14:textId="77777777" w:rsidR="002331C6" w:rsidRPr="003936CD" w:rsidRDefault="00DA4AFB" w:rsidP="00B00E53">
      <w:pPr>
        <w:pStyle w:val="Retraitcorpsdetexte"/>
        <w:numPr>
          <w:ilvl w:val="0"/>
          <w:numId w:val="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 le Soumissionnaire n’accepte pas la correction du montant de sa soumission, conformément aux dispositions de la Clause 31 des présentes IS ;</w:t>
      </w:r>
    </w:p>
    <w:p w14:paraId="0F249C7E" w14:textId="77777777" w:rsidR="002331C6" w:rsidRPr="003936CD" w:rsidRDefault="002331C6" w:rsidP="002331C6">
      <w:pPr>
        <w:pStyle w:val="Paragraphedeliste"/>
        <w:spacing w:after="0" w:line="240" w:lineRule="auto"/>
        <w:rPr>
          <w:rFonts w:ascii="Times New Roman" w:hAnsi="Times New Roman" w:cs="Times New Roman"/>
          <w:sz w:val="24"/>
          <w:szCs w:val="24"/>
        </w:rPr>
      </w:pPr>
    </w:p>
    <w:p w14:paraId="0A944A9E" w14:textId="77777777" w:rsidR="00932D64" w:rsidRPr="003936CD" w:rsidRDefault="00DA4AFB" w:rsidP="002331C6">
      <w:pPr>
        <w:pStyle w:val="Retraitcorpsdetexte"/>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ou</w:t>
      </w:r>
    </w:p>
    <w:p w14:paraId="75FF55C1" w14:textId="77777777" w:rsidR="002331C6" w:rsidRPr="003936CD" w:rsidRDefault="002331C6" w:rsidP="002331C6">
      <w:pPr>
        <w:pStyle w:val="Retraitcorpsdetexte"/>
        <w:spacing w:after="0" w:line="240" w:lineRule="auto"/>
        <w:ind w:left="1418"/>
        <w:jc w:val="both"/>
        <w:rPr>
          <w:rFonts w:ascii="Times New Roman" w:hAnsi="Times New Roman" w:cs="Times New Roman"/>
          <w:sz w:val="24"/>
          <w:szCs w:val="24"/>
        </w:rPr>
      </w:pPr>
    </w:p>
    <w:p w14:paraId="5F89BC75" w14:textId="77777777" w:rsidR="00932D64" w:rsidRPr="003936CD" w:rsidRDefault="00DA4AFB" w:rsidP="00B00E53">
      <w:pPr>
        <w:numPr>
          <w:ilvl w:val="0"/>
          <w:numId w:val="5"/>
        </w:numPr>
        <w:tabs>
          <w:tab w:val="left" w:pos="72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s’agissant du soumissionnaire retenu, si ce dernier :</w:t>
      </w:r>
    </w:p>
    <w:p w14:paraId="420FAB59" w14:textId="77777777" w:rsidR="00932D64" w:rsidRPr="003936CD" w:rsidRDefault="00932D64" w:rsidP="002331C6">
      <w:pPr>
        <w:tabs>
          <w:tab w:val="left" w:pos="720"/>
        </w:tabs>
        <w:spacing w:after="0" w:line="240" w:lineRule="auto"/>
        <w:ind w:left="1418" w:hanging="567"/>
        <w:jc w:val="both"/>
        <w:rPr>
          <w:rFonts w:ascii="Times New Roman" w:hAnsi="Times New Roman" w:cs="Times New Roman"/>
          <w:sz w:val="24"/>
          <w:szCs w:val="24"/>
        </w:rPr>
      </w:pPr>
    </w:p>
    <w:p w14:paraId="6E2D3CD0" w14:textId="77777777"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manque à son obligation de signer le Marché en application de la clause 43 des présentes IS ; ou</w:t>
      </w:r>
    </w:p>
    <w:p w14:paraId="5882DC57" w14:textId="77777777" w:rsidR="00932D64" w:rsidRPr="003936CD" w:rsidRDefault="00932D64" w:rsidP="002331C6">
      <w:pPr>
        <w:spacing w:after="0" w:line="240" w:lineRule="auto"/>
        <w:ind w:left="1985" w:hanging="567"/>
        <w:jc w:val="both"/>
        <w:rPr>
          <w:rFonts w:ascii="Times New Roman" w:hAnsi="Times New Roman" w:cs="Times New Roman"/>
          <w:sz w:val="24"/>
          <w:szCs w:val="24"/>
        </w:rPr>
      </w:pPr>
    </w:p>
    <w:p w14:paraId="2F4BDB49" w14:textId="77777777"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manque à son obligation de fournir la garantie de bonne exécution en application de la clause 44 des présentes IS.</w:t>
      </w:r>
    </w:p>
    <w:p w14:paraId="0C2845A8" w14:textId="77777777" w:rsidR="00932D64" w:rsidRPr="003936CD" w:rsidRDefault="00932D64" w:rsidP="006671D8">
      <w:pPr>
        <w:pStyle w:val="Header3-Paragraph"/>
        <w:tabs>
          <w:tab w:val="clear" w:pos="504"/>
        </w:tabs>
        <w:spacing w:after="0"/>
        <w:ind w:left="851" w:firstLine="0"/>
        <w:rPr>
          <w:szCs w:val="24"/>
          <w:lang w:val="fr-FR"/>
        </w:rPr>
      </w:pPr>
    </w:p>
    <w:p w14:paraId="0004F21C" w14:textId="77777777" w:rsidR="00190BA3" w:rsidRPr="003936CD" w:rsidRDefault="00DA4AFB" w:rsidP="00185B9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93" w:name="_Toc345489001"/>
      <w:bookmarkStart w:id="194" w:name="_Toc345490938"/>
      <w:bookmarkStart w:id="195" w:name="_Toc345511868"/>
      <w:bookmarkStart w:id="196" w:name="_Toc345512618"/>
      <w:bookmarkStart w:id="197" w:name="_Toc345512885"/>
      <w:bookmarkStart w:id="198" w:name="_Toc108330453"/>
      <w:r w:rsidRPr="003936CD">
        <w:rPr>
          <w:rFonts w:ascii="Times New Roman" w:hAnsi="Times New Roman" w:cs="Times New Roman"/>
          <w:i w:val="0"/>
          <w:color w:val="auto"/>
        </w:rPr>
        <w:t>Forme et signature de l’offre</w:t>
      </w:r>
      <w:bookmarkEnd w:id="193"/>
      <w:bookmarkEnd w:id="194"/>
      <w:bookmarkEnd w:id="195"/>
      <w:bookmarkEnd w:id="196"/>
      <w:bookmarkEnd w:id="197"/>
      <w:bookmarkEnd w:id="198"/>
    </w:p>
    <w:p w14:paraId="58C8D8DD" w14:textId="77777777" w:rsidR="00C45BA9" w:rsidRPr="003936CD" w:rsidRDefault="00C45BA9" w:rsidP="00C45BA9">
      <w:pPr>
        <w:spacing w:after="0" w:line="240" w:lineRule="auto"/>
        <w:rPr>
          <w:rFonts w:ascii="Times New Roman" w:hAnsi="Times New Roman" w:cs="Times New Roman"/>
        </w:rPr>
      </w:pPr>
    </w:p>
    <w:p w14:paraId="2C347513" w14:textId="77777777" w:rsidR="00190BA3" w:rsidRPr="003936CD" w:rsidRDefault="00DA4AFB" w:rsidP="008D62D0">
      <w:pPr>
        <w:pStyle w:val="Header3-Paragraph"/>
        <w:numPr>
          <w:ilvl w:val="1"/>
          <w:numId w:val="142"/>
        </w:numPr>
        <w:spacing w:after="0"/>
        <w:ind w:left="851" w:hanging="851"/>
        <w:rPr>
          <w:szCs w:val="24"/>
          <w:lang w:val="fr-FR"/>
        </w:rPr>
      </w:pPr>
      <w:r w:rsidRPr="003936CD">
        <w:rPr>
          <w:szCs w:val="24"/>
          <w:lang w:val="fr-FR"/>
        </w:rPr>
        <w:t xml:space="preserve">Le Soumissionnaire préparera un original des documents constitutifs de l’offre tels que décrits à la clause 11 des IS, en indiquant clairement la mention « ORIGINAL ». Par ailleurs, il soumettra le nombre de copies de l’offre indiqué dans les </w:t>
      </w:r>
      <w:r w:rsidRPr="003936CD">
        <w:rPr>
          <w:b/>
          <w:szCs w:val="24"/>
          <w:lang w:val="fr-FR"/>
        </w:rPr>
        <w:t>DPAO</w:t>
      </w:r>
      <w:r w:rsidRPr="003936CD">
        <w:rPr>
          <w:szCs w:val="24"/>
          <w:lang w:val="fr-FR"/>
        </w:rPr>
        <w:t xml:space="preserve">, en mentionnant clairement sur ces exemplaires « COPIE ». En cas de différences entre les copies et l’original, l’original fera foi. </w:t>
      </w:r>
    </w:p>
    <w:p w14:paraId="737C129F" w14:textId="77777777" w:rsidR="002E19E1" w:rsidRPr="003936CD" w:rsidRDefault="002E19E1" w:rsidP="002E19E1">
      <w:pPr>
        <w:pStyle w:val="Header3-Paragraph"/>
        <w:tabs>
          <w:tab w:val="clear" w:pos="504"/>
        </w:tabs>
        <w:spacing w:after="0"/>
        <w:ind w:left="851" w:firstLine="0"/>
        <w:rPr>
          <w:szCs w:val="24"/>
          <w:lang w:val="fr-FR"/>
        </w:rPr>
      </w:pPr>
    </w:p>
    <w:p w14:paraId="79E34ADB" w14:textId="77777777" w:rsidR="00190BA3" w:rsidRPr="003936CD" w:rsidRDefault="00DA4AFB" w:rsidP="008D62D0">
      <w:pPr>
        <w:pStyle w:val="Header3-Paragraph"/>
        <w:numPr>
          <w:ilvl w:val="1"/>
          <w:numId w:val="142"/>
        </w:numPr>
        <w:spacing w:after="0"/>
        <w:ind w:left="851" w:hanging="851"/>
        <w:rPr>
          <w:szCs w:val="24"/>
          <w:lang w:val="fr-FR"/>
        </w:rPr>
      </w:pPr>
      <w:r w:rsidRPr="003936CD">
        <w:rPr>
          <w:szCs w:val="24"/>
          <w:lang w:val="fr-FR"/>
        </w:rPr>
        <w:t xml:space="preserve">L’original et toutes copies de l’offre seront dactylographiés ou écrits à l’encre indélébile ; ils seront signés par une personne dûment habilitée à signer au nom du soumissionnaire. Cette habilitation consistera en une confirmation écrite comme spécifié dans les </w:t>
      </w:r>
      <w:r w:rsidRPr="003936CD">
        <w:rPr>
          <w:b/>
          <w:szCs w:val="24"/>
          <w:lang w:val="fr-FR"/>
        </w:rPr>
        <w:t>DPAO</w:t>
      </w:r>
      <w:r w:rsidRPr="003936CD">
        <w:rPr>
          <w:szCs w:val="24"/>
          <w:lang w:val="fr-FR"/>
        </w:rPr>
        <w:t>, qui sera jointe à la soumission. Le nom et le titre de chaque personne signataire de l’habilitation devront être dactylographiés ou imprimés sous la signature. Toutes les pages de l’offre, à l’exception des publications non modifiées, seront paraphées par la personne signataire de l’offre.</w:t>
      </w:r>
    </w:p>
    <w:p w14:paraId="1FBB9F62" w14:textId="77777777" w:rsidR="003C58D2" w:rsidRPr="003936CD" w:rsidRDefault="003C58D2" w:rsidP="003C58D2">
      <w:pPr>
        <w:pStyle w:val="Paragraphedeliste"/>
        <w:spacing w:after="0" w:line="240" w:lineRule="auto"/>
        <w:rPr>
          <w:rFonts w:ascii="Times New Roman" w:hAnsi="Times New Roman" w:cs="Times New Roman"/>
          <w:szCs w:val="24"/>
        </w:rPr>
      </w:pPr>
    </w:p>
    <w:p w14:paraId="7BDE34C3" w14:textId="77777777" w:rsidR="003C58D2" w:rsidRPr="003936CD" w:rsidRDefault="00DA4AFB" w:rsidP="008D62D0">
      <w:pPr>
        <w:pStyle w:val="Header3-Paragraph"/>
        <w:numPr>
          <w:ilvl w:val="1"/>
          <w:numId w:val="142"/>
        </w:numPr>
        <w:spacing w:after="0"/>
        <w:ind w:left="851" w:hanging="851"/>
        <w:rPr>
          <w:szCs w:val="24"/>
          <w:lang w:val="fr-FR"/>
        </w:rPr>
      </w:pPr>
      <w:r w:rsidRPr="003936CD">
        <w:rPr>
          <w:szCs w:val="24"/>
          <w:lang w:val="fr-FR"/>
        </w:rPr>
        <w:t xml:space="preserve">La soumission d’un groupement doit être conforme aux exigences ci-après: </w:t>
      </w:r>
    </w:p>
    <w:p w14:paraId="169B0598" w14:textId="77777777" w:rsidR="00DF593D" w:rsidRPr="003936CD" w:rsidRDefault="00DF593D" w:rsidP="00DF593D">
      <w:pPr>
        <w:pStyle w:val="Header3-Paragraph"/>
        <w:tabs>
          <w:tab w:val="clear" w:pos="504"/>
        </w:tabs>
        <w:spacing w:after="0"/>
        <w:ind w:left="0" w:firstLine="0"/>
        <w:rPr>
          <w:szCs w:val="24"/>
          <w:lang w:val="fr-FR"/>
        </w:rPr>
      </w:pPr>
    </w:p>
    <w:p w14:paraId="5432494C" w14:textId="77777777" w:rsidR="003C58D2" w:rsidRPr="003936CD" w:rsidRDefault="00DA4AFB" w:rsidP="008D62D0">
      <w:pPr>
        <w:pStyle w:val="Paragraphedeliste"/>
        <w:numPr>
          <w:ilvl w:val="0"/>
          <w:numId w:val="143"/>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lastRenderedPageBreak/>
        <w:t>sauf si cela n’est pas exigé en application de l’article 4.6 a) des IS, elle doit être signée de manière à engager juridiquement tous les membres ; et</w:t>
      </w:r>
    </w:p>
    <w:p w14:paraId="2832C17A" w14:textId="77777777" w:rsidR="00456F55" w:rsidRPr="003936CD" w:rsidRDefault="00456F55" w:rsidP="00456F55">
      <w:pPr>
        <w:pStyle w:val="Paragraphedeliste"/>
        <w:spacing w:after="0" w:line="240" w:lineRule="auto"/>
        <w:ind w:left="1418"/>
        <w:jc w:val="both"/>
        <w:rPr>
          <w:rFonts w:ascii="Times New Roman" w:eastAsia="Times New Roman" w:hAnsi="Times New Roman" w:cs="Times New Roman"/>
          <w:sz w:val="24"/>
          <w:szCs w:val="24"/>
          <w:lang w:eastAsia="fr-FR"/>
        </w:rPr>
      </w:pPr>
    </w:p>
    <w:p w14:paraId="3E352921" w14:textId="77777777" w:rsidR="003C58D2" w:rsidRPr="003936CD" w:rsidRDefault="00DA4AFB" w:rsidP="008D62D0">
      <w:pPr>
        <w:pStyle w:val="Paragraphedeliste"/>
        <w:numPr>
          <w:ilvl w:val="0"/>
          <w:numId w:val="143"/>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doit inclure le pouvoir donné au Mandataire comme mentionné à l’article 4.6 b) des IS, signé par les personnes qui sont juridiquement habilités à signer au nom des membres du groupement.</w:t>
      </w:r>
    </w:p>
    <w:p w14:paraId="1877BF97" w14:textId="77777777" w:rsidR="00DF593D" w:rsidRPr="003936CD" w:rsidRDefault="00DF593D" w:rsidP="00DF593D">
      <w:pPr>
        <w:pStyle w:val="Paragraphedeliste"/>
        <w:spacing w:after="0" w:line="240" w:lineRule="auto"/>
        <w:jc w:val="both"/>
        <w:rPr>
          <w:rFonts w:ascii="Times New Roman" w:eastAsia="Times New Roman" w:hAnsi="Times New Roman" w:cs="Times New Roman"/>
          <w:sz w:val="24"/>
          <w:szCs w:val="24"/>
          <w:lang w:eastAsia="fr-FR"/>
        </w:rPr>
      </w:pPr>
    </w:p>
    <w:p w14:paraId="44FDCD36" w14:textId="77777777" w:rsidR="00190BA3" w:rsidRPr="003936CD" w:rsidRDefault="00DA4AFB" w:rsidP="008D62D0">
      <w:pPr>
        <w:pStyle w:val="Header3-Paragraph"/>
        <w:numPr>
          <w:ilvl w:val="1"/>
          <w:numId w:val="142"/>
        </w:numPr>
        <w:spacing w:after="0"/>
        <w:ind w:left="851" w:hanging="851"/>
        <w:rPr>
          <w:szCs w:val="24"/>
          <w:lang w:val="fr-FR"/>
        </w:rPr>
      </w:pPr>
      <w:r w:rsidRPr="003936CD">
        <w:rPr>
          <w:szCs w:val="24"/>
          <w:lang w:val="fr-FR"/>
        </w:rPr>
        <w:t>Toute modification,</w:t>
      </w:r>
      <w:r w:rsidR="003936CD" w:rsidRPr="003936CD">
        <w:rPr>
          <w:szCs w:val="24"/>
          <w:lang w:val="fr-FR"/>
        </w:rPr>
        <w:t xml:space="preserve"> </w:t>
      </w:r>
      <w:r w:rsidRPr="003936CD">
        <w:rPr>
          <w:szCs w:val="24"/>
          <w:lang w:val="fr-FR"/>
        </w:rPr>
        <w:t>ajout entre les lignes, rature ou surcharge, pour être valable, devra être signé ou paraphé par la personne signataire.</w:t>
      </w:r>
    </w:p>
    <w:p w14:paraId="57B663C9" w14:textId="77777777" w:rsidR="00DD0EAD" w:rsidRPr="003936CD" w:rsidRDefault="00DD0EAD" w:rsidP="00DD0EAD">
      <w:pPr>
        <w:pStyle w:val="Header3-Paragraph"/>
        <w:tabs>
          <w:tab w:val="clear" w:pos="504"/>
        </w:tabs>
        <w:spacing w:after="0"/>
        <w:ind w:left="851" w:firstLine="0"/>
        <w:rPr>
          <w:szCs w:val="24"/>
          <w:lang w:val="fr-FR"/>
        </w:rPr>
      </w:pPr>
    </w:p>
    <w:p w14:paraId="0B1F07B0" w14:textId="77777777" w:rsidR="00190BA3" w:rsidRPr="003936CD" w:rsidRDefault="00DA4AFB" w:rsidP="00A74753">
      <w:pPr>
        <w:pStyle w:val="Titre3"/>
        <w:numPr>
          <w:ilvl w:val="2"/>
          <w:numId w:val="1"/>
        </w:numPr>
        <w:spacing w:before="0" w:line="240" w:lineRule="auto"/>
        <w:ind w:left="851" w:hanging="851"/>
        <w:rPr>
          <w:rFonts w:ascii="Times New Roman" w:hAnsi="Times New Roman" w:cs="Times New Roman"/>
          <w:color w:val="auto"/>
          <w:sz w:val="24"/>
          <w:szCs w:val="24"/>
        </w:rPr>
      </w:pPr>
      <w:bookmarkStart w:id="199" w:name="_Toc345405832"/>
      <w:bookmarkStart w:id="200" w:name="_Toc345408237"/>
      <w:bookmarkStart w:id="201" w:name="_Toc345488999"/>
      <w:bookmarkStart w:id="202" w:name="_Toc345490936"/>
      <w:bookmarkStart w:id="203" w:name="_Toc345511869"/>
      <w:bookmarkStart w:id="204" w:name="_Toc345512619"/>
      <w:bookmarkStart w:id="205" w:name="_Toc345512886"/>
      <w:bookmarkStart w:id="206" w:name="_Toc345835023"/>
      <w:bookmarkStart w:id="207" w:name="_Toc108330454"/>
      <w:r w:rsidRPr="003936CD">
        <w:rPr>
          <w:rFonts w:ascii="Times New Roman" w:hAnsi="Times New Roman" w:cs="Times New Roman"/>
          <w:color w:val="auto"/>
          <w:sz w:val="24"/>
          <w:szCs w:val="24"/>
        </w:rPr>
        <w:t>Remise des Offres et Ouverture des plis</w:t>
      </w:r>
      <w:bookmarkEnd w:id="199"/>
      <w:bookmarkEnd w:id="200"/>
      <w:bookmarkEnd w:id="201"/>
      <w:bookmarkEnd w:id="202"/>
      <w:bookmarkEnd w:id="203"/>
      <w:bookmarkEnd w:id="204"/>
      <w:bookmarkEnd w:id="205"/>
      <w:bookmarkEnd w:id="206"/>
      <w:bookmarkEnd w:id="207"/>
    </w:p>
    <w:p w14:paraId="4076B378" w14:textId="77777777" w:rsidR="006373F8" w:rsidRPr="003936CD" w:rsidRDefault="006373F8" w:rsidP="006373F8">
      <w:pPr>
        <w:spacing w:after="0" w:line="240" w:lineRule="auto"/>
        <w:rPr>
          <w:rFonts w:ascii="Times New Roman" w:hAnsi="Times New Roman" w:cs="Times New Roman"/>
        </w:rPr>
      </w:pPr>
    </w:p>
    <w:p w14:paraId="24CFD5D7" w14:textId="77777777" w:rsidR="00190BA3" w:rsidRPr="003936CD" w:rsidRDefault="00DA4AFB" w:rsidP="006373F8">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08" w:name="_Toc345405833"/>
      <w:bookmarkStart w:id="209" w:name="_Toc345408238"/>
      <w:bookmarkStart w:id="210" w:name="_Toc345489000"/>
      <w:bookmarkStart w:id="211" w:name="_Toc345490937"/>
      <w:bookmarkStart w:id="212" w:name="_Toc345511870"/>
      <w:bookmarkStart w:id="213" w:name="_Toc345512620"/>
      <w:bookmarkStart w:id="214" w:name="_Toc345512887"/>
      <w:bookmarkStart w:id="215" w:name="_Toc108330455"/>
      <w:r w:rsidRPr="003936CD">
        <w:rPr>
          <w:rFonts w:ascii="Times New Roman" w:hAnsi="Times New Roman" w:cs="Times New Roman"/>
          <w:i w:val="0"/>
          <w:color w:val="auto"/>
          <w:sz w:val="24"/>
          <w:szCs w:val="24"/>
        </w:rPr>
        <w:t>Cachetage et marquages des offres</w:t>
      </w:r>
      <w:bookmarkEnd w:id="208"/>
      <w:bookmarkEnd w:id="209"/>
      <w:bookmarkEnd w:id="210"/>
      <w:bookmarkEnd w:id="211"/>
      <w:bookmarkEnd w:id="212"/>
      <w:bookmarkEnd w:id="213"/>
      <w:bookmarkEnd w:id="214"/>
      <w:bookmarkEnd w:id="215"/>
    </w:p>
    <w:p w14:paraId="544B6B60" w14:textId="77777777" w:rsidR="006A793F" w:rsidRPr="003936CD" w:rsidRDefault="006A793F" w:rsidP="006A793F">
      <w:pPr>
        <w:spacing w:after="0" w:line="240" w:lineRule="auto"/>
        <w:rPr>
          <w:rFonts w:ascii="Times New Roman" w:hAnsi="Times New Roman" w:cs="Times New Roman"/>
        </w:rPr>
      </w:pPr>
    </w:p>
    <w:p w14:paraId="6C632CA5" w14:textId="77777777" w:rsidR="00190BA3" w:rsidRPr="003936CD" w:rsidRDefault="00DA4AFB" w:rsidP="008D62D0">
      <w:pPr>
        <w:pStyle w:val="Header3-Paragraph"/>
        <w:numPr>
          <w:ilvl w:val="1"/>
          <w:numId w:val="144"/>
        </w:numPr>
        <w:spacing w:after="0"/>
        <w:ind w:left="851" w:hanging="851"/>
        <w:rPr>
          <w:szCs w:val="24"/>
          <w:lang w:val="fr-FR"/>
        </w:rPr>
      </w:pPr>
      <w:r w:rsidRPr="003936CD">
        <w:rPr>
          <w:szCs w:val="24"/>
          <w:lang w:val="fr-FR"/>
        </w:rPr>
        <w:t>Le Soumissionnaire placera l’original de son offre et chacune de ses copies, y compris les variantes éventuellement autorisées en application de la clause 13 des IS, dans des enveloppes séparées et cachetées, portant la mention « ORIGINAL », « COPIE », « VARIANTE »ou « COPIE DE LA VARIANTE », selon le cas. Toutes ces enveloppes seront elles-mêmes placées dans une même enveloppe extérieure cachetée.</w:t>
      </w:r>
    </w:p>
    <w:p w14:paraId="33B4AFED" w14:textId="77777777" w:rsidR="00D11845" w:rsidRPr="003936CD" w:rsidRDefault="00D11845" w:rsidP="00D11845">
      <w:pPr>
        <w:pStyle w:val="Header3-Paragraph"/>
        <w:tabs>
          <w:tab w:val="clear" w:pos="504"/>
        </w:tabs>
        <w:spacing w:after="0"/>
        <w:ind w:left="851" w:firstLine="0"/>
        <w:rPr>
          <w:szCs w:val="24"/>
          <w:lang w:val="fr-FR"/>
        </w:rPr>
      </w:pPr>
    </w:p>
    <w:p w14:paraId="35CDE5D9" w14:textId="77777777" w:rsidR="00190BA3" w:rsidRPr="003936CD" w:rsidRDefault="00DA4AFB" w:rsidP="008D62D0">
      <w:pPr>
        <w:pStyle w:val="Header3-Paragraph"/>
        <w:numPr>
          <w:ilvl w:val="1"/>
          <w:numId w:val="144"/>
        </w:numPr>
        <w:spacing w:after="0"/>
        <w:ind w:left="851" w:hanging="851"/>
        <w:rPr>
          <w:szCs w:val="24"/>
          <w:lang w:val="fr-FR"/>
        </w:rPr>
      </w:pPr>
      <w:r w:rsidRPr="003936CD">
        <w:rPr>
          <w:szCs w:val="24"/>
          <w:lang w:val="fr-FR"/>
        </w:rPr>
        <w:t>Les enveloppes intérieure et extérieure devront :</w:t>
      </w:r>
    </w:p>
    <w:p w14:paraId="36F78C00" w14:textId="77777777" w:rsidR="00D11845" w:rsidRPr="003936CD" w:rsidRDefault="00D11845" w:rsidP="00D11845">
      <w:pPr>
        <w:pStyle w:val="Header3-Paragraph"/>
        <w:tabs>
          <w:tab w:val="clear" w:pos="504"/>
        </w:tabs>
        <w:spacing w:after="0"/>
        <w:ind w:left="851" w:firstLine="0"/>
        <w:rPr>
          <w:szCs w:val="24"/>
          <w:lang w:val="fr-FR"/>
        </w:rPr>
      </w:pPr>
    </w:p>
    <w:p w14:paraId="51C2B17E" w14:textId="77777777" w:rsidR="00C43605" w:rsidRPr="003936CD" w:rsidRDefault="00DA4AFB" w:rsidP="008D62D0">
      <w:pPr>
        <w:pStyle w:val="Header3-Paragraph"/>
        <w:numPr>
          <w:ilvl w:val="1"/>
          <w:numId w:val="145"/>
        </w:numPr>
        <w:tabs>
          <w:tab w:val="clear" w:pos="1080"/>
          <w:tab w:val="num" w:pos="1418"/>
        </w:tabs>
        <w:spacing w:after="0"/>
        <w:ind w:left="1418" w:hanging="567"/>
        <w:rPr>
          <w:szCs w:val="24"/>
          <w:lang w:val="fr-FR"/>
        </w:rPr>
      </w:pPr>
      <w:r w:rsidRPr="003936CD">
        <w:rPr>
          <w:szCs w:val="24"/>
          <w:lang w:val="fr-FR"/>
        </w:rPr>
        <w:t>comporter le nom et l’adresse du Soumissionnaire de façon à permettre à l’ASECNA de renvoyer l’offre cachetée si elle a été déclarée hors délai conformément à la clause 25.1 des IS;</w:t>
      </w:r>
    </w:p>
    <w:p w14:paraId="35201247" w14:textId="77777777" w:rsidR="00B33072" w:rsidRPr="003936CD" w:rsidRDefault="00B33072" w:rsidP="00B33072">
      <w:pPr>
        <w:pStyle w:val="Header3-Paragraph"/>
        <w:tabs>
          <w:tab w:val="clear" w:pos="504"/>
        </w:tabs>
        <w:spacing w:after="0"/>
        <w:ind w:left="1418" w:firstLine="0"/>
        <w:rPr>
          <w:szCs w:val="24"/>
          <w:lang w:val="fr-FR"/>
        </w:rPr>
      </w:pPr>
    </w:p>
    <w:p w14:paraId="2A6A1007" w14:textId="77777777" w:rsidR="00C43605" w:rsidRPr="003936CD" w:rsidRDefault="00DA4AFB" w:rsidP="008D62D0">
      <w:pPr>
        <w:pStyle w:val="Header3-Paragraph"/>
        <w:numPr>
          <w:ilvl w:val="1"/>
          <w:numId w:val="145"/>
        </w:numPr>
        <w:tabs>
          <w:tab w:val="clear" w:pos="1080"/>
          <w:tab w:val="num" w:pos="1418"/>
        </w:tabs>
        <w:spacing w:after="0"/>
        <w:ind w:left="1418" w:hanging="567"/>
        <w:rPr>
          <w:szCs w:val="24"/>
          <w:lang w:val="fr-FR"/>
        </w:rPr>
      </w:pPr>
      <w:r w:rsidRPr="003936CD">
        <w:rPr>
          <w:szCs w:val="24"/>
          <w:lang w:val="fr-FR"/>
        </w:rPr>
        <w:t>être adressées à l’ASECNA conformément à la clause  24.1 des présentes IS ;</w:t>
      </w:r>
    </w:p>
    <w:p w14:paraId="41F5950A" w14:textId="77777777" w:rsidR="00B33072" w:rsidRPr="003936CD" w:rsidRDefault="00B33072" w:rsidP="00B33072">
      <w:pPr>
        <w:pStyle w:val="Header3-Paragraph"/>
        <w:tabs>
          <w:tab w:val="clear" w:pos="504"/>
        </w:tabs>
        <w:spacing w:after="0"/>
        <w:ind w:left="1418" w:firstLine="0"/>
        <w:rPr>
          <w:szCs w:val="24"/>
          <w:lang w:val="fr-FR"/>
        </w:rPr>
      </w:pPr>
    </w:p>
    <w:p w14:paraId="056378D4" w14:textId="77777777" w:rsidR="00C43605" w:rsidRPr="003936CD" w:rsidRDefault="00DA4AFB" w:rsidP="008D62D0">
      <w:pPr>
        <w:pStyle w:val="Header3-Paragraph"/>
        <w:numPr>
          <w:ilvl w:val="1"/>
          <w:numId w:val="145"/>
        </w:numPr>
        <w:tabs>
          <w:tab w:val="clear" w:pos="1080"/>
          <w:tab w:val="num" w:pos="1418"/>
        </w:tabs>
        <w:spacing w:after="0"/>
        <w:ind w:left="1418" w:hanging="567"/>
        <w:rPr>
          <w:szCs w:val="24"/>
          <w:lang w:val="fr-FR"/>
        </w:rPr>
      </w:pPr>
      <w:r w:rsidRPr="003936CD">
        <w:rPr>
          <w:szCs w:val="24"/>
          <w:lang w:val="fr-FR"/>
        </w:rPr>
        <w:t xml:space="preserve">comporter le numéro d’identification de l’Appel d’Offres </w:t>
      </w:r>
      <w:r w:rsidRPr="003936CD">
        <w:rPr>
          <w:lang w:val="fr-FR"/>
        </w:rPr>
        <w:t>en application de l’article1.1 des IS</w:t>
      </w:r>
      <w:r w:rsidR="003936CD" w:rsidRPr="003936CD">
        <w:rPr>
          <w:lang w:val="fr-FR"/>
        </w:rPr>
        <w:t xml:space="preserve"> </w:t>
      </w:r>
      <w:r w:rsidRPr="003936CD">
        <w:rPr>
          <w:szCs w:val="24"/>
          <w:lang w:val="fr-FR"/>
        </w:rPr>
        <w:t xml:space="preserve">et toute autre identification indiquées dans les </w:t>
      </w:r>
      <w:r w:rsidRPr="003936CD">
        <w:rPr>
          <w:b/>
          <w:szCs w:val="24"/>
          <w:lang w:val="fr-FR"/>
        </w:rPr>
        <w:t>DPAO </w:t>
      </w:r>
      <w:r w:rsidRPr="003936CD">
        <w:rPr>
          <w:szCs w:val="24"/>
          <w:lang w:val="fr-FR"/>
        </w:rPr>
        <w:t>;</w:t>
      </w:r>
    </w:p>
    <w:p w14:paraId="541F0879" w14:textId="77777777" w:rsidR="00B33072" w:rsidRPr="003936CD" w:rsidRDefault="00B33072" w:rsidP="00B33072">
      <w:pPr>
        <w:pStyle w:val="Header3-Paragraph"/>
        <w:tabs>
          <w:tab w:val="clear" w:pos="504"/>
        </w:tabs>
        <w:spacing w:after="0"/>
        <w:ind w:left="1418" w:firstLine="0"/>
        <w:rPr>
          <w:szCs w:val="24"/>
          <w:lang w:val="fr-FR"/>
        </w:rPr>
      </w:pPr>
    </w:p>
    <w:p w14:paraId="4594F148" w14:textId="77777777" w:rsidR="00C43605" w:rsidRPr="003936CD" w:rsidRDefault="00DA4AFB" w:rsidP="008D62D0">
      <w:pPr>
        <w:pStyle w:val="Header3-Paragraph"/>
        <w:numPr>
          <w:ilvl w:val="1"/>
          <w:numId w:val="145"/>
        </w:numPr>
        <w:tabs>
          <w:tab w:val="clear" w:pos="1080"/>
          <w:tab w:val="num" w:pos="1418"/>
        </w:tabs>
        <w:spacing w:after="0"/>
        <w:ind w:left="1418" w:hanging="567"/>
        <w:rPr>
          <w:szCs w:val="24"/>
          <w:lang w:val="fr-FR"/>
        </w:rPr>
      </w:pPr>
      <w:r w:rsidRPr="003936CD">
        <w:rPr>
          <w:szCs w:val="24"/>
          <w:lang w:val="fr-FR"/>
        </w:rPr>
        <w:t>comporter la mention de ne pas les ouvrir avant la date et l’heure fixées pour l’ouverture des plis en application de la clause 24.1 des présentes IS.</w:t>
      </w:r>
    </w:p>
    <w:p w14:paraId="7DF94380" w14:textId="77777777" w:rsidR="008C5025" w:rsidRPr="003936CD" w:rsidRDefault="008C5025" w:rsidP="008C5025">
      <w:pPr>
        <w:pStyle w:val="Header3-Paragraph"/>
        <w:tabs>
          <w:tab w:val="clear" w:pos="504"/>
        </w:tabs>
        <w:spacing w:after="0"/>
        <w:ind w:left="1418" w:firstLine="0"/>
        <w:rPr>
          <w:szCs w:val="24"/>
          <w:lang w:val="fr-FR"/>
        </w:rPr>
      </w:pPr>
    </w:p>
    <w:p w14:paraId="5E9F785D" w14:textId="77777777" w:rsidR="008C5025" w:rsidRPr="003936CD" w:rsidRDefault="00DA4AFB" w:rsidP="008D62D0">
      <w:pPr>
        <w:pStyle w:val="Header3-Paragraph"/>
        <w:numPr>
          <w:ilvl w:val="1"/>
          <w:numId w:val="144"/>
        </w:numPr>
        <w:spacing w:after="0"/>
        <w:ind w:left="851" w:hanging="851"/>
        <w:rPr>
          <w:szCs w:val="24"/>
          <w:lang w:val="fr-FR"/>
        </w:rPr>
      </w:pPr>
      <w:r w:rsidRPr="003936CD">
        <w:rPr>
          <w:szCs w:val="24"/>
          <w:lang w:val="fr-FR"/>
        </w:rPr>
        <w:t>Si les enveloppes ne sont pas cachetées et marquées comme stipulé, l’ASECNA ne sera nullement responsable si l’offre est égarée ou ouverte prématurément.</w:t>
      </w:r>
    </w:p>
    <w:p w14:paraId="26D97329" w14:textId="77777777" w:rsidR="004557BA" w:rsidRPr="003936CD" w:rsidRDefault="004557BA" w:rsidP="004557BA">
      <w:pPr>
        <w:pStyle w:val="Header3-Paragraph"/>
        <w:tabs>
          <w:tab w:val="clear" w:pos="504"/>
        </w:tabs>
        <w:spacing w:after="0"/>
        <w:ind w:left="851" w:firstLine="0"/>
        <w:rPr>
          <w:szCs w:val="24"/>
          <w:lang w:val="fr-FR"/>
        </w:rPr>
      </w:pPr>
    </w:p>
    <w:p w14:paraId="7F23AA88" w14:textId="77777777" w:rsidR="00190BA3" w:rsidRPr="003936CD" w:rsidRDefault="00DA4AFB" w:rsidP="004557B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16" w:name="_Toc345511871"/>
      <w:bookmarkStart w:id="217" w:name="_Toc345512621"/>
      <w:bookmarkStart w:id="218" w:name="_Toc345512888"/>
      <w:bookmarkStart w:id="219" w:name="_Toc108330456"/>
      <w:r w:rsidRPr="003936CD">
        <w:rPr>
          <w:rFonts w:ascii="Times New Roman" w:hAnsi="Times New Roman" w:cs="Times New Roman"/>
          <w:i w:val="0"/>
          <w:color w:val="auto"/>
          <w:sz w:val="24"/>
          <w:szCs w:val="24"/>
        </w:rPr>
        <w:t>Date et heure limite de remise des offres</w:t>
      </w:r>
      <w:bookmarkEnd w:id="216"/>
      <w:bookmarkEnd w:id="217"/>
      <w:bookmarkEnd w:id="218"/>
      <w:bookmarkEnd w:id="219"/>
    </w:p>
    <w:p w14:paraId="16521DEB" w14:textId="77777777" w:rsidR="004557BA" w:rsidRPr="003936CD" w:rsidRDefault="004557BA" w:rsidP="004557BA">
      <w:pPr>
        <w:spacing w:after="0" w:line="240" w:lineRule="auto"/>
        <w:rPr>
          <w:rFonts w:ascii="Times New Roman" w:hAnsi="Times New Roman" w:cs="Times New Roman"/>
        </w:rPr>
      </w:pPr>
    </w:p>
    <w:p w14:paraId="6752733F" w14:textId="77777777" w:rsidR="002B3E7F" w:rsidRPr="003936CD" w:rsidRDefault="00DA4AFB" w:rsidP="008D62D0">
      <w:pPr>
        <w:pStyle w:val="Header3-Paragraph"/>
        <w:numPr>
          <w:ilvl w:val="1"/>
          <w:numId w:val="146"/>
        </w:numPr>
        <w:spacing w:after="0"/>
        <w:ind w:left="851" w:hanging="851"/>
        <w:rPr>
          <w:szCs w:val="24"/>
          <w:lang w:val="fr-FR"/>
        </w:rPr>
      </w:pPr>
      <w:r w:rsidRPr="003936CD">
        <w:rPr>
          <w:szCs w:val="24"/>
          <w:lang w:val="fr-FR"/>
        </w:rPr>
        <w:t xml:space="preserve">Les offres doivent être déposées à l’adresse indiquée dans les </w:t>
      </w:r>
      <w:r w:rsidRPr="003936CD">
        <w:rPr>
          <w:b/>
          <w:szCs w:val="24"/>
          <w:lang w:val="fr-FR"/>
        </w:rPr>
        <w:t>DPAO</w:t>
      </w:r>
      <w:r w:rsidRPr="003936CD">
        <w:rPr>
          <w:szCs w:val="24"/>
          <w:lang w:val="fr-FR"/>
        </w:rPr>
        <w:t xml:space="preserve"> et au plus tard à la date et à l’heure spécifiées dans lesdites </w:t>
      </w:r>
      <w:r w:rsidRPr="003936CD">
        <w:rPr>
          <w:b/>
          <w:szCs w:val="24"/>
          <w:lang w:val="fr-FR"/>
        </w:rPr>
        <w:t>DPAO</w:t>
      </w:r>
      <w:r w:rsidRPr="003936CD">
        <w:rPr>
          <w:szCs w:val="24"/>
          <w:lang w:val="fr-FR"/>
        </w:rPr>
        <w:t>.</w:t>
      </w:r>
    </w:p>
    <w:p w14:paraId="611C1E89" w14:textId="77777777" w:rsidR="002B3E7F" w:rsidRPr="003936CD" w:rsidRDefault="002B3E7F" w:rsidP="002B3E7F">
      <w:pPr>
        <w:pStyle w:val="Header3-Paragraph"/>
        <w:tabs>
          <w:tab w:val="clear" w:pos="504"/>
        </w:tabs>
        <w:spacing w:after="0"/>
        <w:ind w:left="851" w:firstLine="0"/>
        <w:rPr>
          <w:szCs w:val="24"/>
          <w:lang w:val="fr-FR"/>
        </w:rPr>
      </w:pPr>
    </w:p>
    <w:p w14:paraId="0ECC6821" w14:textId="77777777" w:rsidR="00190BA3" w:rsidRPr="003936CD" w:rsidRDefault="00DA4AFB" w:rsidP="008D62D0">
      <w:pPr>
        <w:pStyle w:val="Header3-Paragraph"/>
        <w:numPr>
          <w:ilvl w:val="1"/>
          <w:numId w:val="146"/>
        </w:numPr>
        <w:spacing w:after="0"/>
        <w:ind w:left="851" w:hanging="851"/>
        <w:rPr>
          <w:szCs w:val="24"/>
          <w:lang w:val="fr-FR"/>
        </w:rPr>
      </w:pPr>
      <w:r w:rsidRPr="003936CD">
        <w:rPr>
          <w:szCs w:val="24"/>
          <w:lang w:val="fr-FR"/>
        </w:rPr>
        <w:t xml:space="preserve">L’ASECNA peut, si elle le juge bon, reporter la date limite de remise des offres en modifiant le </w:t>
      </w:r>
      <w:r w:rsidRPr="003936CD">
        <w:rPr>
          <w:b/>
          <w:szCs w:val="24"/>
          <w:lang w:val="fr-FR"/>
        </w:rPr>
        <w:t>DAO</w:t>
      </w:r>
      <w:r w:rsidRPr="003936CD">
        <w:rPr>
          <w:szCs w:val="24"/>
          <w:lang w:val="fr-FR"/>
        </w:rPr>
        <w:t xml:space="preserve"> en application de la clause 8 des IS, auquel cas, tous ses droits et obligations et ceux des Soumissionnaires régis par la date limite antérieure seront régis par la nouvelle date limite.</w:t>
      </w:r>
    </w:p>
    <w:p w14:paraId="52C38537" w14:textId="77777777" w:rsidR="00CA2A26" w:rsidRPr="003936CD" w:rsidRDefault="00CA2A26" w:rsidP="00666721">
      <w:pPr>
        <w:pStyle w:val="Header3-Paragraph"/>
        <w:tabs>
          <w:tab w:val="clear" w:pos="504"/>
        </w:tabs>
        <w:spacing w:after="0"/>
        <w:ind w:left="851" w:firstLine="0"/>
        <w:rPr>
          <w:szCs w:val="24"/>
          <w:lang w:val="fr-FR"/>
        </w:rPr>
      </w:pPr>
    </w:p>
    <w:p w14:paraId="31DA76E8" w14:textId="77777777" w:rsidR="00666721" w:rsidRPr="003936CD" w:rsidRDefault="00DA4AFB" w:rsidP="0066672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20" w:name="_Toc345489002"/>
      <w:bookmarkStart w:id="221" w:name="_Toc345490939"/>
      <w:bookmarkStart w:id="222" w:name="_Toc345511872"/>
      <w:bookmarkStart w:id="223" w:name="_Toc345512622"/>
      <w:bookmarkStart w:id="224" w:name="_Toc345512889"/>
      <w:bookmarkStart w:id="225" w:name="_Toc108330457"/>
      <w:r w:rsidRPr="003936CD">
        <w:rPr>
          <w:rFonts w:ascii="Times New Roman" w:hAnsi="Times New Roman" w:cs="Times New Roman"/>
          <w:i w:val="0"/>
          <w:color w:val="auto"/>
          <w:sz w:val="24"/>
          <w:szCs w:val="24"/>
        </w:rPr>
        <w:t>Offres hors délai</w:t>
      </w:r>
      <w:bookmarkEnd w:id="220"/>
      <w:bookmarkEnd w:id="221"/>
      <w:bookmarkEnd w:id="222"/>
      <w:bookmarkEnd w:id="223"/>
      <w:bookmarkEnd w:id="224"/>
      <w:bookmarkEnd w:id="225"/>
    </w:p>
    <w:p w14:paraId="251079A6" w14:textId="77777777" w:rsidR="00666721" w:rsidRPr="003936CD" w:rsidRDefault="00666721" w:rsidP="00666721">
      <w:pPr>
        <w:spacing w:after="0" w:line="240" w:lineRule="auto"/>
        <w:rPr>
          <w:rFonts w:ascii="Times New Roman" w:hAnsi="Times New Roman" w:cs="Times New Roman"/>
        </w:rPr>
      </w:pPr>
    </w:p>
    <w:p w14:paraId="0417A735" w14:textId="77777777" w:rsidR="00190BA3" w:rsidRPr="003936CD" w:rsidRDefault="00DA4AFB" w:rsidP="008D62D0">
      <w:pPr>
        <w:pStyle w:val="Header3-Paragraph"/>
        <w:numPr>
          <w:ilvl w:val="1"/>
          <w:numId w:val="147"/>
        </w:numPr>
        <w:spacing w:after="0"/>
        <w:ind w:left="851" w:hanging="851"/>
        <w:rPr>
          <w:szCs w:val="24"/>
          <w:lang w:val="fr-FR"/>
        </w:rPr>
      </w:pPr>
      <w:r w:rsidRPr="003936CD">
        <w:rPr>
          <w:szCs w:val="24"/>
          <w:lang w:val="fr-FR"/>
        </w:rPr>
        <w:lastRenderedPageBreak/>
        <w:t>L’ASECNA n’examinera aucune offre arrivée après l’expiration du délai de remise des offres, conformément à la clause 24 des IS. Toute offre reçue après la date et l’heure limites de dépôt des offres sera déclarée hors délai, écartée et renvoyée au Soumissionnaire sans avoir été ouverte.</w:t>
      </w:r>
    </w:p>
    <w:p w14:paraId="1A763DD3" w14:textId="77777777" w:rsidR="00414864" w:rsidRPr="003936CD" w:rsidRDefault="00414864" w:rsidP="00414864">
      <w:pPr>
        <w:pStyle w:val="Header3-Paragraph"/>
        <w:tabs>
          <w:tab w:val="clear" w:pos="504"/>
        </w:tabs>
        <w:spacing w:after="0"/>
        <w:ind w:left="851" w:firstLine="0"/>
        <w:rPr>
          <w:szCs w:val="24"/>
          <w:lang w:val="fr-FR"/>
        </w:rPr>
      </w:pPr>
    </w:p>
    <w:p w14:paraId="452E8984" w14:textId="77777777" w:rsidR="00190BA3" w:rsidRPr="003936CD" w:rsidRDefault="00DA4AFB" w:rsidP="00414864">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26" w:name="_Toc345405836"/>
      <w:bookmarkStart w:id="227" w:name="_Toc345408241"/>
      <w:bookmarkStart w:id="228" w:name="_Toc345489003"/>
      <w:bookmarkStart w:id="229" w:name="_Toc345490940"/>
      <w:bookmarkStart w:id="230" w:name="_Toc345511873"/>
      <w:bookmarkStart w:id="231" w:name="_Toc345512623"/>
      <w:bookmarkStart w:id="232" w:name="_Toc345512890"/>
      <w:bookmarkStart w:id="233" w:name="_Toc108330458"/>
      <w:r w:rsidRPr="003936CD">
        <w:rPr>
          <w:rFonts w:ascii="Times New Roman" w:hAnsi="Times New Roman" w:cs="Times New Roman"/>
          <w:i w:val="0"/>
          <w:color w:val="auto"/>
          <w:sz w:val="24"/>
          <w:szCs w:val="24"/>
        </w:rPr>
        <w:t>Retrait, substitution et modification des offres</w:t>
      </w:r>
      <w:bookmarkEnd w:id="226"/>
      <w:bookmarkEnd w:id="227"/>
      <w:bookmarkEnd w:id="228"/>
      <w:bookmarkEnd w:id="229"/>
      <w:bookmarkEnd w:id="230"/>
      <w:bookmarkEnd w:id="231"/>
      <w:bookmarkEnd w:id="232"/>
      <w:bookmarkEnd w:id="233"/>
    </w:p>
    <w:p w14:paraId="255E59D5" w14:textId="77777777" w:rsidR="00414864" w:rsidRPr="003936CD" w:rsidRDefault="00414864" w:rsidP="00414864">
      <w:pPr>
        <w:spacing w:after="0" w:line="240" w:lineRule="auto"/>
        <w:rPr>
          <w:rFonts w:ascii="Times New Roman" w:hAnsi="Times New Roman" w:cs="Times New Roman"/>
        </w:rPr>
      </w:pPr>
    </w:p>
    <w:p w14:paraId="2FA901CB" w14:textId="77777777" w:rsidR="00190BA3" w:rsidRPr="003936CD" w:rsidRDefault="00DA4AFB" w:rsidP="008D62D0">
      <w:pPr>
        <w:pStyle w:val="Header3-Paragraph"/>
        <w:numPr>
          <w:ilvl w:val="1"/>
          <w:numId w:val="148"/>
        </w:numPr>
        <w:spacing w:after="0"/>
        <w:ind w:left="851" w:hanging="851"/>
        <w:rPr>
          <w:szCs w:val="24"/>
          <w:lang w:val="fr-FR"/>
        </w:rPr>
      </w:pPr>
      <w:r w:rsidRPr="003936CD">
        <w:rPr>
          <w:szCs w:val="24"/>
          <w:lang w:val="fr-FR"/>
        </w:rPr>
        <w:t>Un soumissionnaire peut retirer, remplacer, ou modifier son offre après l’avoir déposée, par voie de notification écrite, dûment signée par un représentant habilité, assortie d’une copie de l’habilitation en application de la clause 22.2 des IS (sauf pour ce qui est des notifications de retrait). La modification ou l’offre de remplacement correspondante doit être jointe à la notification écrite. Toutes les notifications doivent être :</w:t>
      </w:r>
    </w:p>
    <w:p w14:paraId="01B6922E" w14:textId="77777777" w:rsidR="00190BA3" w:rsidRPr="003936CD" w:rsidRDefault="00190BA3" w:rsidP="00190BA3">
      <w:pPr>
        <w:pStyle w:val="Header3-Paragraph"/>
        <w:tabs>
          <w:tab w:val="clear" w:pos="504"/>
        </w:tabs>
        <w:spacing w:after="0" w:line="276" w:lineRule="auto"/>
        <w:ind w:left="567" w:firstLine="0"/>
        <w:rPr>
          <w:szCs w:val="24"/>
          <w:lang w:val="fr-FR"/>
        </w:rPr>
      </w:pPr>
    </w:p>
    <w:p w14:paraId="5412A27C" w14:textId="77777777"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délivrées en application des clauses 22 et 23 des IS (sauf pour ce qui est des notifications de retrait qui ne nécessitent pas de copies). Par ailleurs, les enveloppes doivent porter clairement, selon le cas, la mention « RETRAIT », « OFFRE DE REMPLACEMENT » ou </w:t>
      </w:r>
      <w:r w:rsidRPr="003936CD">
        <w:rPr>
          <w:rFonts w:ascii="Times New Roman" w:hAnsi="Times New Roman" w:cs="Times New Roman"/>
          <w:sz w:val="24"/>
          <w:szCs w:val="24"/>
        </w:rPr>
        <w:t>« MODIFICATION »</w:t>
      </w:r>
      <w:r w:rsidRPr="003936CD">
        <w:rPr>
          <w:rFonts w:ascii="Times New Roman" w:hAnsi="Times New Roman" w:cs="Times New Roman"/>
          <w:spacing w:val="-4"/>
          <w:sz w:val="24"/>
          <w:szCs w:val="24"/>
        </w:rPr>
        <w:t xml:space="preserve"> ; et </w:t>
      </w:r>
    </w:p>
    <w:p w14:paraId="69F05C98" w14:textId="77777777"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14:paraId="451D1321" w14:textId="77777777"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reçues par l’ASECNA avant la date et l’heure limites de remise des offres conformément à la clause 24 des IS.</w:t>
      </w:r>
    </w:p>
    <w:p w14:paraId="07739FA6" w14:textId="77777777"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14:paraId="79C061CB" w14:textId="77777777" w:rsidR="00190BA3" w:rsidRPr="003936CD" w:rsidRDefault="00DA4AFB" w:rsidP="008D62D0">
      <w:pPr>
        <w:pStyle w:val="Header3-Paragraph"/>
        <w:numPr>
          <w:ilvl w:val="1"/>
          <w:numId w:val="148"/>
        </w:numPr>
        <w:spacing w:after="0"/>
        <w:ind w:left="851" w:hanging="851"/>
        <w:rPr>
          <w:szCs w:val="24"/>
          <w:lang w:val="fr-FR"/>
        </w:rPr>
      </w:pPr>
      <w:r w:rsidRPr="003936CD">
        <w:rPr>
          <w:szCs w:val="24"/>
          <w:lang w:val="fr-FR"/>
        </w:rPr>
        <w:t>Les offres dont les soumissionnaires demandent le retrait en application de la clause 26.1 leur seront renvoyées sans avoir été ouvertes.</w:t>
      </w:r>
    </w:p>
    <w:p w14:paraId="64749551" w14:textId="77777777" w:rsidR="00F117AF" w:rsidRPr="003936CD" w:rsidRDefault="00F117AF" w:rsidP="00F117AF">
      <w:pPr>
        <w:pStyle w:val="Header3-Paragraph"/>
        <w:tabs>
          <w:tab w:val="clear" w:pos="504"/>
        </w:tabs>
        <w:spacing w:after="0"/>
        <w:ind w:left="851" w:firstLine="0"/>
        <w:rPr>
          <w:szCs w:val="24"/>
          <w:lang w:val="fr-FR"/>
        </w:rPr>
      </w:pPr>
    </w:p>
    <w:p w14:paraId="679125E8" w14:textId="77777777" w:rsidR="00190BA3" w:rsidRPr="003936CD" w:rsidRDefault="00DA4AFB" w:rsidP="008D62D0">
      <w:pPr>
        <w:pStyle w:val="Header3-Paragraph"/>
        <w:numPr>
          <w:ilvl w:val="1"/>
          <w:numId w:val="148"/>
        </w:numPr>
        <w:spacing w:after="0"/>
        <w:ind w:left="851" w:hanging="851"/>
        <w:rPr>
          <w:szCs w:val="24"/>
          <w:lang w:val="fr-FR"/>
        </w:rPr>
      </w:pPr>
      <w:r w:rsidRPr="003936CD">
        <w:rPr>
          <w:szCs w:val="24"/>
          <w:lang w:val="fr-FR"/>
        </w:rPr>
        <w:t>Aucune offre ne peut être retirée, remplacée ou modifiée entre la date et l’heure limites de dépôt des offres et la date d’expiration de la validité spécifiée par le Soumissionnaire sur le formulaire d’offre, ou d’expiration de toute période de prorogation de la validité.</w:t>
      </w:r>
    </w:p>
    <w:p w14:paraId="46681B2F" w14:textId="77777777" w:rsidR="005A31F7" w:rsidRPr="003936CD" w:rsidRDefault="005A31F7" w:rsidP="005A31F7">
      <w:pPr>
        <w:pStyle w:val="Header3-Paragraph"/>
        <w:tabs>
          <w:tab w:val="clear" w:pos="504"/>
        </w:tabs>
        <w:spacing w:after="0"/>
        <w:ind w:left="851" w:firstLine="0"/>
        <w:rPr>
          <w:szCs w:val="24"/>
          <w:lang w:val="fr-FR"/>
        </w:rPr>
      </w:pPr>
    </w:p>
    <w:p w14:paraId="22E7B51D" w14:textId="77777777" w:rsidR="00190BA3" w:rsidRPr="003936CD" w:rsidRDefault="00DA4AFB" w:rsidP="005A31F7">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4" w:name="_Toc345511874"/>
      <w:bookmarkStart w:id="235" w:name="_Toc345512624"/>
      <w:bookmarkStart w:id="236" w:name="_Toc345512891"/>
      <w:bookmarkStart w:id="237" w:name="_Toc108330459"/>
      <w:r w:rsidRPr="003936CD">
        <w:rPr>
          <w:rFonts w:ascii="Times New Roman" w:hAnsi="Times New Roman" w:cs="Times New Roman"/>
          <w:i w:val="0"/>
          <w:color w:val="auto"/>
          <w:sz w:val="24"/>
          <w:szCs w:val="24"/>
        </w:rPr>
        <w:t>Ouverture des plis</w:t>
      </w:r>
      <w:bookmarkEnd w:id="234"/>
      <w:bookmarkEnd w:id="235"/>
      <w:bookmarkEnd w:id="236"/>
      <w:bookmarkEnd w:id="237"/>
    </w:p>
    <w:p w14:paraId="2E1BE79D" w14:textId="77777777" w:rsidR="005A31F7" w:rsidRPr="003936CD" w:rsidRDefault="005A31F7" w:rsidP="005A31F7">
      <w:pPr>
        <w:spacing w:after="0" w:line="240" w:lineRule="auto"/>
        <w:rPr>
          <w:rFonts w:ascii="Times New Roman" w:hAnsi="Times New Roman" w:cs="Times New Roman"/>
        </w:rPr>
      </w:pPr>
    </w:p>
    <w:p w14:paraId="7F912FD9" w14:textId="77777777" w:rsidR="005A31F7" w:rsidRPr="003936CD" w:rsidRDefault="00DA4AFB" w:rsidP="008D62D0">
      <w:pPr>
        <w:pStyle w:val="Header3-Paragraph"/>
        <w:numPr>
          <w:ilvl w:val="1"/>
          <w:numId w:val="149"/>
        </w:numPr>
        <w:spacing w:after="0"/>
        <w:ind w:left="851" w:hanging="851"/>
        <w:rPr>
          <w:szCs w:val="24"/>
          <w:lang w:val="fr-FR"/>
        </w:rPr>
      </w:pPr>
      <w:r w:rsidRPr="003936CD">
        <w:rPr>
          <w:szCs w:val="24"/>
          <w:lang w:val="fr-FR"/>
        </w:rPr>
        <w:t xml:space="preserve">L’ASECNA procédera à l’ouverture des plis en présence des représentants désignés des soumissionnaires qui souhaitent y assister, à la date, à l’heure et à </w:t>
      </w:r>
      <w:r w:rsidR="003013B5" w:rsidRPr="003936CD">
        <w:rPr>
          <w:szCs w:val="24"/>
          <w:lang w:val="fr-FR"/>
        </w:rPr>
        <w:t>l’adresse indiquée</w:t>
      </w:r>
      <w:r w:rsidRPr="003936CD">
        <w:rPr>
          <w:szCs w:val="24"/>
          <w:lang w:val="fr-FR"/>
        </w:rPr>
        <w:t xml:space="preserve"> dans les </w:t>
      </w:r>
      <w:r w:rsidRPr="003936CD">
        <w:rPr>
          <w:b/>
          <w:szCs w:val="24"/>
          <w:lang w:val="fr-FR"/>
        </w:rPr>
        <w:t>DPAO</w:t>
      </w:r>
      <w:r w:rsidRPr="003936CD">
        <w:rPr>
          <w:szCs w:val="24"/>
          <w:lang w:val="fr-FR"/>
        </w:rPr>
        <w:t>.</w:t>
      </w:r>
    </w:p>
    <w:p w14:paraId="7FE59269" w14:textId="77777777" w:rsidR="00190BA3" w:rsidRPr="003936CD" w:rsidRDefault="00190BA3" w:rsidP="005A31F7">
      <w:pPr>
        <w:pStyle w:val="Header3-Paragraph"/>
        <w:tabs>
          <w:tab w:val="clear" w:pos="504"/>
        </w:tabs>
        <w:spacing w:after="0"/>
        <w:ind w:left="851" w:firstLine="0"/>
        <w:rPr>
          <w:szCs w:val="24"/>
          <w:lang w:val="fr-FR"/>
        </w:rPr>
      </w:pPr>
    </w:p>
    <w:p w14:paraId="252ECCA5" w14:textId="77777777" w:rsidR="00190BA3" w:rsidRPr="003936CD" w:rsidRDefault="00DA4AFB" w:rsidP="008D62D0">
      <w:pPr>
        <w:pStyle w:val="Header3-Paragraph"/>
        <w:numPr>
          <w:ilvl w:val="1"/>
          <w:numId w:val="149"/>
        </w:numPr>
        <w:spacing w:after="0"/>
        <w:ind w:left="851" w:hanging="851"/>
        <w:rPr>
          <w:szCs w:val="24"/>
          <w:lang w:val="fr-FR"/>
        </w:rPr>
      </w:pPr>
      <w:r w:rsidRPr="003936CD">
        <w:rPr>
          <w:szCs w:val="24"/>
          <w:lang w:val="fr-FR"/>
        </w:rPr>
        <w:t xml:space="preserve">Dans un premier temps, les enveloppes marquées « RETRAIT » seront ouvertes et leur contenu annoncé à haute voix, tandis que l’enveloppe contenant l’offre correspondante sera renvoyée au Soumissionnaire sans avoir été ouverte. Aucun retrait d’offre ne sera autorisé si la notification correspondante ne contient pas une habilitation valide du signataire à demander le retrait et n’est pas lue à haute voix. Ensuite, les enveloppes marquées « OFFRE DE REMPLACEMENT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Enfin,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w:t>
      </w:r>
      <w:r w:rsidRPr="003936CD">
        <w:rPr>
          <w:szCs w:val="24"/>
          <w:lang w:val="fr-FR"/>
        </w:rPr>
        <w:lastRenderedPageBreak/>
        <w:t>ouvertes et annoncées à haute voix lors de l’ouverture des plis seront ensuite considérées.</w:t>
      </w:r>
    </w:p>
    <w:p w14:paraId="0F6D8B38" w14:textId="77777777" w:rsidR="00FE1E83" w:rsidRPr="003936CD" w:rsidRDefault="00FE1E83" w:rsidP="00FE1E83">
      <w:pPr>
        <w:pStyle w:val="Header3-Paragraph"/>
        <w:tabs>
          <w:tab w:val="clear" w:pos="504"/>
        </w:tabs>
        <w:spacing w:after="0"/>
        <w:ind w:left="851" w:firstLine="0"/>
        <w:rPr>
          <w:szCs w:val="24"/>
          <w:lang w:val="fr-FR"/>
        </w:rPr>
      </w:pPr>
    </w:p>
    <w:p w14:paraId="78829C70" w14:textId="77777777" w:rsidR="00190BA3" w:rsidRPr="003936CD" w:rsidRDefault="00DA4AFB" w:rsidP="008D62D0">
      <w:pPr>
        <w:pStyle w:val="Header3-Paragraph"/>
        <w:numPr>
          <w:ilvl w:val="1"/>
          <w:numId w:val="149"/>
        </w:numPr>
        <w:spacing w:after="0"/>
        <w:ind w:left="851" w:hanging="851"/>
        <w:rPr>
          <w:szCs w:val="24"/>
          <w:lang w:val="fr-FR"/>
        </w:rPr>
      </w:pPr>
      <w:r w:rsidRPr="003936CD">
        <w:rPr>
          <w:szCs w:val="24"/>
          <w:lang w:val="fr-FR"/>
        </w:rPr>
        <w:t xml:space="preserve">Toutes les enveloppes seront ouvertes l’une après l’autre et le nom du soumissionnaire annoncé à haute voix, ainsi que la mention éventuelle d’une modification, le prix de l’offre, y compris tout rabais et toutes variantes éventuelles, l’existence d’une garantie de soumission si elle est exigée, et tout autre détail que l’ASECNA peut juger utile de mentionner. Seuls les rabais et variantes de l’offre annoncés à haute voix lors de l’ouverture des plis seront soumis à </w:t>
      </w:r>
      <w:r w:rsidR="001F4A6A" w:rsidRPr="003936CD">
        <w:rPr>
          <w:szCs w:val="24"/>
          <w:lang w:val="fr-FR"/>
        </w:rPr>
        <w:t>évaluation. Toutes</w:t>
      </w:r>
      <w:r w:rsidRPr="003936CD">
        <w:rPr>
          <w:szCs w:val="24"/>
          <w:lang w:val="fr-FR"/>
        </w:rPr>
        <w:t xml:space="preserve"> les pages du Formulaire d’offre et des bordereaux de prix seront visées par un minimum de trois représentants de l’ASECNA présents à la cérémonie d’ouverture. Aucune offre ne sera écartée à l’ouverture des plis, excepté les offres hors délai en application de la clause 25.1.</w:t>
      </w:r>
    </w:p>
    <w:p w14:paraId="45B85E43" w14:textId="77777777" w:rsidR="00D92FB0" w:rsidRPr="003936CD" w:rsidRDefault="00D92FB0" w:rsidP="00D92FB0">
      <w:pPr>
        <w:pStyle w:val="Header3-Paragraph"/>
        <w:tabs>
          <w:tab w:val="clear" w:pos="504"/>
        </w:tabs>
        <w:spacing w:after="0"/>
        <w:ind w:left="851" w:firstLine="0"/>
        <w:rPr>
          <w:szCs w:val="24"/>
          <w:lang w:val="fr-FR"/>
        </w:rPr>
      </w:pPr>
    </w:p>
    <w:p w14:paraId="4D0507A1" w14:textId="77777777" w:rsidR="000B7E7B" w:rsidRPr="003936CD" w:rsidRDefault="00DA4AFB" w:rsidP="008D62D0">
      <w:pPr>
        <w:pStyle w:val="Header3-Paragraph"/>
        <w:numPr>
          <w:ilvl w:val="1"/>
          <w:numId w:val="149"/>
        </w:numPr>
        <w:spacing w:after="0"/>
        <w:ind w:left="851" w:hanging="851"/>
        <w:rPr>
          <w:szCs w:val="24"/>
          <w:lang w:val="fr-FR"/>
        </w:rPr>
      </w:pPr>
      <w:r w:rsidRPr="003936CD">
        <w:rPr>
          <w:szCs w:val="24"/>
          <w:lang w:val="fr-FR"/>
        </w:rPr>
        <w:t xml:space="preserve">L’ASECNA établira un procès-verbal de la séance d’ouverture des plis, qui comportera au minimum : </w:t>
      </w:r>
    </w:p>
    <w:p w14:paraId="55029CC7" w14:textId="77777777" w:rsidR="000B7E7B" w:rsidRPr="003936CD" w:rsidRDefault="000B7E7B" w:rsidP="000B7E7B">
      <w:pPr>
        <w:pStyle w:val="Paragraphedeliste"/>
        <w:spacing w:after="0" w:line="240" w:lineRule="auto"/>
        <w:rPr>
          <w:rFonts w:ascii="Times New Roman" w:hAnsi="Times New Roman" w:cs="Times New Roman"/>
          <w:szCs w:val="24"/>
        </w:rPr>
      </w:pPr>
    </w:p>
    <w:p w14:paraId="604570B5" w14:textId="77777777" w:rsidR="000B7E7B" w:rsidRPr="003936CD" w:rsidRDefault="00DA4AFB" w:rsidP="008D62D0">
      <w:pPr>
        <w:pStyle w:val="Paragraphedeliste"/>
        <w:numPr>
          <w:ilvl w:val="0"/>
          <w:numId w:val="150"/>
        </w:numPr>
        <w:spacing w:after="0" w:line="240" w:lineRule="auto"/>
        <w:ind w:left="1276" w:hanging="425"/>
        <w:jc w:val="both"/>
        <w:rPr>
          <w:rFonts w:ascii="Times New Roman" w:hAnsi="Times New Roman" w:cs="Times New Roman"/>
          <w:szCs w:val="24"/>
        </w:rPr>
      </w:pPr>
      <w:r w:rsidRPr="003936CD">
        <w:rPr>
          <w:rFonts w:ascii="Times New Roman" w:hAnsi="Times New Roman" w:cs="Times New Roman"/>
          <w:sz w:val="24"/>
          <w:szCs w:val="24"/>
        </w:rPr>
        <w:t>le nom du soumissionnaire et s’il y a retrait, remplacement de l’offre ou modification ;</w:t>
      </w:r>
    </w:p>
    <w:p w14:paraId="6301B79A" w14:textId="77777777" w:rsidR="000B7E7B" w:rsidRPr="003936CD" w:rsidRDefault="000B7E7B" w:rsidP="000B7E7B">
      <w:pPr>
        <w:pStyle w:val="Paragraphedeliste"/>
        <w:spacing w:after="0" w:line="240" w:lineRule="auto"/>
        <w:ind w:left="1276"/>
        <w:jc w:val="both"/>
        <w:rPr>
          <w:rFonts w:ascii="Times New Roman" w:hAnsi="Times New Roman" w:cs="Times New Roman"/>
          <w:szCs w:val="24"/>
        </w:rPr>
      </w:pPr>
    </w:p>
    <w:p w14:paraId="53ED85B5" w14:textId="77777777" w:rsidR="000B7E7B" w:rsidRPr="003936CD" w:rsidRDefault="00DA4AFB" w:rsidP="008D62D0">
      <w:pPr>
        <w:pStyle w:val="Paragraphedeliste"/>
        <w:numPr>
          <w:ilvl w:val="0"/>
          <w:numId w:val="150"/>
        </w:numPr>
        <w:spacing w:after="0" w:line="240" w:lineRule="auto"/>
        <w:ind w:left="1276" w:hanging="425"/>
        <w:jc w:val="both"/>
        <w:rPr>
          <w:rFonts w:ascii="Times New Roman" w:hAnsi="Times New Roman" w:cs="Times New Roman"/>
          <w:szCs w:val="24"/>
        </w:rPr>
      </w:pPr>
      <w:r w:rsidRPr="003936CD">
        <w:rPr>
          <w:rFonts w:ascii="Times New Roman" w:hAnsi="Times New Roman" w:cs="Times New Roman"/>
          <w:sz w:val="24"/>
          <w:szCs w:val="24"/>
        </w:rPr>
        <w:t>le prix de l’offre, par lot le cas échéant, y compris tous rabais et variante proposés ;</w:t>
      </w:r>
    </w:p>
    <w:p w14:paraId="5A2F46C5" w14:textId="77777777" w:rsidR="000B7E7B" w:rsidRPr="003936CD" w:rsidRDefault="000B7E7B" w:rsidP="000B7E7B">
      <w:pPr>
        <w:pStyle w:val="Paragraphedeliste"/>
        <w:spacing w:after="0" w:line="240" w:lineRule="auto"/>
        <w:ind w:left="1276"/>
        <w:jc w:val="both"/>
        <w:rPr>
          <w:rFonts w:ascii="Times New Roman" w:hAnsi="Times New Roman" w:cs="Times New Roman"/>
          <w:szCs w:val="24"/>
        </w:rPr>
      </w:pPr>
    </w:p>
    <w:p w14:paraId="62BAE17C" w14:textId="77777777" w:rsidR="000B7E7B" w:rsidRPr="003936CD" w:rsidRDefault="00DA4AFB" w:rsidP="008D62D0">
      <w:pPr>
        <w:pStyle w:val="Paragraphedeliste"/>
        <w:numPr>
          <w:ilvl w:val="0"/>
          <w:numId w:val="150"/>
        </w:numPr>
        <w:spacing w:after="0" w:line="240" w:lineRule="auto"/>
        <w:ind w:left="1276"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et l’existence ou l’absence d’une garantie de soumission si elle est exigée. </w:t>
      </w:r>
    </w:p>
    <w:p w14:paraId="36693DCB" w14:textId="77777777" w:rsidR="000B7E7B" w:rsidRPr="003936CD" w:rsidRDefault="000B7E7B" w:rsidP="000B7E7B">
      <w:pPr>
        <w:pStyle w:val="Paragraphedeliste"/>
        <w:spacing w:after="0" w:line="240" w:lineRule="auto"/>
        <w:ind w:left="1276"/>
        <w:jc w:val="both"/>
        <w:rPr>
          <w:rFonts w:ascii="Times New Roman" w:hAnsi="Times New Roman" w:cs="Times New Roman"/>
          <w:sz w:val="24"/>
          <w:szCs w:val="24"/>
        </w:rPr>
      </w:pPr>
    </w:p>
    <w:p w14:paraId="7E747639" w14:textId="77777777" w:rsidR="00190BA3" w:rsidRPr="003936CD" w:rsidRDefault="00DA4AFB" w:rsidP="000B7E7B">
      <w:pPr>
        <w:pStyle w:val="Paragraphedeliste"/>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Il sera demandé aux représentants des soumissionnaires présents de signer une feuille de présence.</w:t>
      </w:r>
    </w:p>
    <w:p w14:paraId="54E874F9" w14:textId="77777777" w:rsidR="008D20E6" w:rsidRPr="003936CD" w:rsidRDefault="008D20E6" w:rsidP="000B7E7B">
      <w:pPr>
        <w:pStyle w:val="Paragraphedeliste"/>
        <w:spacing w:after="0" w:line="240" w:lineRule="auto"/>
        <w:ind w:left="851"/>
        <w:jc w:val="both"/>
        <w:rPr>
          <w:rFonts w:ascii="Times New Roman" w:hAnsi="Times New Roman" w:cs="Times New Roman"/>
          <w:sz w:val="24"/>
          <w:szCs w:val="24"/>
        </w:rPr>
      </w:pPr>
    </w:p>
    <w:p w14:paraId="74DC4F7E" w14:textId="77777777"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238" w:name="_Toc345405838"/>
      <w:bookmarkStart w:id="239" w:name="_Toc345408243"/>
      <w:bookmarkStart w:id="240" w:name="_Toc345489005"/>
      <w:bookmarkStart w:id="241" w:name="_Toc345490942"/>
      <w:bookmarkStart w:id="242" w:name="_Toc345511875"/>
      <w:bookmarkStart w:id="243" w:name="_Toc345512625"/>
      <w:bookmarkStart w:id="244" w:name="_Toc345512892"/>
      <w:bookmarkStart w:id="245" w:name="_Toc345835024"/>
      <w:bookmarkStart w:id="246" w:name="_Toc108330460"/>
      <w:r w:rsidRPr="003936CD">
        <w:rPr>
          <w:rFonts w:ascii="Times New Roman" w:hAnsi="Times New Roman" w:cs="Times New Roman"/>
          <w:color w:val="auto"/>
          <w:sz w:val="24"/>
          <w:szCs w:val="24"/>
        </w:rPr>
        <w:t>Evaluation et comparaisons des offres</w:t>
      </w:r>
      <w:bookmarkEnd w:id="238"/>
      <w:bookmarkEnd w:id="239"/>
      <w:bookmarkEnd w:id="240"/>
      <w:bookmarkEnd w:id="241"/>
      <w:bookmarkEnd w:id="242"/>
      <w:bookmarkEnd w:id="243"/>
      <w:bookmarkEnd w:id="244"/>
      <w:bookmarkEnd w:id="245"/>
      <w:bookmarkEnd w:id="246"/>
    </w:p>
    <w:p w14:paraId="42E28936" w14:textId="77777777" w:rsidR="00D10734" w:rsidRPr="003936CD" w:rsidRDefault="00D10734" w:rsidP="00D10734">
      <w:pPr>
        <w:spacing w:after="0" w:line="240" w:lineRule="auto"/>
        <w:rPr>
          <w:rFonts w:ascii="Times New Roman" w:hAnsi="Times New Roman" w:cs="Times New Roman"/>
        </w:rPr>
      </w:pPr>
    </w:p>
    <w:p w14:paraId="07B6C0F3" w14:textId="77777777" w:rsidR="00190BA3" w:rsidRPr="003936CD" w:rsidRDefault="00DA4AFB" w:rsidP="00615A0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47" w:name="_Toc108330461"/>
      <w:r w:rsidRPr="003936CD">
        <w:rPr>
          <w:rFonts w:ascii="Times New Roman" w:hAnsi="Times New Roman" w:cs="Times New Roman"/>
          <w:i w:val="0"/>
          <w:color w:val="auto"/>
          <w:sz w:val="24"/>
          <w:szCs w:val="24"/>
        </w:rPr>
        <w:t>Confidentialité</w:t>
      </w:r>
      <w:bookmarkEnd w:id="247"/>
    </w:p>
    <w:p w14:paraId="0914E613" w14:textId="77777777" w:rsidR="00D10734" w:rsidRPr="003936CD" w:rsidRDefault="00D10734" w:rsidP="00D10734">
      <w:pPr>
        <w:spacing w:after="0" w:line="240" w:lineRule="auto"/>
        <w:rPr>
          <w:rFonts w:ascii="Times New Roman" w:hAnsi="Times New Roman" w:cs="Times New Roman"/>
        </w:rPr>
      </w:pPr>
    </w:p>
    <w:p w14:paraId="01CB186F" w14:textId="77777777" w:rsidR="00615A03" w:rsidRPr="003936CD" w:rsidRDefault="00DA4AFB" w:rsidP="008D62D0">
      <w:pPr>
        <w:pStyle w:val="Header3-Paragraph"/>
        <w:numPr>
          <w:ilvl w:val="1"/>
          <w:numId w:val="151"/>
        </w:numPr>
        <w:spacing w:after="0"/>
        <w:ind w:left="851" w:hanging="851"/>
        <w:rPr>
          <w:szCs w:val="24"/>
          <w:lang w:val="fr-FR"/>
        </w:rPr>
      </w:pPr>
      <w:r w:rsidRPr="003936CD">
        <w:rPr>
          <w:szCs w:val="24"/>
          <w:lang w:val="fr-FR"/>
        </w:rPr>
        <w:t>Aucune information relative à l’examen, à l’évaluation, à la comparaison des offres, et à la vérification de la qualification des soumissionnaires, et à la recommandation d’attribution du Marché ne sera donnée aux soumissionnaires ni à toute autre personne non concernée par ladite procédure tant que l’attribution du Marché n’aura pas été rendue publique.</w:t>
      </w:r>
    </w:p>
    <w:p w14:paraId="67751045" w14:textId="77777777" w:rsidR="00615A03" w:rsidRPr="003936CD" w:rsidRDefault="00615A03" w:rsidP="00615A03">
      <w:pPr>
        <w:pStyle w:val="Header3-Paragraph"/>
        <w:tabs>
          <w:tab w:val="clear" w:pos="504"/>
        </w:tabs>
        <w:spacing w:after="0"/>
        <w:ind w:left="851" w:firstLine="0"/>
        <w:rPr>
          <w:szCs w:val="24"/>
          <w:lang w:val="fr-FR"/>
        </w:rPr>
      </w:pPr>
    </w:p>
    <w:p w14:paraId="10FE1EE2" w14:textId="77777777" w:rsidR="00190BA3" w:rsidRPr="003936CD" w:rsidRDefault="00DA4AFB" w:rsidP="008D62D0">
      <w:pPr>
        <w:pStyle w:val="Header3-Paragraph"/>
        <w:numPr>
          <w:ilvl w:val="1"/>
          <w:numId w:val="151"/>
        </w:numPr>
        <w:spacing w:after="0"/>
        <w:ind w:left="851" w:hanging="851"/>
        <w:rPr>
          <w:szCs w:val="24"/>
          <w:lang w:val="fr-FR"/>
        </w:rPr>
      </w:pPr>
      <w:r w:rsidRPr="003936CD">
        <w:rPr>
          <w:szCs w:val="24"/>
          <w:lang w:val="fr-FR"/>
        </w:rPr>
        <w:t>Toute tentative faite par un soumissionnaire pour influencer l’ASECNA lors de l’examen, de l’évaluation, de la comparaison des offres et de la vérification de la capacité des candidats ou lors de la décision d’attribution peut entraîner le rejet de son offre.</w:t>
      </w:r>
    </w:p>
    <w:p w14:paraId="7FF37939" w14:textId="77777777" w:rsidR="00615A03" w:rsidRPr="003936CD" w:rsidRDefault="00615A03" w:rsidP="00615A03">
      <w:pPr>
        <w:pStyle w:val="Paragraphedeliste"/>
        <w:spacing w:after="0" w:line="240" w:lineRule="auto"/>
        <w:rPr>
          <w:rFonts w:ascii="Times New Roman" w:hAnsi="Times New Roman" w:cs="Times New Roman"/>
          <w:szCs w:val="24"/>
        </w:rPr>
      </w:pPr>
    </w:p>
    <w:p w14:paraId="3A7E7798" w14:textId="77777777" w:rsidR="00190BA3" w:rsidRPr="003936CD" w:rsidRDefault="00DA4AFB" w:rsidP="008D62D0">
      <w:pPr>
        <w:pStyle w:val="Header3-Paragraph"/>
        <w:numPr>
          <w:ilvl w:val="1"/>
          <w:numId w:val="151"/>
        </w:numPr>
        <w:spacing w:after="0"/>
        <w:ind w:left="851" w:hanging="851"/>
        <w:rPr>
          <w:szCs w:val="24"/>
          <w:lang w:val="fr-FR"/>
        </w:rPr>
      </w:pPr>
      <w:r w:rsidRPr="003936CD">
        <w:rPr>
          <w:szCs w:val="24"/>
          <w:lang w:val="fr-FR"/>
        </w:rPr>
        <w:t>Nonobstant les dispositions de la clause 28.2 des IS, entre le moment où les plis seront ouverts et celui où le Marché sera attribué, si un soumissionnaire souhaite entrer en contact avec l’ASECNA pour des motifs ayant trait à son offre, il devra le faire par écrit.</w:t>
      </w:r>
    </w:p>
    <w:p w14:paraId="20BECDAC" w14:textId="77777777" w:rsidR="008F4956" w:rsidRPr="003936CD" w:rsidRDefault="008F4956" w:rsidP="008F4956">
      <w:pPr>
        <w:pStyle w:val="Header3-Paragraph"/>
        <w:tabs>
          <w:tab w:val="clear" w:pos="504"/>
        </w:tabs>
        <w:spacing w:after="0"/>
        <w:ind w:left="851" w:firstLine="0"/>
        <w:rPr>
          <w:szCs w:val="24"/>
          <w:lang w:val="fr-FR"/>
        </w:rPr>
      </w:pPr>
    </w:p>
    <w:p w14:paraId="52E515F3" w14:textId="77777777" w:rsidR="00190BA3" w:rsidRPr="003936CD" w:rsidRDefault="00DA4AFB" w:rsidP="008F495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48" w:name="_Toc345511877"/>
      <w:bookmarkStart w:id="249" w:name="_Toc345512627"/>
      <w:bookmarkStart w:id="250" w:name="_Toc345512894"/>
      <w:bookmarkStart w:id="251" w:name="_Toc108330462"/>
      <w:r w:rsidRPr="003936CD">
        <w:rPr>
          <w:rFonts w:ascii="Times New Roman" w:hAnsi="Times New Roman" w:cs="Times New Roman"/>
          <w:i w:val="0"/>
          <w:color w:val="auto"/>
          <w:sz w:val="24"/>
          <w:szCs w:val="24"/>
        </w:rPr>
        <w:t>Éclaircissement concernant les offres</w:t>
      </w:r>
      <w:bookmarkEnd w:id="248"/>
      <w:bookmarkEnd w:id="249"/>
      <w:bookmarkEnd w:id="250"/>
      <w:bookmarkEnd w:id="251"/>
    </w:p>
    <w:p w14:paraId="3987FCA5" w14:textId="77777777" w:rsidR="008F4956" w:rsidRPr="003936CD" w:rsidRDefault="008F4956" w:rsidP="008F4956">
      <w:pPr>
        <w:spacing w:after="0" w:line="240" w:lineRule="auto"/>
        <w:rPr>
          <w:rFonts w:ascii="Times New Roman" w:hAnsi="Times New Roman" w:cs="Times New Roman"/>
        </w:rPr>
      </w:pPr>
    </w:p>
    <w:p w14:paraId="30F418F7" w14:textId="77777777" w:rsidR="00190BA3" w:rsidRPr="003936CD" w:rsidRDefault="00DA4AFB" w:rsidP="008D62D0">
      <w:pPr>
        <w:pStyle w:val="Header3-Paragraph"/>
        <w:numPr>
          <w:ilvl w:val="1"/>
          <w:numId w:val="152"/>
        </w:numPr>
        <w:spacing w:after="0"/>
        <w:ind w:left="851" w:hanging="851"/>
        <w:rPr>
          <w:szCs w:val="24"/>
          <w:lang w:val="fr-FR"/>
        </w:rPr>
      </w:pPr>
      <w:r w:rsidRPr="003936CD">
        <w:rPr>
          <w:szCs w:val="24"/>
          <w:lang w:val="fr-FR"/>
        </w:rPr>
        <w:t xml:space="preserve">Pour faciliter l’examen, l’évaluation, la comparaison des offres et la vérification des qualifications des soumissionnaires, l’ASECNA a toute latitude pour demander à un </w:t>
      </w:r>
      <w:r w:rsidRPr="003936CD">
        <w:rPr>
          <w:szCs w:val="24"/>
          <w:lang w:val="fr-FR"/>
        </w:rPr>
        <w:lastRenderedPageBreak/>
        <w:t xml:space="preserve">soumissionnaire des éclaircissements sur son offre. Aucun éclaircissement apporté par un soumissionnaire autrement qu’en réponse à une demande de l’ASECNA ne sera pris en compte. La demande d’éclaircissement de l’ASECNA, comme la réponse apportée, seront formulées par écrit. Aucune modification de prix ni aucun changement substantiel de l’offre ne </w:t>
      </w:r>
      <w:r w:rsidR="002B1FE5" w:rsidRPr="003936CD">
        <w:rPr>
          <w:szCs w:val="24"/>
          <w:lang w:val="fr-FR"/>
        </w:rPr>
        <w:t>sera</w:t>
      </w:r>
      <w:r w:rsidRPr="003936CD">
        <w:rPr>
          <w:szCs w:val="24"/>
          <w:lang w:val="fr-FR"/>
        </w:rPr>
        <w:t xml:space="preserve"> </w:t>
      </w:r>
      <w:r w:rsidR="002B1FE5" w:rsidRPr="003936CD">
        <w:rPr>
          <w:szCs w:val="24"/>
          <w:lang w:val="fr-FR"/>
        </w:rPr>
        <w:t>demandé</w:t>
      </w:r>
      <w:r w:rsidRPr="003936CD">
        <w:rPr>
          <w:szCs w:val="24"/>
          <w:lang w:val="fr-FR"/>
        </w:rPr>
        <w:t>, offerts ou autorisés, si ce n’est pour confirmer la correction des erreurs arithmétiques découvertes par l’ASECNA lors de l’évaluation des offres en application de la clause 32 des IS.</w:t>
      </w:r>
    </w:p>
    <w:p w14:paraId="1F6E7919" w14:textId="77777777" w:rsidR="00E96EF9" w:rsidRPr="003936CD" w:rsidRDefault="00E96EF9" w:rsidP="00E96EF9">
      <w:pPr>
        <w:pStyle w:val="Header3-Paragraph"/>
        <w:tabs>
          <w:tab w:val="clear" w:pos="504"/>
        </w:tabs>
        <w:spacing w:after="0"/>
        <w:ind w:left="851" w:firstLine="0"/>
        <w:rPr>
          <w:szCs w:val="24"/>
          <w:lang w:val="fr-FR"/>
        </w:rPr>
      </w:pPr>
    </w:p>
    <w:p w14:paraId="6C2884DA" w14:textId="77777777" w:rsidR="00E96EF9" w:rsidRPr="003936CD" w:rsidRDefault="00DA4AFB" w:rsidP="008D62D0">
      <w:pPr>
        <w:pStyle w:val="Header3-Paragraph"/>
        <w:numPr>
          <w:ilvl w:val="1"/>
          <w:numId w:val="152"/>
        </w:numPr>
        <w:spacing w:after="0"/>
        <w:ind w:left="851" w:hanging="851"/>
        <w:rPr>
          <w:szCs w:val="24"/>
          <w:lang w:val="fr-FR"/>
        </w:rPr>
      </w:pPr>
      <w:r w:rsidRPr="003936CD">
        <w:rPr>
          <w:szCs w:val="24"/>
          <w:lang w:val="fr-FR"/>
        </w:rPr>
        <w:t>L'ASECNA se réserve le droit de rejeter une offre au cas où un soumissionnaire n'apporte pas de réponse à une demande d'éclaircissement dans le délai fixé par la lettre de demande.</w:t>
      </w:r>
    </w:p>
    <w:p w14:paraId="697D980D" w14:textId="77777777" w:rsidR="000166D5" w:rsidRPr="003936CD" w:rsidRDefault="000166D5" w:rsidP="000166D5">
      <w:pPr>
        <w:pStyle w:val="Header3-Paragraph"/>
        <w:tabs>
          <w:tab w:val="clear" w:pos="504"/>
        </w:tabs>
        <w:spacing w:after="0"/>
        <w:ind w:left="851" w:firstLine="0"/>
        <w:rPr>
          <w:szCs w:val="24"/>
          <w:lang w:val="fr-FR"/>
        </w:rPr>
      </w:pPr>
    </w:p>
    <w:p w14:paraId="123F2A7A" w14:textId="77777777" w:rsidR="00190BA3" w:rsidRPr="003936CD" w:rsidRDefault="00DA4AFB" w:rsidP="00E96EF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2" w:name="_Toc345511878"/>
      <w:bookmarkStart w:id="253" w:name="_Toc345512628"/>
      <w:bookmarkStart w:id="254" w:name="_Toc345512895"/>
      <w:bookmarkStart w:id="255" w:name="_Toc108330463"/>
      <w:r w:rsidRPr="003936CD">
        <w:rPr>
          <w:rFonts w:ascii="Times New Roman" w:hAnsi="Times New Roman" w:cs="Times New Roman"/>
          <w:i w:val="0"/>
          <w:color w:val="auto"/>
          <w:sz w:val="24"/>
          <w:szCs w:val="24"/>
        </w:rPr>
        <w:t>Conformité des offres</w:t>
      </w:r>
      <w:bookmarkEnd w:id="252"/>
      <w:bookmarkEnd w:id="253"/>
      <w:bookmarkEnd w:id="254"/>
      <w:bookmarkEnd w:id="255"/>
    </w:p>
    <w:p w14:paraId="1C4D588C" w14:textId="77777777" w:rsidR="00E96EF9" w:rsidRPr="003936CD" w:rsidRDefault="00E96EF9" w:rsidP="00E96EF9">
      <w:pPr>
        <w:spacing w:after="0" w:line="240" w:lineRule="auto"/>
        <w:rPr>
          <w:rFonts w:ascii="Times New Roman" w:hAnsi="Times New Roman" w:cs="Times New Roman"/>
        </w:rPr>
      </w:pPr>
    </w:p>
    <w:p w14:paraId="5E4ABE9C" w14:textId="77777777" w:rsidR="00E96EF9" w:rsidRPr="003936CD" w:rsidRDefault="00DA4AFB" w:rsidP="008D62D0">
      <w:pPr>
        <w:pStyle w:val="Header3-Paragraph"/>
        <w:numPr>
          <w:ilvl w:val="1"/>
          <w:numId w:val="153"/>
        </w:numPr>
        <w:spacing w:after="0"/>
        <w:ind w:left="851" w:hanging="851"/>
        <w:rPr>
          <w:szCs w:val="24"/>
          <w:lang w:val="fr-FR"/>
        </w:rPr>
      </w:pPr>
      <w:r w:rsidRPr="003936CD">
        <w:rPr>
          <w:szCs w:val="24"/>
          <w:lang w:val="fr-FR"/>
        </w:rPr>
        <w:t>L’ASECNA établira la conformité de l’offre sur la base de sa seule teneur.</w:t>
      </w:r>
    </w:p>
    <w:p w14:paraId="747F5902" w14:textId="77777777" w:rsidR="00190BA3" w:rsidRPr="003936CD" w:rsidRDefault="00190BA3" w:rsidP="00E96EF9">
      <w:pPr>
        <w:pStyle w:val="Header3-Paragraph"/>
        <w:tabs>
          <w:tab w:val="clear" w:pos="504"/>
        </w:tabs>
        <w:spacing w:after="0"/>
        <w:ind w:left="851" w:firstLine="0"/>
        <w:rPr>
          <w:szCs w:val="24"/>
          <w:lang w:val="fr-FR"/>
        </w:rPr>
      </w:pPr>
    </w:p>
    <w:p w14:paraId="5486A8F9" w14:textId="77777777" w:rsidR="009F4F86" w:rsidRPr="003936CD" w:rsidRDefault="00DA4AFB" w:rsidP="008D62D0">
      <w:pPr>
        <w:pStyle w:val="Header3-Paragraph"/>
        <w:numPr>
          <w:ilvl w:val="1"/>
          <w:numId w:val="153"/>
        </w:numPr>
        <w:spacing w:after="0"/>
        <w:ind w:left="851" w:hanging="851"/>
        <w:rPr>
          <w:szCs w:val="24"/>
          <w:lang w:val="fr-FR"/>
        </w:rPr>
      </w:pPr>
      <w:r w:rsidRPr="003936CD">
        <w:rPr>
          <w:spacing w:val="-4"/>
          <w:szCs w:val="24"/>
          <w:lang w:val="fr-FR"/>
        </w:rPr>
        <w:t xml:space="preserve">Une offre conforme pour l’essentiel est une offre conforme à toutes les stipulations, spécifications et conditions du </w:t>
      </w:r>
      <w:r w:rsidRPr="003936CD">
        <w:rPr>
          <w:b/>
          <w:spacing w:val="-4"/>
          <w:szCs w:val="24"/>
          <w:lang w:val="fr-FR"/>
        </w:rPr>
        <w:t>DAO</w:t>
      </w:r>
      <w:r w:rsidRPr="003936CD">
        <w:rPr>
          <w:spacing w:val="-4"/>
          <w:szCs w:val="24"/>
          <w:lang w:val="fr-FR"/>
        </w:rPr>
        <w:t xml:space="preserve">, sans divergence, réserve ou omission substantielles. Les divergences ou omissions substantielles sont celles : </w:t>
      </w:r>
    </w:p>
    <w:p w14:paraId="4D0D2D0D" w14:textId="77777777" w:rsidR="009F4F86" w:rsidRPr="003936CD" w:rsidRDefault="009F4F86" w:rsidP="009F4F86">
      <w:pPr>
        <w:spacing w:after="0" w:line="240" w:lineRule="auto"/>
        <w:ind w:left="567" w:hanging="567"/>
        <w:jc w:val="both"/>
        <w:rPr>
          <w:rFonts w:ascii="Times New Roman" w:hAnsi="Times New Roman" w:cs="Times New Roman"/>
          <w:spacing w:val="-4"/>
          <w:sz w:val="24"/>
          <w:szCs w:val="24"/>
        </w:rPr>
      </w:pPr>
    </w:p>
    <w:p w14:paraId="0D862856" w14:textId="77777777" w:rsidR="009F4F86" w:rsidRPr="003936CD" w:rsidRDefault="00DA4AFB" w:rsidP="008D62D0">
      <w:pPr>
        <w:numPr>
          <w:ilvl w:val="0"/>
          <w:numId w:val="154"/>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qui limitent de manière substantielle la portée, la qualité ou les performances des fournitures et services connexes spécifiés dans le Marché ; ou </w:t>
      </w:r>
    </w:p>
    <w:p w14:paraId="6EC63232" w14:textId="77777777"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14:paraId="4480A8E4" w14:textId="77777777" w:rsidR="009F4F86" w:rsidRPr="003936CD" w:rsidRDefault="00DA4AFB" w:rsidP="008D62D0">
      <w:pPr>
        <w:numPr>
          <w:ilvl w:val="0"/>
          <w:numId w:val="154"/>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qui limitent, d’une manière substantielle et non conforme au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les droits de l’ASECNA ou les obligations du Soumissionnaire au titre du Marché ; ou </w:t>
      </w:r>
    </w:p>
    <w:p w14:paraId="16DC0F11" w14:textId="77777777"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14:paraId="133AC9A8" w14:textId="77777777" w:rsidR="009F4F86" w:rsidRPr="003936CD" w:rsidRDefault="00DA4AFB" w:rsidP="008D62D0">
      <w:pPr>
        <w:numPr>
          <w:ilvl w:val="0"/>
          <w:numId w:val="154"/>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dont l’acceptation serait préjudiciable aux autres Soumissionnaires ayant présenté des offres conformes pour l’essentiel.</w:t>
      </w:r>
    </w:p>
    <w:p w14:paraId="5156FAA3" w14:textId="77777777" w:rsidR="009F4F86" w:rsidRPr="003936CD" w:rsidRDefault="009F4F86" w:rsidP="009F4F86">
      <w:pPr>
        <w:spacing w:after="0" w:line="240" w:lineRule="auto"/>
        <w:ind w:left="1418"/>
        <w:jc w:val="both"/>
        <w:rPr>
          <w:rFonts w:ascii="Times New Roman" w:hAnsi="Times New Roman" w:cs="Times New Roman"/>
          <w:spacing w:val="-4"/>
          <w:sz w:val="24"/>
          <w:szCs w:val="24"/>
        </w:rPr>
      </w:pPr>
    </w:p>
    <w:p w14:paraId="10DA196F" w14:textId="77777777" w:rsidR="009F4F86" w:rsidRPr="003936CD" w:rsidRDefault="00DA4AFB" w:rsidP="009F4F86">
      <w:pPr>
        <w:spacing w:after="0" w:line="240" w:lineRule="auto"/>
        <w:ind w:left="851"/>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L'ASECNA déterminera si l’offre est conforme pour l’essentiel aux dispositions du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en se basant sur son contenu sans avoir recours à des éléments de preuve extrinsèques.</w:t>
      </w:r>
    </w:p>
    <w:p w14:paraId="1A0E5F1D" w14:textId="77777777" w:rsidR="00E74A29" w:rsidRPr="003936CD" w:rsidRDefault="00E74A29" w:rsidP="00E74A29">
      <w:pPr>
        <w:spacing w:after="0" w:line="240" w:lineRule="auto"/>
        <w:ind w:left="576" w:hanging="576"/>
        <w:jc w:val="both"/>
        <w:rPr>
          <w:rFonts w:ascii="Times New Roman" w:hAnsi="Times New Roman" w:cs="Times New Roman"/>
          <w:spacing w:val="-4"/>
          <w:sz w:val="24"/>
          <w:szCs w:val="24"/>
        </w:rPr>
      </w:pPr>
    </w:p>
    <w:p w14:paraId="3463A052" w14:textId="77777777" w:rsidR="001044F3" w:rsidRPr="003936CD" w:rsidRDefault="00DA4AFB" w:rsidP="008D62D0">
      <w:pPr>
        <w:pStyle w:val="Header3-Paragraph"/>
        <w:numPr>
          <w:ilvl w:val="1"/>
          <w:numId w:val="153"/>
        </w:numPr>
        <w:spacing w:after="0"/>
        <w:ind w:left="851" w:hanging="851"/>
        <w:rPr>
          <w:szCs w:val="24"/>
          <w:lang w:val="fr-FR"/>
        </w:rPr>
      </w:pPr>
      <w:r w:rsidRPr="003936CD">
        <w:rPr>
          <w:szCs w:val="24"/>
          <w:lang w:val="fr-FR"/>
        </w:rPr>
        <w:t xml:space="preserve">L’ASECNA écartera toute offre qui n’est pas conforme pour l’essentiel au </w:t>
      </w:r>
      <w:r w:rsidRPr="003936CD">
        <w:rPr>
          <w:b/>
          <w:szCs w:val="24"/>
          <w:lang w:val="fr-FR"/>
        </w:rPr>
        <w:t>DAO</w:t>
      </w:r>
      <w:r w:rsidRPr="003936CD">
        <w:rPr>
          <w:szCs w:val="24"/>
          <w:lang w:val="fr-FR"/>
        </w:rPr>
        <w:t xml:space="preserve"> et le Soumissionnaire ne pourra pas par la suite la rendre conforme en apportant des corrections à la divergence, réserve ou omission substantielle constatée.</w:t>
      </w:r>
    </w:p>
    <w:p w14:paraId="6D0A39E3" w14:textId="77777777" w:rsidR="00190BA3" w:rsidRPr="003936CD" w:rsidRDefault="00190BA3" w:rsidP="001044F3">
      <w:pPr>
        <w:pStyle w:val="Header3-Paragraph"/>
        <w:tabs>
          <w:tab w:val="clear" w:pos="504"/>
        </w:tabs>
        <w:spacing w:after="0"/>
        <w:ind w:left="851" w:firstLine="0"/>
        <w:rPr>
          <w:szCs w:val="24"/>
          <w:lang w:val="fr-FR"/>
        </w:rPr>
      </w:pPr>
    </w:p>
    <w:p w14:paraId="3C5B99F9" w14:textId="77777777" w:rsidR="00190BA3" w:rsidRPr="003936CD" w:rsidRDefault="00DA4AFB" w:rsidP="001044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6" w:name="_Toc345511879"/>
      <w:bookmarkStart w:id="257" w:name="_Toc345512629"/>
      <w:bookmarkStart w:id="258" w:name="_Toc345512896"/>
      <w:bookmarkStart w:id="259" w:name="_Toc108330464"/>
      <w:r w:rsidRPr="003936CD">
        <w:rPr>
          <w:rFonts w:ascii="Times New Roman" w:hAnsi="Times New Roman" w:cs="Times New Roman"/>
          <w:i w:val="0"/>
          <w:color w:val="auto"/>
          <w:sz w:val="24"/>
          <w:szCs w:val="24"/>
        </w:rPr>
        <w:t>Non-conformité, erreurs et omissions</w:t>
      </w:r>
      <w:bookmarkEnd w:id="256"/>
      <w:bookmarkEnd w:id="257"/>
      <w:bookmarkEnd w:id="258"/>
      <w:bookmarkEnd w:id="259"/>
    </w:p>
    <w:p w14:paraId="212EBD80" w14:textId="77777777" w:rsidR="00725F7C" w:rsidRPr="003936CD" w:rsidRDefault="00725F7C" w:rsidP="00725F7C">
      <w:pPr>
        <w:spacing w:after="0" w:line="240" w:lineRule="auto"/>
        <w:ind w:left="360"/>
        <w:jc w:val="both"/>
        <w:rPr>
          <w:rFonts w:ascii="Times New Roman" w:hAnsi="Times New Roman" w:cs="Times New Roman"/>
        </w:rPr>
      </w:pPr>
    </w:p>
    <w:p w14:paraId="19289B63" w14:textId="77777777" w:rsidR="00AE4FDA" w:rsidRPr="003936CD" w:rsidRDefault="00DA4AFB" w:rsidP="008D62D0">
      <w:pPr>
        <w:pStyle w:val="Header3-Paragraph"/>
        <w:numPr>
          <w:ilvl w:val="1"/>
          <w:numId w:val="155"/>
        </w:numPr>
        <w:spacing w:after="0"/>
        <w:ind w:left="851" w:hanging="851"/>
        <w:rPr>
          <w:szCs w:val="24"/>
          <w:lang w:val="fr-FR"/>
        </w:rPr>
      </w:pPr>
      <w:r w:rsidRPr="003936CD">
        <w:rPr>
          <w:szCs w:val="24"/>
          <w:lang w:val="fr-FR"/>
        </w:rPr>
        <w:t xml:space="preserve">Si une offre est conforme pour l’essentiel, l’ASECNA peut demander au Soumissionnaire de présenter, dans un délai raisonnable, les informations ou </w:t>
      </w:r>
      <w:r w:rsidR="002B1FE5" w:rsidRPr="003936CD">
        <w:rPr>
          <w:szCs w:val="24"/>
          <w:lang w:val="fr-FR"/>
        </w:rPr>
        <w:t>la documentation nécessaire</w:t>
      </w:r>
      <w:r w:rsidRPr="003936CD">
        <w:rPr>
          <w:szCs w:val="24"/>
          <w:lang w:val="fr-FR"/>
        </w:rPr>
        <w:t xml:space="preserve"> pour remédier à la non-conformité ou aux omissions non essentielles constatées dans l’offre en rapport avec la documentation demandée. Pareille omission ne peut, en aucun cas, être liée à un élément quelconque du prix de l’offre. Le Soumissionnaire qui ne ferait pas droit à cette demande peut voir son offre écartée. </w:t>
      </w:r>
    </w:p>
    <w:p w14:paraId="45DDEE2B" w14:textId="77777777" w:rsidR="00AE4FDA" w:rsidRPr="003936CD" w:rsidRDefault="00DA4AFB" w:rsidP="008D62D0">
      <w:pPr>
        <w:pStyle w:val="Header3-Paragraph"/>
        <w:numPr>
          <w:ilvl w:val="1"/>
          <w:numId w:val="155"/>
        </w:numPr>
        <w:spacing w:after="0"/>
        <w:ind w:left="851" w:hanging="851"/>
        <w:rPr>
          <w:szCs w:val="24"/>
          <w:lang w:val="fr-FR"/>
        </w:rPr>
      </w:pPr>
      <w:r w:rsidRPr="003936CD">
        <w:rPr>
          <w:szCs w:val="24"/>
          <w:lang w:val="fr-FR"/>
        </w:rPr>
        <w:t>Si une offre est conforme pour l’essentiel, l’ASECNA rectifiera les erreurs arithmétiques sur la base suivante :</w:t>
      </w:r>
    </w:p>
    <w:p w14:paraId="6E06D337" w14:textId="77777777" w:rsidR="00AE4FDA" w:rsidRPr="003936CD" w:rsidRDefault="00AE4FDA" w:rsidP="00AE4FDA">
      <w:pPr>
        <w:pStyle w:val="Header3-Paragraph"/>
        <w:tabs>
          <w:tab w:val="clear" w:pos="504"/>
        </w:tabs>
        <w:spacing w:after="0"/>
        <w:ind w:left="851" w:firstLine="0"/>
        <w:rPr>
          <w:szCs w:val="24"/>
          <w:lang w:val="fr-FR"/>
        </w:rPr>
      </w:pPr>
    </w:p>
    <w:p w14:paraId="16E1DEE4" w14:textId="77777777"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s’il y a contradiction entre le prix unitaire et le prix total obtenu en multipliant le prix unitaire par les quantités, le prix unitaire fera foi et le prix total sera </w:t>
      </w:r>
      <w:r w:rsidRPr="003936CD">
        <w:rPr>
          <w:rFonts w:ascii="Times New Roman" w:hAnsi="Times New Roman" w:cs="Times New Roman"/>
          <w:sz w:val="24"/>
          <w:szCs w:val="24"/>
        </w:rPr>
        <w:lastRenderedPageBreak/>
        <w:t xml:space="preserve">corrigé, à moins que, de l’avis de l’ASECNA, la virgule des décimales du prix unitaire soit manifestement mal placée, auquel cas le prix total indiqué prévaudra et le prix unitaire sera corrigé ; </w:t>
      </w:r>
    </w:p>
    <w:p w14:paraId="723098AE" w14:textId="77777777" w:rsidR="00AE4FDA" w:rsidRPr="003936CD" w:rsidRDefault="00AE4FDA" w:rsidP="00AE4FDA">
      <w:pPr>
        <w:spacing w:after="0" w:line="240" w:lineRule="auto"/>
        <w:ind w:left="1418"/>
        <w:jc w:val="both"/>
        <w:rPr>
          <w:rFonts w:ascii="Times New Roman" w:hAnsi="Times New Roman" w:cs="Times New Roman"/>
          <w:sz w:val="24"/>
          <w:szCs w:val="24"/>
        </w:rPr>
      </w:pPr>
    </w:p>
    <w:p w14:paraId="4D5E52D5" w14:textId="77777777"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 le total obtenu par addition ou soustraction des sous totaux n’est pas exact, les sous totaux feront foi et le total sera corrigé ; </w:t>
      </w:r>
    </w:p>
    <w:p w14:paraId="369C8687" w14:textId="77777777" w:rsidR="00AE4FDA" w:rsidRPr="003936CD" w:rsidRDefault="00AE4FDA" w:rsidP="00AE4FDA">
      <w:pPr>
        <w:spacing w:after="0" w:line="240" w:lineRule="auto"/>
        <w:ind w:left="1418"/>
        <w:jc w:val="both"/>
        <w:rPr>
          <w:rFonts w:ascii="Times New Roman" w:hAnsi="Times New Roman" w:cs="Times New Roman"/>
          <w:sz w:val="24"/>
          <w:szCs w:val="24"/>
        </w:rPr>
      </w:pPr>
    </w:p>
    <w:p w14:paraId="2DE1B805" w14:textId="77777777"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s’il y a contradiction entre le prix indiqué en lettres et en chiffres, le montant en lettres fera foi, à moins que ce montant soit lié à une erreur arithmétique, auquel cas le montant en chiffres prévaudra sous réserve des alinéas (a) et (b) ci-dessus ; et</w:t>
      </w:r>
    </w:p>
    <w:p w14:paraId="475D5C87" w14:textId="77777777" w:rsidR="00854B3A" w:rsidRPr="003936CD" w:rsidRDefault="00854B3A" w:rsidP="00854B3A">
      <w:pPr>
        <w:spacing w:after="0" w:line="240" w:lineRule="auto"/>
        <w:jc w:val="both"/>
        <w:rPr>
          <w:rFonts w:ascii="Times New Roman" w:hAnsi="Times New Roman" w:cs="Times New Roman"/>
          <w:sz w:val="24"/>
          <w:szCs w:val="24"/>
        </w:rPr>
      </w:pPr>
    </w:p>
    <w:p w14:paraId="63B3702C" w14:textId="77777777"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s’il y a contradiction entre les quantités indiquées dans le bordereau de quantités et celles indiquées dans l’offre du soumissionnaire, celles indiquées dans le bordereau de quantités prévaudront et le prix total sera ainsi corrigé.</w:t>
      </w:r>
    </w:p>
    <w:p w14:paraId="75E32C9C" w14:textId="77777777" w:rsidR="00190BA3" w:rsidRPr="003936CD" w:rsidRDefault="00190BA3" w:rsidP="00190BA3">
      <w:pPr>
        <w:spacing w:after="0" w:line="240" w:lineRule="auto"/>
        <w:ind w:left="1152"/>
        <w:jc w:val="both"/>
        <w:rPr>
          <w:rFonts w:ascii="Times New Roman" w:hAnsi="Times New Roman" w:cs="Times New Roman"/>
          <w:sz w:val="24"/>
          <w:szCs w:val="24"/>
        </w:rPr>
      </w:pPr>
    </w:p>
    <w:p w14:paraId="27335AB4" w14:textId="77777777" w:rsidR="00190BA3" w:rsidRPr="003936CD" w:rsidRDefault="00DA4AFB" w:rsidP="008D62D0">
      <w:pPr>
        <w:pStyle w:val="Header3-Paragraph"/>
        <w:numPr>
          <w:ilvl w:val="1"/>
          <w:numId w:val="155"/>
        </w:numPr>
        <w:spacing w:after="0"/>
        <w:ind w:left="851" w:hanging="851"/>
        <w:rPr>
          <w:szCs w:val="24"/>
          <w:lang w:val="fr-FR"/>
        </w:rPr>
      </w:pPr>
      <w:r w:rsidRPr="003936CD">
        <w:rPr>
          <w:szCs w:val="24"/>
          <w:lang w:val="fr-FR"/>
        </w:rPr>
        <w:t>Si le Soumissionnaire ayant présenté l’offre évaluée la moins-disante, n’accepte pas les corrections apportées, son offre sera écartée.</w:t>
      </w:r>
    </w:p>
    <w:p w14:paraId="782B72F2" w14:textId="77777777" w:rsidR="000147F7" w:rsidRPr="003936CD" w:rsidRDefault="000147F7" w:rsidP="00BC6120">
      <w:pPr>
        <w:pStyle w:val="Header3-Paragraph"/>
        <w:tabs>
          <w:tab w:val="clear" w:pos="504"/>
        </w:tabs>
        <w:spacing w:after="0"/>
        <w:ind w:left="0" w:firstLine="0"/>
        <w:rPr>
          <w:szCs w:val="24"/>
          <w:lang w:val="fr-FR"/>
        </w:rPr>
      </w:pPr>
    </w:p>
    <w:p w14:paraId="35E599A9" w14:textId="77777777" w:rsidR="00190BA3" w:rsidRPr="003936CD" w:rsidRDefault="00DA4AFB" w:rsidP="00CE52E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0" w:name="_Toc345511880"/>
      <w:bookmarkStart w:id="261" w:name="_Toc345512630"/>
      <w:bookmarkStart w:id="262" w:name="_Toc345512897"/>
      <w:bookmarkStart w:id="263" w:name="_Toc108330465"/>
      <w:r w:rsidRPr="003936CD">
        <w:rPr>
          <w:rFonts w:ascii="Times New Roman" w:hAnsi="Times New Roman" w:cs="Times New Roman"/>
          <w:i w:val="0"/>
          <w:color w:val="auto"/>
          <w:sz w:val="24"/>
          <w:szCs w:val="24"/>
        </w:rPr>
        <w:t>Examen préliminaire des offres</w:t>
      </w:r>
      <w:bookmarkEnd w:id="260"/>
      <w:bookmarkEnd w:id="261"/>
      <w:bookmarkEnd w:id="262"/>
      <w:bookmarkEnd w:id="263"/>
    </w:p>
    <w:p w14:paraId="4444CA07" w14:textId="77777777" w:rsidR="00CE52E6" w:rsidRPr="003936CD" w:rsidRDefault="00CE52E6" w:rsidP="00CE52E6">
      <w:pPr>
        <w:spacing w:after="0" w:line="240" w:lineRule="auto"/>
        <w:rPr>
          <w:rFonts w:ascii="Times New Roman" w:hAnsi="Times New Roman" w:cs="Times New Roman"/>
        </w:rPr>
      </w:pPr>
    </w:p>
    <w:p w14:paraId="1E073C05" w14:textId="77777777" w:rsidR="00190BA3" w:rsidRPr="003936CD" w:rsidRDefault="00DA4AFB" w:rsidP="008D62D0">
      <w:pPr>
        <w:pStyle w:val="Header3-Paragraph"/>
        <w:numPr>
          <w:ilvl w:val="1"/>
          <w:numId w:val="156"/>
        </w:numPr>
        <w:spacing w:after="0"/>
        <w:ind w:left="851" w:hanging="851"/>
        <w:rPr>
          <w:szCs w:val="24"/>
          <w:lang w:val="fr-FR"/>
        </w:rPr>
      </w:pPr>
      <w:r w:rsidRPr="003936CD">
        <w:rPr>
          <w:szCs w:val="24"/>
          <w:lang w:val="fr-FR"/>
        </w:rPr>
        <w:t>L’ASECNA examinera les offres pour s’assurer que tous les documents et la documentation technique demandés à la clause 11 des IS ont bien été fournis et sont tous complets.</w:t>
      </w:r>
    </w:p>
    <w:p w14:paraId="16965E9D" w14:textId="77777777" w:rsidR="003C07BA" w:rsidRPr="003936CD" w:rsidRDefault="003C07BA" w:rsidP="00C865F4">
      <w:pPr>
        <w:spacing w:after="0" w:line="240" w:lineRule="auto"/>
        <w:ind w:left="1418"/>
        <w:jc w:val="both"/>
        <w:rPr>
          <w:rFonts w:ascii="Times New Roman" w:hAnsi="Times New Roman" w:cs="Times New Roman"/>
          <w:sz w:val="24"/>
          <w:szCs w:val="24"/>
        </w:rPr>
      </w:pPr>
    </w:p>
    <w:p w14:paraId="21B87BDD" w14:textId="77777777" w:rsidR="00190BA3" w:rsidRPr="003936CD" w:rsidRDefault="00DA4AFB" w:rsidP="001E13C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4" w:name="_Toc345511881"/>
      <w:bookmarkStart w:id="265" w:name="_Toc345512631"/>
      <w:bookmarkStart w:id="266" w:name="_Toc345512898"/>
      <w:bookmarkStart w:id="267" w:name="_Toc108330466"/>
      <w:r w:rsidRPr="003936CD">
        <w:rPr>
          <w:rFonts w:ascii="Times New Roman" w:hAnsi="Times New Roman" w:cs="Times New Roman"/>
          <w:i w:val="0"/>
          <w:color w:val="auto"/>
          <w:sz w:val="24"/>
          <w:szCs w:val="24"/>
        </w:rPr>
        <w:t>Examen des conditions, Évaluation technique</w:t>
      </w:r>
      <w:bookmarkEnd w:id="264"/>
      <w:bookmarkEnd w:id="265"/>
      <w:bookmarkEnd w:id="266"/>
      <w:bookmarkEnd w:id="267"/>
    </w:p>
    <w:p w14:paraId="3D74840F" w14:textId="77777777" w:rsidR="00637FEF" w:rsidRPr="003936CD" w:rsidRDefault="00637FEF" w:rsidP="00637FEF">
      <w:pPr>
        <w:spacing w:after="0" w:line="240" w:lineRule="auto"/>
        <w:rPr>
          <w:rFonts w:ascii="Times New Roman" w:hAnsi="Times New Roman" w:cs="Times New Roman"/>
        </w:rPr>
      </w:pPr>
    </w:p>
    <w:p w14:paraId="39FB04D2" w14:textId="77777777" w:rsidR="00190BA3" w:rsidRPr="003936CD" w:rsidRDefault="00DA4AFB" w:rsidP="008D62D0">
      <w:pPr>
        <w:pStyle w:val="Header3-Paragraph"/>
        <w:numPr>
          <w:ilvl w:val="1"/>
          <w:numId w:val="157"/>
        </w:numPr>
        <w:spacing w:after="0"/>
        <w:ind w:left="851" w:hanging="851"/>
        <w:rPr>
          <w:szCs w:val="24"/>
          <w:lang w:val="fr-FR"/>
        </w:rPr>
      </w:pPr>
      <w:r w:rsidRPr="003936CD">
        <w:rPr>
          <w:szCs w:val="24"/>
          <w:lang w:val="fr-FR"/>
        </w:rPr>
        <w:t>L’ASECNA examinera l’offre pour confirmer que toutes les conditions spécifiées dans le CCAG et le CCAP ont été acceptées par le Soumissionnaire sans divergence ou réserve substantielle.</w:t>
      </w:r>
    </w:p>
    <w:p w14:paraId="6DF4D02A" w14:textId="77777777" w:rsidR="001E13C0" w:rsidRPr="003936CD" w:rsidRDefault="001E13C0" w:rsidP="001E13C0">
      <w:pPr>
        <w:pStyle w:val="Header3-Paragraph"/>
        <w:tabs>
          <w:tab w:val="clear" w:pos="504"/>
        </w:tabs>
        <w:spacing w:after="0"/>
        <w:ind w:left="851" w:firstLine="0"/>
        <w:rPr>
          <w:szCs w:val="24"/>
          <w:lang w:val="fr-FR"/>
        </w:rPr>
      </w:pPr>
    </w:p>
    <w:p w14:paraId="63E2E054" w14:textId="77777777" w:rsidR="00190BA3" w:rsidRPr="003936CD" w:rsidRDefault="00DA4AFB" w:rsidP="008D62D0">
      <w:pPr>
        <w:pStyle w:val="Header3-Paragraph"/>
        <w:numPr>
          <w:ilvl w:val="1"/>
          <w:numId w:val="157"/>
        </w:numPr>
        <w:spacing w:after="0"/>
        <w:ind w:left="851" w:hanging="851"/>
        <w:rPr>
          <w:szCs w:val="24"/>
          <w:lang w:val="fr-FR"/>
        </w:rPr>
      </w:pPr>
      <w:r w:rsidRPr="003936CD">
        <w:rPr>
          <w:szCs w:val="24"/>
          <w:lang w:val="fr-FR"/>
        </w:rPr>
        <w:t>L’ASECNA évaluera les aspects techniques de l’offre présentée conformément à la clause 18 des IS pour confirmer que toutes les stipulations de la Section V, Spécifications techniques,</w:t>
      </w:r>
      <w:r w:rsidR="003936CD" w:rsidRPr="003936CD">
        <w:rPr>
          <w:szCs w:val="24"/>
          <w:lang w:val="fr-FR"/>
        </w:rPr>
        <w:t xml:space="preserve"> </w:t>
      </w:r>
      <w:r w:rsidRPr="003936CD">
        <w:rPr>
          <w:szCs w:val="24"/>
          <w:lang w:val="fr-FR"/>
        </w:rPr>
        <w:t xml:space="preserve">bordereau des quantités, calendrier de livraison et du </w:t>
      </w:r>
      <w:r w:rsidRPr="003936CD">
        <w:rPr>
          <w:b/>
          <w:szCs w:val="24"/>
          <w:lang w:val="fr-FR"/>
        </w:rPr>
        <w:t>DAO</w:t>
      </w:r>
      <w:r w:rsidRPr="003936CD">
        <w:rPr>
          <w:szCs w:val="24"/>
          <w:lang w:val="fr-FR"/>
        </w:rPr>
        <w:t>, sont respectées sans divergence ou réserve substantielle.</w:t>
      </w:r>
    </w:p>
    <w:p w14:paraId="11C4E723" w14:textId="77777777" w:rsidR="001E13C0" w:rsidRPr="003936CD" w:rsidRDefault="001E13C0" w:rsidP="001E13C0">
      <w:pPr>
        <w:pStyle w:val="Paragraphedeliste"/>
        <w:spacing w:after="0" w:line="240" w:lineRule="auto"/>
        <w:rPr>
          <w:rFonts w:ascii="Times New Roman" w:hAnsi="Times New Roman" w:cs="Times New Roman"/>
          <w:szCs w:val="24"/>
        </w:rPr>
      </w:pPr>
    </w:p>
    <w:p w14:paraId="49E3DD6A" w14:textId="77777777" w:rsidR="00083F8D" w:rsidRPr="003936CD" w:rsidRDefault="00DA4AFB" w:rsidP="008D62D0">
      <w:pPr>
        <w:pStyle w:val="Header3-Paragraph"/>
        <w:numPr>
          <w:ilvl w:val="1"/>
          <w:numId w:val="157"/>
        </w:numPr>
        <w:spacing w:after="0"/>
        <w:ind w:left="851" w:hanging="851"/>
        <w:rPr>
          <w:szCs w:val="24"/>
          <w:lang w:val="fr-FR"/>
        </w:rPr>
      </w:pPr>
      <w:r w:rsidRPr="003936CD">
        <w:rPr>
          <w:szCs w:val="24"/>
          <w:lang w:val="fr-FR"/>
        </w:rPr>
        <w:t>Si, après l’examen des termes et conditions de l’appel d’offres et l’évaluation technique, l’ASECNA établit que l’offre n’est pas conforme pour l’essentiel en application de la clause 30 des IS, il écartera l’offre en question.</w:t>
      </w:r>
    </w:p>
    <w:p w14:paraId="45B21216" w14:textId="77777777" w:rsidR="00F74A87" w:rsidRPr="003936CD" w:rsidRDefault="00F74A87" w:rsidP="00F74A87">
      <w:pPr>
        <w:pStyle w:val="Header3-Paragraph"/>
        <w:tabs>
          <w:tab w:val="clear" w:pos="504"/>
        </w:tabs>
        <w:spacing w:after="0"/>
        <w:ind w:left="851" w:firstLine="0"/>
        <w:rPr>
          <w:szCs w:val="24"/>
          <w:lang w:val="fr-FR"/>
        </w:rPr>
      </w:pPr>
    </w:p>
    <w:p w14:paraId="5B6CA304" w14:textId="77777777" w:rsidR="00190BA3" w:rsidRPr="003936CD" w:rsidRDefault="00DA4AFB" w:rsidP="00083F8D">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8" w:name="_Toc345511882"/>
      <w:bookmarkStart w:id="269" w:name="_Toc345512632"/>
      <w:bookmarkStart w:id="270" w:name="_Toc345512899"/>
      <w:bookmarkStart w:id="271" w:name="_Toc108330467"/>
      <w:r w:rsidRPr="003936CD">
        <w:rPr>
          <w:rFonts w:ascii="Times New Roman" w:hAnsi="Times New Roman" w:cs="Times New Roman"/>
          <w:i w:val="0"/>
          <w:color w:val="auto"/>
          <w:sz w:val="24"/>
          <w:szCs w:val="24"/>
        </w:rPr>
        <w:t>Conversion en une seule monnaie</w:t>
      </w:r>
      <w:bookmarkEnd w:id="268"/>
      <w:bookmarkEnd w:id="269"/>
      <w:bookmarkEnd w:id="270"/>
      <w:bookmarkEnd w:id="271"/>
    </w:p>
    <w:p w14:paraId="71B6C62A" w14:textId="77777777" w:rsidR="00083F8D" w:rsidRPr="003936CD" w:rsidRDefault="00083F8D" w:rsidP="00083F8D">
      <w:pPr>
        <w:spacing w:after="0" w:line="240" w:lineRule="auto"/>
        <w:rPr>
          <w:rFonts w:ascii="Times New Roman" w:hAnsi="Times New Roman" w:cs="Times New Roman"/>
        </w:rPr>
      </w:pPr>
    </w:p>
    <w:p w14:paraId="0BDD20D0" w14:textId="77777777" w:rsidR="00190BA3" w:rsidRPr="003936CD" w:rsidRDefault="00DA4AFB" w:rsidP="008D62D0">
      <w:pPr>
        <w:pStyle w:val="Header3-Paragraph"/>
        <w:numPr>
          <w:ilvl w:val="1"/>
          <w:numId w:val="158"/>
        </w:numPr>
        <w:spacing w:after="0"/>
        <w:ind w:left="851" w:hanging="851"/>
        <w:rPr>
          <w:szCs w:val="24"/>
          <w:lang w:val="fr-FR"/>
        </w:rPr>
      </w:pPr>
      <w:r w:rsidRPr="003936CD">
        <w:rPr>
          <w:szCs w:val="24"/>
          <w:lang w:val="fr-FR"/>
        </w:rPr>
        <w:t xml:space="preserve">Aux fins d’évaluation et de comparaison, l’ASECNA convertira tous les prix des offres exprimés dans diverses monnaies en une seule monnaie, en utilisant le cours vendeur fixé par la source spécifiée dans les </w:t>
      </w:r>
      <w:r w:rsidRPr="003936CD">
        <w:rPr>
          <w:b/>
          <w:szCs w:val="24"/>
          <w:lang w:val="fr-FR"/>
        </w:rPr>
        <w:t>DPAO</w:t>
      </w:r>
      <w:r w:rsidRPr="003936CD">
        <w:rPr>
          <w:szCs w:val="24"/>
          <w:lang w:val="fr-FR"/>
        </w:rPr>
        <w:t>, en vigueur à la date qui y est également spécifiée.</w:t>
      </w:r>
    </w:p>
    <w:p w14:paraId="3D40803D" w14:textId="77777777" w:rsidR="005C7B60" w:rsidRPr="003936CD" w:rsidRDefault="005C7B60" w:rsidP="005C7B60">
      <w:pPr>
        <w:pStyle w:val="Header3-Paragraph"/>
        <w:tabs>
          <w:tab w:val="clear" w:pos="504"/>
        </w:tabs>
        <w:spacing w:after="0"/>
        <w:ind w:left="851" w:firstLine="0"/>
        <w:rPr>
          <w:szCs w:val="24"/>
          <w:lang w:val="fr-FR"/>
        </w:rPr>
      </w:pPr>
    </w:p>
    <w:p w14:paraId="6E84723C" w14:textId="77777777" w:rsidR="00190BA3" w:rsidRPr="003936CD" w:rsidRDefault="00DA4AFB" w:rsidP="005C7B6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2" w:name="_Toc345511883"/>
      <w:bookmarkStart w:id="273" w:name="_Toc345512633"/>
      <w:bookmarkStart w:id="274" w:name="_Toc345512900"/>
      <w:bookmarkStart w:id="275" w:name="_Toc108330468"/>
      <w:r w:rsidRPr="003936CD">
        <w:rPr>
          <w:rFonts w:ascii="Times New Roman" w:hAnsi="Times New Roman" w:cs="Times New Roman"/>
          <w:i w:val="0"/>
          <w:color w:val="auto"/>
          <w:sz w:val="24"/>
          <w:szCs w:val="24"/>
        </w:rPr>
        <w:t>Marge de préférence</w:t>
      </w:r>
      <w:bookmarkEnd w:id="272"/>
      <w:bookmarkEnd w:id="273"/>
      <w:bookmarkEnd w:id="274"/>
      <w:bookmarkEnd w:id="275"/>
    </w:p>
    <w:p w14:paraId="6A1F4BF9" w14:textId="77777777" w:rsidR="005C7B60" w:rsidRPr="003936CD" w:rsidRDefault="005C7B60" w:rsidP="005C7B60">
      <w:pPr>
        <w:spacing w:after="0" w:line="240" w:lineRule="auto"/>
        <w:rPr>
          <w:rFonts w:ascii="Times New Roman" w:hAnsi="Times New Roman" w:cs="Times New Roman"/>
        </w:rPr>
      </w:pPr>
    </w:p>
    <w:p w14:paraId="4DB28A1D" w14:textId="77777777" w:rsidR="00011B8D" w:rsidRPr="003936CD" w:rsidRDefault="00DA4AFB" w:rsidP="008D62D0">
      <w:pPr>
        <w:pStyle w:val="Header3-Paragraph"/>
        <w:numPr>
          <w:ilvl w:val="1"/>
          <w:numId w:val="159"/>
        </w:numPr>
        <w:spacing w:after="0"/>
        <w:ind w:left="851" w:hanging="851"/>
        <w:rPr>
          <w:lang w:val="fr-FR"/>
        </w:rPr>
      </w:pPr>
      <w:r w:rsidRPr="003936CD">
        <w:rPr>
          <w:szCs w:val="24"/>
          <w:lang w:val="fr-FR"/>
        </w:rPr>
        <w:lastRenderedPageBreak/>
        <w:t xml:space="preserve">Sauf stipulation contraire dans les </w:t>
      </w:r>
      <w:r w:rsidRPr="003936CD">
        <w:rPr>
          <w:b/>
          <w:szCs w:val="24"/>
          <w:lang w:val="fr-FR"/>
        </w:rPr>
        <w:t>DPAO</w:t>
      </w:r>
      <w:r w:rsidRPr="003936CD">
        <w:rPr>
          <w:szCs w:val="24"/>
          <w:lang w:val="fr-FR"/>
        </w:rPr>
        <w:t>, aucune marge de préférence ne sera accordée.</w:t>
      </w:r>
    </w:p>
    <w:p w14:paraId="556961A3" w14:textId="77777777" w:rsidR="0078323D" w:rsidRPr="003936CD" w:rsidRDefault="0078323D" w:rsidP="005C7B60">
      <w:pPr>
        <w:pStyle w:val="Header3-Paragraph"/>
        <w:tabs>
          <w:tab w:val="clear" w:pos="504"/>
        </w:tabs>
        <w:spacing w:after="0"/>
        <w:ind w:left="851" w:firstLine="0"/>
        <w:rPr>
          <w:lang w:val="fr-FR"/>
        </w:rPr>
      </w:pPr>
    </w:p>
    <w:p w14:paraId="46D381A8" w14:textId="77777777" w:rsidR="00190BA3" w:rsidRPr="003936CD" w:rsidRDefault="00DA4AFB" w:rsidP="006D7312">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6" w:name="_Toc345511884"/>
      <w:bookmarkStart w:id="277" w:name="_Toc345512634"/>
      <w:bookmarkStart w:id="278" w:name="_Toc345512901"/>
      <w:bookmarkStart w:id="279" w:name="_Toc108330469"/>
      <w:r w:rsidRPr="003936CD">
        <w:rPr>
          <w:rFonts w:ascii="Times New Roman" w:hAnsi="Times New Roman" w:cs="Times New Roman"/>
          <w:i w:val="0"/>
          <w:color w:val="auto"/>
          <w:sz w:val="24"/>
          <w:szCs w:val="24"/>
        </w:rPr>
        <w:t>Évaluation des Offres</w:t>
      </w:r>
      <w:bookmarkEnd w:id="276"/>
      <w:bookmarkEnd w:id="277"/>
      <w:bookmarkEnd w:id="278"/>
      <w:bookmarkEnd w:id="279"/>
    </w:p>
    <w:p w14:paraId="3B21E2E6" w14:textId="77777777" w:rsidR="006D7312" w:rsidRPr="003936CD" w:rsidRDefault="006D7312" w:rsidP="006D7312">
      <w:pPr>
        <w:spacing w:after="0" w:line="240" w:lineRule="auto"/>
        <w:rPr>
          <w:rFonts w:ascii="Times New Roman" w:hAnsi="Times New Roman" w:cs="Times New Roman"/>
        </w:rPr>
      </w:pPr>
    </w:p>
    <w:p w14:paraId="1E0A555E" w14:textId="77777777" w:rsidR="00190BA3" w:rsidRPr="003936CD" w:rsidRDefault="00DA4AFB" w:rsidP="008D62D0">
      <w:pPr>
        <w:pStyle w:val="Header3-Paragraph"/>
        <w:numPr>
          <w:ilvl w:val="1"/>
          <w:numId w:val="160"/>
        </w:numPr>
        <w:spacing w:after="0"/>
        <w:ind w:left="851" w:hanging="851"/>
        <w:rPr>
          <w:szCs w:val="24"/>
          <w:lang w:val="fr-FR"/>
        </w:rPr>
      </w:pPr>
      <w:r w:rsidRPr="003936CD">
        <w:rPr>
          <w:szCs w:val="24"/>
          <w:lang w:val="fr-FR"/>
        </w:rPr>
        <w:t>L’ASECNA évaluera chacune des offres dont elle aura établi, à ce stade de l’évaluation, qu’elle est conforme pour l’essentiel.</w:t>
      </w:r>
    </w:p>
    <w:p w14:paraId="0D79B963" w14:textId="77777777" w:rsidR="00293811" w:rsidRPr="003936CD" w:rsidRDefault="00293811" w:rsidP="00293811">
      <w:pPr>
        <w:pStyle w:val="Header3-Paragraph"/>
        <w:tabs>
          <w:tab w:val="clear" w:pos="504"/>
        </w:tabs>
        <w:spacing w:after="0"/>
        <w:ind w:left="851" w:firstLine="0"/>
        <w:rPr>
          <w:szCs w:val="24"/>
          <w:lang w:val="fr-FR"/>
        </w:rPr>
      </w:pPr>
    </w:p>
    <w:p w14:paraId="11C9D453" w14:textId="77777777" w:rsidR="00293811" w:rsidRPr="003936CD" w:rsidRDefault="00DA4AFB" w:rsidP="008D62D0">
      <w:pPr>
        <w:pStyle w:val="Header3-Paragraph"/>
        <w:numPr>
          <w:ilvl w:val="1"/>
          <w:numId w:val="160"/>
        </w:numPr>
        <w:spacing w:after="0"/>
        <w:ind w:left="851" w:hanging="851"/>
        <w:rPr>
          <w:szCs w:val="24"/>
          <w:lang w:val="fr-FR"/>
        </w:rPr>
      </w:pPr>
      <w:r w:rsidRPr="003936CD">
        <w:rPr>
          <w:szCs w:val="24"/>
          <w:lang w:val="fr-FR"/>
        </w:rPr>
        <w:t xml:space="preserve">Pour évaluer une offre, l’ASECNA n’utilisera que les critères et méthodes définis dans les </w:t>
      </w:r>
      <w:r w:rsidRPr="003936CD">
        <w:rPr>
          <w:b/>
          <w:szCs w:val="24"/>
          <w:lang w:val="fr-FR"/>
        </w:rPr>
        <w:t>DPAO</w:t>
      </w:r>
      <w:r w:rsidRPr="003936CD">
        <w:rPr>
          <w:szCs w:val="24"/>
          <w:lang w:val="fr-FR"/>
        </w:rPr>
        <w:t xml:space="preserve"> et dans la Section III, Critères d’évaluation et de qualification, à l’exclusion de tous autres critères et méthodes.</w:t>
      </w:r>
    </w:p>
    <w:p w14:paraId="06E320F7" w14:textId="77777777" w:rsidR="0094210E" w:rsidRPr="003936CD" w:rsidRDefault="0094210E" w:rsidP="0094210E">
      <w:pPr>
        <w:pStyle w:val="Header3-Paragraph"/>
        <w:tabs>
          <w:tab w:val="clear" w:pos="504"/>
        </w:tabs>
        <w:spacing w:after="0"/>
        <w:ind w:left="851" w:firstLine="0"/>
        <w:rPr>
          <w:szCs w:val="24"/>
          <w:lang w:val="fr-FR"/>
        </w:rPr>
      </w:pPr>
    </w:p>
    <w:p w14:paraId="527448AB" w14:textId="77777777" w:rsidR="00190BA3" w:rsidRPr="003936CD" w:rsidRDefault="00DA4AFB" w:rsidP="008D62D0">
      <w:pPr>
        <w:pStyle w:val="Header3-Paragraph"/>
        <w:numPr>
          <w:ilvl w:val="1"/>
          <w:numId w:val="160"/>
        </w:numPr>
        <w:spacing w:after="0"/>
        <w:ind w:left="851" w:hanging="851"/>
        <w:rPr>
          <w:szCs w:val="24"/>
          <w:lang w:val="fr-FR"/>
        </w:rPr>
      </w:pPr>
      <w:r w:rsidRPr="003936CD">
        <w:rPr>
          <w:szCs w:val="24"/>
          <w:lang w:val="fr-FR"/>
        </w:rPr>
        <w:t>Pour évaluer une offre, l’ASECNA prendra en compte les éléments ci-après :</w:t>
      </w:r>
    </w:p>
    <w:p w14:paraId="5214B704" w14:textId="77777777" w:rsidR="0094210E" w:rsidRPr="003936CD" w:rsidRDefault="0094210E" w:rsidP="0094210E">
      <w:pPr>
        <w:pStyle w:val="Header3-Paragraph"/>
        <w:tabs>
          <w:tab w:val="clear" w:pos="504"/>
        </w:tabs>
        <w:spacing w:after="0"/>
        <w:ind w:left="851" w:firstLine="0"/>
        <w:rPr>
          <w:szCs w:val="24"/>
          <w:lang w:val="fr-FR"/>
        </w:rPr>
      </w:pPr>
    </w:p>
    <w:p w14:paraId="7FBDE7B2"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 prix de l’offre, indiqué suivant les dispositions de la clause 14 des IS;</w:t>
      </w:r>
    </w:p>
    <w:p w14:paraId="336E904D"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33A29E88"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apportés au prix pour corriger les erreurs arithmétiques en application de la clause 31.3 ;</w:t>
      </w:r>
    </w:p>
    <w:p w14:paraId="00A8A8F8"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6166D23C"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du prix imputables aux rabais offerts en application de la clause 14.4;</w:t>
      </w:r>
    </w:p>
    <w:p w14:paraId="409C4514"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4612EA2E"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comme indiqué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les critères d’évaluation sélectionnés parmi ceux indiqués à la Section III, Critères d’évaluation et de qualification ;</w:t>
      </w:r>
    </w:p>
    <w:p w14:paraId="5EAEBF59"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70EFB4F6" w14:textId="77777777" w:rsidR="0094210E"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imputables à l’application d’une marge de préférence, le cas échéant, conformément à la clause 35 des IS</w:t>
      </w:r>
      <w:r w:rsidRPr="003936CD">
        <w:rPr>
          <w:rFonts w:ascii="Times New Roman" w:hAnsi="Times New Roman" w:cs="Times New Roman"/>
          <w:i/>
          <w:sz w:val="24"/>
          <w:szCs w:val="24"/>
        </w:rPr>
        <w:t>.</w:t>
      </w:r>
    </w:p>
    <w:p w14:paraId="36FE3655" w14:textId="77777777" w:rsidR="0094210E" w:rsidRPr="003936CD" w:rsidRDefault="0094210E" w:rsidP="0094210E">
      <w:pPr>
        <w:spacing w:after="0" w:line="240" w:lineRule="auto"/>
        <w:ind w:left="1418"/>
        <w:jc w:val="both"/>
        <w:rPr>
          <w:rFonts w:ascii="Times New Roman" w:hAnsi="Times New Roman" w:cs="Times New Roman"/>
          <w:sz w:val="24"/>
          <w:szCs w:val="24"/>
        </w:rPr>
      </w:pPr>
    </w:p>
    <w:p w14:paraId="5177232F" w14:textId="77777777" w:rsidR="00190BA3" w:rsidRPr="003936CD" w:rsidRDefault="00DA4AFB" w:rsidP="008D62D0">
      <w:pPr>
        <w:pStyle w:val="Header3-Paragraph"/>
        <w:numPr>
          <w:ilvl w:val="1"/>
          <w:numId w:val="160"/>
        </w:numPr>
        <w:spacing w:after="0"/>
        <w:ind w:left="851" w:hanging="851"/>
        <w:rPr>
          <w:szCs w:val="24"/>
          <w:lang w:val="fr-FR"/>
        </w:rPr>
      </w:pPr>
      <w:r w:rsidRPr="003936CD">
        <w:rPr>
          <w:szCs w:val="24"/>
          <w:lang w:val="fr-FR"/>
        </w:rPr>
        <w:t>Lors de l’évaluation du montant des offres, l’ASECNA exclura et ne prendra pas en compte:</w:t>
      </w:r>
    </w:p>
    <w:p w14:paraId="628DA6C7" w14:textId="77777777" w:rsidR="0094210E" w:rsidRPr="003936CD" w:rsidRDefault="0094210E" w:rsidP="0094210E">
      <w:pPr>
        <w:pStyle w:val="Header3-Paragraph"/>
        <w:tabs>
          <w:tab w:val="clear" w:pos="504"/>
        </w:tabs>
        <w:spacing w:after="0"/>
        <w:ind w:left="851" w:firstLine="0"/>
        <w:rPr>
          <w:szCs w:val="24"/>
          <w:lang w:val="fr-FR"/>
        </w:rPr>
      </w:pPr>
    </w:p>
    <w:p w14:paraId="6F43FEED" w14:textId="77777777" w:rsidR="00190BA3" w:rsidRPr="003936CD" w:rsidRDefault="00DA4AFB" w:rsidP="006474D3">
      <w:pPr>
        <w:numPr>
          <w:ilvl w:val="0"/>
          <w:numId w:val="15"/>
        </w:numPr>
        <w:spacing w:after="0" w:line="240" w:lineRule="auto"/>
        <w:ind w:left="1418" w:hanging="567"/>
        <w:jc w:val="both"/>
        <w:rPr>
          <w:rFonts w:ascii="Times New Roman" w:hAnsi="Times New Roman" w:cs="Times New Roman"/>
          <w:i/>
          <w:sz w:val="24"/>
          <w:szCs w:val="24"/>
        </w:rPr>
      </w:pPr>
      <w:r w:rsidRPr="003936CD">
        <w:rPr>
          <w:rFonts w:ascii="Times New Roman" w:hAnsi="Times New Roman" w:cs="Times New Roman"/>
          <w:sz w:val="24"/>
          <w:szCs w:val="24"/>
        </w:rPr>
        <w:t>dans le cas de Fournitures fabriquées dans un pays membre de l’ASECNA ou de fournitures éligibles d’origine étrangère se trouvant déjà dans un pays membre de l’ASECNA, des taxes sur les ventes ou autres taxes du même type dues, le cas échéant, sur le montant des fournitures en cas d’attribution du Marché au Soumissionnaire;</w:t>
      </w:r>
    </w:p>
    <w:p w14:paraId="1E97B3C0" w14:textId="77777777" w:rsidR="008E10E7" w:rsidRPr="003936CD" w:rsidRDefault="008E10E7" w:rsidP="008E10E7">
      <w:pPr>
        <w:spacing w:after="0" w:line="240" w:lineRule="auto"/>
        <w:ind w:left="1418"/>
        <w:jc w:val="both"/>
        <w:rPr>
          <w:rFonts w:ascii="Times New Roman" w:hAnsi="Times New Roman" w:cs="Times New Roman"/>
          <w:i/>
          <w:sz w:val="24"/>
          <w:szCs w:val="24"/>
        </w:rPr>
      </w:pPr>
    </w:p>
    <w:p w14:paraId="3CD784B9" w14:textId="77777777" w:rsidR="00C366E2" w:rsidRPr="003936CD" w:rsidRDefault="00DA4AFB" w:rsidP="006474D3">
      <w:pPr>
        <w:numPr>
          <w:ilvl w:val="0"/>
          <w:numId w:val="15"/>
        </w:numPr>
        <w:spacing w:after="0" w:line="240" w:lineRule="auto"/>
        <w:ind w:left="1418" w:hanging="567"/>
        <w:jc w:val="both"/>
        <w:rPr>
          <w:rFonts w:ascii="Times New Roman" w:hAnsi="Times New Roman" w:cs="Times New Roman"/>
          <w:i/>
          <w:sz w:val="24"/>
          <w:szCs w:val="24"/>
        </w:rPr>
      </w:pPr>
      <w:r w:rsidRPr="003936CD">
        <w:rPr>
          <w:rFonts w:ascii="Times New Roman" w:hAnsi="Times New Roman" w:cs="Times New Roman"/>
          <w:sz w:val="24"/>
          <w:szCs w:val="24"/>
        </w:rPr>
        <w:t xml:space="preserve">dans le cas de Fournitures d’origine étrangère à importer, des droits de douane et droits d’entrée et autres droits et taxes qui seront dus, le cas échéant, dans les pays membres de l’ASECNA sur les fournitures en cas d’attribution du Marché; </w:t>
      </w:r>
    </w:p>
    <w:p w14:paraId="330B7AFC" w14:textId="77777777" w:rsidR="00FE1E83" w:rsidRPr="003936CD" w:rsidRDefault="00FE1E83" w:rsidP="00FE1E83">
      <w:pPr>
        <w:spacing w:after="0" w:line="240" w:lineRule="auto"/>
        <w:jc w:val="both"/>
        <w:rPr>
          <w:rFonts w:ascii="Times New Roman" w:hAnsi="Times New Roman" w:cs="Times New Roman"/>
          <w:sz w:val="24"/>
          <w:szCs w:val="24"/>
        </w:rPr>
      </w:pPr>
    </w:p>
    <w:p w14:paraId="5A79DDDA" w14:textId="77777777" w:rsidR="00190BA3" w:rsidRPr="003936CD" w:rsidRDefault="00DA4AFB" w:rsidP="006474D3">
      <w:pPr>
        <w:numPr>
          <w:ilvl w:val="0"/>
          <w:numId w:val="1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dans le cas de Services connexes, des droits de douanes, taxes sur les ventes et autres taxes similaires qui seront dus, le cas échéant, sur les Services connexes en cas d’attribution du Marché;</w:t>
      </w:r>
    </w:p>
    <w:p w14:paraId="1040D8E7" w14:textId="77777777" w:rsidR="00C366E2" w:rsidRPr="003936CD" w:rsidRDefault="00C366E2" w:rsidP="00C366E2">
      <w:pPr>
        <w:spacing w:after="0" w:line="240" w:lineRule="auto"/>
        <w:ind w:left="1418"/>
        <w:jc w:val="both"/>
        <w:rPr>
          <w:rFonts w:ascii="Times New Roman" w:hAnsi="Times New Roman" w:cs="Times New Roman"/>
          <w:sz w:val="24"/>
          <w:szCs w:val="24"/>
        </w:rPr>
      </w:pPr>
    </w:p>
    <w:p w14:paraId="22CDCE31" w14:textId="77777777" w:rsidR="00C366E2" w:rsidRPr="003936CD" w:rsidRDefault="00DA4AFB" w:rsidP="006474D3">
      <w:pPr>
        <w:numPr>
          <w:ilvl w:val="0"/>
          <w:numId w:val="1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 toute provision éventuelle pour révision des prix pendant la période d’exécution du Marché, lorsqu’elle est prévue dans l’offre.</w:t>
      </w:r>
    </w:p>
    <w:p w14:paraId="4C6BF116" w14:textId="77777777" w:rsidR="009A6CFA" w:rsidRPr="003936CD" w:rsidRDefault="009A6CFA" w:rsidP="009A6CFA">
      <w:pPr>
        <w:pStyle w:val="Header3-Paragraph"/>
        <w:tabs>
          <w:tab w:val="clear" w:pos="504"/>
        </w:tabs>
        <w:spacing w:after="0"/>
        <w:ind w:left="851" w:firstLine="0"/>
        <w:rPr>
          <w:szCs w:val="24"/>
          <w:lang w:val="fr-FR"/>
        </w:rPr>
      </w:pPr>
    </w:p>
    <w:p w14:paraId="640CB72D" w14:textId="77777777" w:rsidR="00190BA3" w:rsidRPr="003936CD" w:rsidRDefault="00DA4AFB" w:rsidP="008D62D0">
      <w:pPr>
        <w:pStyle w:val="Header3-Paragraph"/>
        <w:numPr>
          <w:ilvl w:val="1"/>
          <w:numId w:val="160"/>
        </w:numPr>
        <w:spacing w:after="0"/>
        <w:ind w:left="851" w:hanging="851"/>
        <w:rPr>
          <w:szCs w:val="24"/>
          <w:lang w:val="fr-FR"/>
        </w:rPr>
      </w:pPr>
      <w:r w:rsidRPr="003936CD">
        <w:rPr>
          <w:szCs w:val="24"/>
          <w:lang w:val="fr-FR"/>
        </w:rPr>
        <w:t xml:space="preserve">Si cela est prévu dans les </w:t>
      </w:r>
      <w:r w:rsidRPr="003936CD">
        <w:rPr>
          <w:b/>
          <w:szCs w:val="24"/>
          <w:lang w:val="fr-FR"/>
        </w:rPr>
        <w:t>DPAO</w:t>
      </w:r>
      <w:r w:rsidRPr="003936CD">
        <w:rPr>
          <w:szCs w:val="24"/>
          <w:lang w:val="fr-FR"/>
        </w:rPr>
        <w:t xml:space="preserve">, le présent </w:t>
      </w:r>
      <w:r w:rsidRPr="003936CD">
        <w:rPr>
          <w:b/>
          <w:szCs w:val="24"/>
          <w:lang w:val="fr-FR"/>
        </w:rPr>
        <w:t>DAO</w:t>
      </w:r>
      <w:r w:rsidRPr="003936CD">
        <w:rPr>
          <w:szCs w:val="24"/>
          <w:lang w:val="fr-FR"/>
        </w:rPr>
        <w:t xml:space="preserve"> autorise les soumissionnaires à indiquer séparément leurs prix pour différents lots, et permet à l’ASECNA d’attribuer </w:t>
      </w:r>
      <w:r w:rsidRPr="003936CD">
        <w:rPr>
          <w:szCs w:val="24"/>
          <w:lang w:val="fr-FR"/>
        </w:rPr>
        <w:lastRenderedPageBreak/>
        <w:t>un ou plusieurs lots à un ou plus d’un soumissionnaire. La méthode d’évaluation pour déterminer la combinaison d’offres la moins-disante, compte tenu de tous rabais offerts dans le Formulaire d’offre, sera précisée dans la Section III, Critères d’évaluation et de qualification.</w:t>
      </w:r>
    </w:p>
    <w:p w14:paraId="56DC1F8C" w14:textId="77777777" w:rsidR="00B24A67" w:rsidRPr="003936CD" w:rsidRDefault="00B24A67" w:rsidP="00B24A67">
      <w:pPr>
        <w:pStyle w:val="Header3-Paragraph"/>
        <w:tabs>
          <w:tab w:val="clear" w:pos="504"/>
        </w:tabs>
        <w:spacing w:after="0"/>
        <w:ind w:left="851" w:firstLine="0"/>
        <w:rPr>
          <w:szCs w:val="24"/>
          <w:lang w:val="fr-FR"/>
        </w:rPr>
      </w:pPr>
    </w:p>
    <w:p w14:paraId="55B334C5" w14:textId="77777777" w:rsidR="00190BA3" w:rsidRPr="003936CD" w:rsidRDefault="00DA4AFB" w:rsidP="00327C3C">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0" w:name="_Toc345511885"/>
      <w:bookmarkStart w:id="281" w:name="_Toc345512635"/>
      <w:bookmarkStart w:id="282" w:name="_Toc345512902"/>
      <w:bookmarkStart w:id="283" w:name="_Toc108330470"/>
      <w:r w:rsidRPr="003936CD">
        <w:rPr>
          <w:rFonts w:ascii="Times New Roman" w:hAnsi="Times New Roman" w:cs="Times New Roman"/>
          <w:i w:val="0"/>
          <w:color w:val="auto"/>
          <w:sz w:val="24"/>
          <w:szCs w:val="24"/>
        </w:rPr>
        <w:t>Comparaison des offres</w:t>
      </w:r>
      <w:bookmarkEnd w:id="280"/>
      <w:bookmarkEnd w:id="281"/>
      <w:bookmarkEnd w:id="282"/>
      <w:bookmarkEnd w:id="283"/>
    </w:p>
    <w:p w14:paraId="56FC4D85" w14:textId="77777777" w:rsidR="00B24A67" w:rsidRPr="003936CD" w:rsidRDefault="00B24A67" w:rsidP="00B24A67">
      <w:pPr>
        <w:spacing w:after="0" w:line="240" w:lineRule="auto"/>
        <w:rPr>
          <w:rFonts w:ascii="Times New Roman" w:hAnsi="Times New Roman" w:cs="Times New Roman"/>
        </w:rPr>
      </w:pPr>
    </w:p>
    <w:p w14:paraId="2836CCFF" w14:textId="77777777" w:rsidR="00190BA3" w:rsidRPr="003936CD" w:rsidRDefault="00DA4AFB" w:rsidP="008D62D0">
      <w:pPr>
        <w:pStyle w:val="Header3-Paragraph"/>
        <w:numPr>
          <w:ilvl w:val="1"/>
          <w:numId w:val="161"/>
        </w:numPr>
        <w:spacing w:after="0"/>
        <w:ind w:left="851" w:hanging="851"/>
        <w:rPr>
          <w:szCs w:val="24"/>
          <w:lang w:val="fr-FR"/>
        </w:rPr>
      </w:pPr>
      <w:r w:rsidRPr="003936CD">
        <w:rPr>
          <w:szCs w:val="24"/>
          <w:lang w:val="fr-FR"/>
        </w:rPr>
        <w:t>L’ASECNA comparera toutes les offres substantiellement conformes pour déterminer l’offre évaluée la moins-disante, en application de la clause 36 des IS.</w:t>
      </w:r>
    </w:p>
    <w:p w14:paraId="596318C5" w14:textId="77777777" w:rsidR="008F304E" w:rsidRPr="003936CD" w:rsidRDefault="008F304E" w:rsidP="008F304E">
      <w:pPr>
        <w:pStyle w:val="Header3-Paragraph"/>
        <w:tabs>
          <w:tab w:val="clear" w:pos="504"/>
        </w:tabs>
        <w:spacing w:after="0"/>
        <w:ind w:left="851" w:firstLine="0"/>
        <w:rPr>
          <w:szCs w:val="24"/>
          <w:lang w:val="fr-FR"/>
        </w:rPr>
      </w:pPr>
    </w:p>
    <w:p w14:paraId="49BA1801" w14:textId="77777777" w:rsidR="00190BA3" w:rsidRPr="003936CD" w:rsidRDefault="00DA4AFB" w:rsidP="008F304E">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4" w:name="_Toc345511886"/>
      <w:bookmarkStart w:id="285" w:name="_Toc345512636"/>
      <w:bookmarkStart w:id="286" w:name="_Toc345512903"/>
      <w:bookmarkStart w:id="287" w:name="_Toc108330471"/>
      <w:r w:rsidRPr="003936CD">
        <w:rPr>
          <w:rFonts w:ascii="Times New Roman" w:hAnsi="Times New Roman" w:cs="Times New Roman"/>
          <w:i w:val="0"/>
          <w:color w:val="auto"/>
          <w:sz w:val="24"/>
          <w:szCs w:val="24"/>
        </w:rPr>
        <w:t>Vérification à posteriori des qualifications du soumissionnaire</w:t>
      </w:r>
      <w:bookmarkEnd w:id="284"/>
      <w:bookmarkEnd w:id="285"/>
      <w:bookmarkEnd w:id="286"/>
      <w:bookmarkEnd w:id="287"/>
    </w:p>
    <w:p w14:paraId="0337C16C" w14:textId="77777777" w:rsidR="008F304E" w:rsidRPr="003936CD" w:rsidRDefault="008F304E" w:rsidP="008F304E">
      <w:pPr>
        <w:spacing w:after="0" w:line="240" w:lineRule="auto"/>
        <w:rPr>
          <w:rFonts w:ascii="Times New Roman" w:hAnsi="Times New Roman" w:cs="Times New Roman"/>
        </w:rPr>
      </w:pPr>
    </w:p>
    <w:p w14:paraId="0D0404A9" w14:textId="77777777" w:rsidR="00190BA3" w:rsidRPr="003936CD" w:rsidRDefault="00DA4AFB" w:rsidP="008D62D0">
      <w:pPr>
        <w:pStyle w:val="Header3-Paragraph"/>
        <w:numPr>
          <w:ilvl w:val="1"/>
          <w:numId w:val="162"/>
        </w:numPr>
        <w:spacing w:after="0"/>
        <w:ind w:left="851" w:hanging="851"/>
        <w:rPr>
          <w:szCs w:val="24"/>
          <w:lang w:val="fr-FR"/>
        </w:rPr>
      </w:pPr>
      <w:r w:rsidRPr="003936CD">
        <w:rPr>
          <w:szCs w:val="24"/>
          <w:lang w:val="fr-FR"/>
        </w:rPr>
        <w:t xml:space="preserve">L’ASECNA s’assurera que le Soumissionnaire retenu pour avoir soumis l’offre évaluée la moins-disante et substantiellement conforme aux dispositions du </w:t>
      </w:r>
      <w:r w:rsidRPr="003936CD">
        <w:rPr>
          <w:b/>
          <w:szCs w:val="24"/>
          <w:lang w:val="fr-FR"/>
        </w:rPr>
        <w:t>DAO</w:t>
      </w:r>
      <w:r w:rsidRPr="003936CD">
        <w:rPr>
          <w:szCs w:val="24"/>
          <w:lang w:val="fr-FR"/>
        </w:rPr>
        <w:t>, possède bien les qualifications requises pour exécuter le Marché de façon satisfaisante.</w:t>
      </w:r>
    </w:p>
    <w:p w14:paraId="6E337241" w14:textId="77777777" w:rsidR="00FF7709" w:rsidRPr="003936CD" w:rsidRDefault="00FF7709" w:rsidP="00FF7709">
      <w:pPr>
        <w:pStyle w:val="Header3-Paragraph"/>
        <w:tabs>
          <w:tab w:val="clear" w:pos="504"/>
        </w:tabs>
        <w:spacing w:after="0"/>
        <w:ind w:left="851" w:firstLine="0"/>
        <w:rPr>
          <w:szCs w:val="24"/>
          <w:lang w:val="fr-FR"/>
        </w:rPr>
      </w:pPr>
    </w:p>
    <w:p w14:paraId="46B3148D" w14:textId="77777777" w:rsidR="00190BA3" w:rsidRPr="003936CD" w:rsidRDefault="00DA4AFB" w:rsidP="008D62D0">
      <w:pPr>
        <w:pStyle w:val="Header3-Paragraph"/>
        <w:numPr>
          <w:ilvl w:val="1"/>
          <w:numId w:val="162"/>
        </w:numPr>
        <w:spacing w:after="0"/>
        <w:ind w:left="851" w:hanging="851"/>
        <w:rPr>
          <w:strike/>
          <w:szCs w:val="24"/>
          <w:lang w:val="fr-FR"/>
        </w:rPr>
      </w:pPr>
      <w:r w:rsidRPr="003936CD">
        <w:rPr>
          <w:szCs w:val="24"/>
          <w:lang w:val="fr-FR"/>
        </w:rPr>
        <w:t>Cette détermination sera fondée sur l’examen des pièces attestant les qualifications du soumissionnaire et soumises par lui en application de la clause 19 des IS</w:t>
      </w:r>
      <w:r w:rsidRPr="003936CD">
        <w:rPr>
          <w:strike/>
          <w:szCs w:val="24"/>
          <w:lang w:val="fr-FR"/>
        </w:rPr>
        <w:t>.</w:t>
      </w:r>
    </w:p>
    <w:p w14:paraId="5F2833F9" w14:textId="77777777" w:rsidR="00946978" w:rsidRPr="003936CD" w:rsidRDefault="00946978" w:rsidP="00946978">
      <w:pPr>
        <w:pStyle w:val="Paragraphedeliste"/>
        <w:spacing w:after="0" w:line="240" w:lineRule="auto"/>
        <w:rPr>
          <w:rFonts w:ascii="Times New Roman" w:hAnsi="Times New Roman" w:cs="Times New Roman"/>
          <w:szCs w:val="24"/>
        </w:rPr>
      </w:pPr>
    </w:p>
    <w:p w14:paraId="245EADA0" w14:textId="77777777" w:rsidR="00190BA3" w:rsidRPr="003936CD" w:rsidRDefault="00DA4AFB" w:rsidP="008D62D0">
      <w:pPr>
        <w:pStyle w:val="Header3-Paragraph"/>
        <w:numPr>
          <w:ilvl w:val="1"/>
          <w:numId w:val="162"/>
        </w:numPr>
        <w:spacing w:after="0"/>
        <w:ind w:left="851" w:hanging="851"/>
        <w:rPr>
          <w:szCs w:val="24"/>
          <w:lang w:val="fr-FR"/>
        </w:rPr>
      </w:pPr>
      <w:r w:rsidRPr="003936CD">
        <w:rPr>
          <w:szCs w:val="24"/>
          <w:lang w:val="fr-FR"/>
        </w:rPr>
        <w:t xml:space="preserve">L’attribution du Marché au Soumissionnaire est subordonnée à l’issue positive de cette détermination. Au cas contraire, l’offre sera rejetée et l’ASECNA procédera à l’examen de la seconde offre évaluée la moins-disante afin d’établir de la même manière si le Soumissionnaire est capable d’exécuter le Marché de façon satisfaisante. </w:t>
      </w:r>
    </w:p>
    <w:p w14:paraId="5F37A89E" w14:textId="77777777" w:rsidR="00EC1FB8" w:rsidRPr="003936CD" w:rsidRDefault="00EC1FB8" w:rsidP="00E609AA">
      <w:pPr>
        <w:pStyle w:val="Header3-Paragraph"/>
        <w:tabs>
          <w:tab w:val="clear" w:pos="504"/>
        </w:tabs>
        <w:spacing w:after="0"/>
        <w:ind w:left="851" w:firstLine="0"/>
        <w:rPr>
          <w:szCs w:val="24"/>
          <w:lang w:val="fr-FR"/>
        </w:rPr>
      </w:pPr>
    </w:p>
    <w:p w14:paraId="754C98E6" w14:textId="77777777" w:rsidR="00190BA3" w:rsidRPr="003936CD" w:rsidRDefault="00DA4AFB" w:rsidP="00E609A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8" w:name="_Toc345511887"/>
      <w:bookmarkStart w:id="289" w:name="_Toc345512637"/>
      <w:bookmarkStart w:id="290" w:name="_Toc345512904"/>
      <w:bookmarkStart w:id="291" w:name="_Toc108330472"/>
      <w:r w:rsidRPr="003936CD">
        <w:rPr>
          <w:rFonts w:ascii="Times New Roman" w:hAnsi="Times New Roman" w:cs="Times New Roman"/>
          <w:i w:val="0"/>
          <w:color w:val="auto"/>
          <w:sz w:val="24"/>
          <w:szCs w:val="24"/>
        </w:rPr>
        <w:t>Droit de l’ASECNA d’accepter l’une quelconque des offres et de rejeter une ou toutes les offres</w:t>
      </w:r>
      <w:bookmarkEnd w:id="288"/>
      <w:bookmarkEnd w:id="289"/>
      <w:bookmarkEnd w:id="290"/>
      <w:bookmarkEnd w:id="291"/>
    </w:p>
    <w:p w14:paraId="1692B827" w14:textId="77777777" w:rsidR="00E609AA" w:rsidRPr="003936CD" w:rsidRDefault="00E609AA" w:rsidP="00E609AA">
      <w:pPr>
        <w:spacing w:after="0" w:line="240" w:lineRule="auto"/>
        <w:rPr>
          <w:rFonts w:ascii="Times New Roman" w:hAnsi="Times New Roman" w:cs="Times New Roman"/>
        </w:rPr>
      </w:pPr>
    </w:p>
    <w:p w14:paraId="15AF68BE" w14:textId="77777777" w:rsidR="00190BA3" w:rsidRPr="003936CD" w:rsidRDefault="00DA4AFB" w:rsidP="008D62D0">
      <w:pPr>
        <w:pStyle w:val="Header3-Paragraph"/>
        <w:numPr>
          <w:ilvl w:val="1"/>
          <w:numId w:val="163"/>
        </w:numPr>
        <w:spacing w:after="0"/>
        <w:ind w:left="851" w:hanging="851"/>
        <w:rPr>
          <w:szCs w:val="24"/>
          <w:lang w:val="fr-FR"/>
        </w:rPr>
      </w:pPr>
      <w:r w:rsidRPr="003936CD">
        <w:rPr>
          <w:szCs w:val="24"/>
          <w:lang w:val="fr-FR"/>
        </w:rPr>
        <w:t>L’ASECNA se réserve le droit d’annuler la procédure d’appel d’offres et d’écarter toutes les offres à tout moment avant l’attribution du Marché, sans encourir de ce fait une responsabilité quelconque vis-à-vis des soumissionnaires.</w:t>
      </w:r>
    </w:p>
    <w:p w14:paraId="0551F9D3" w14:textId="77777777" w:rsidR="00776119" w:rsidRPr="003936CD" w:rsidRDefault="00776119" w:rsidP="00776119">
      <w:pPr>
        <w:pStyle w:val="Header3-Paragraph"/>
        <w:tabs>
          <w:tab w:val="clear" w:pos="504"/>
        </w:tabs>
        <w:spacing w:after="0"/>
        <w:ind w:left="851" w:firstLine="0"/>
        <w:rPr>
          <w:szCs w:val="24"/>
          <w:lang w:val="fr-FR"/>
        </w:rPr>
      </w:pPr>
    </w:p>
    <w:p w14:paraId="34E9BAFE" w14:textId="77777777" w:rsidR="00776119" w:rsidRPr="003936CD" w:rsidRDefault="00DA4AFB" w:rsidP="008D62D0">
      <w:pPr>
        <w:pStyle w:val="Header3-Paragraph"/>
        <w:numPr>
          <w:ilvl w:val="1"/>
          <w:numId w:val="163"/>
        </w:numPr>
        <w:spacing w:after="0"/>
        <w:ind w:left="851" w:hanging="851"/>
        <w:rPr>
          <w:szCs w:val="24"/>
          <w:lang w:val="fr-FR"/>
        </w:rPr>
      </w:pPr>
      <w:r w:rsidRPr="003936CD">
        <w:rPr>
          <w:szCs w:val="24"/>
          <w:lang w:val="fr-FR"/>
        </w:rPr>
        <w:t>En cas d’annulation de l’appel d’offres, toutes les offres remises, et notamment les garanties de soumission, seront renvoyées aux soumissionnaires dans les meilleurs délais.</w:t>
      </w:r>
    </w:p>
    <w:p w14:paraId="05B7639D" w14:textId="77777777" w:rsidR="00596DF3" w:rsidRPr="003936CD" w:rsidRDefault="00596DF3" w:rsidP="00596DF3">
      <w:pPr>
        <w:pStyle w:val="Header3-Paragraph"/>
        <w:tabs>
          <w:tab w:val="clear" w:pos="504"/>
        </w:tabs>
        <w:spacing w:after="0"/>
        <w:ind w:left="851" w:firstLine="0"/>
        <w:rPr>
          <w:szCs w:val="24"/>
          <w:lang w:val="fr-FR"/>
        </w:rPr>
      </w:pPr>
    </w:p>
    <w:p w14:paraId="6775407F" w14:textId="77777777"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292" w:name="_Toc345511888"/>
      <w:bookmarkStart w:id="293" w:name="_Toc345512638"/>
      <w:bookmarkStart w:id="294" w:name="_Toc345512905"/>
      <w:bookmarkStart w:id="295" w:name="_Toc345835025"/>
      <w:bookmarkStart w:id="296" w:name="_Toc108330473"/>
      <w:r w:rsidRPr="003936CD">
        <w:rPr>
          <w:rFonts w:ascii="Times New Roman" w:hAnsi="Times New Roman" w:cs="Times New Roman"/>
          <w:color w:val="auto"/>
          <w:sz w:val="24"/>
          <w:szCs w:val="24"/>
        </w:rPr>
        <w:t>Attribution du Marché</w:t>
      </w:r>
      <w:bookmarkEnd w:id="292"/>
      <w:bookmarkEnd w:id="293"/>
      <w:bookmarkEnd w:id="294"/>
      <w:bookmarkEnd w:id="295"/>
      <w:bookmarkEnd w:id="296"/>
    </w:p>
    <w:p w14:paraId="18382666" w14:textId="77777777" w:rsidR="00596DF3" w:rsidRPr="003936CD" w:rsidRDefault="00596DF3" w:rsidP="00596DF3">
      <w:pPr>
        <w:spacing w:after="0" w:line="240" w:lineRule="auto"/>
        <w:rPr>
          <w:rFonts w:ascii="Times New Roman" w:hAnsi="Times New Roman" w:cs="Times New Roman"/>
        </w:rPr>
      </w:pPr>
    </w:p>
    <w:p w14:paraId="3D25DDDD" w14:textId="77777777" w:rsidR="00190BA3" w:rsidRPr="003936CD" w:rsidRDefault="00DA4AFB" w:rsidP="00596D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7" w:name="_Toc345511889"/>
      <w:bookmarkStart w:id="298" w:name="_Toc345512639"/>
      <w:bookmarkStart w:id="299" w:name="_Toc345512906"/>
      <w:bookmarkStart w:id="300" w:name="_Toc108330474"/>
      <w:r w:rsidRPr="003936CD">
        <w:rPr>
          <w:rFonts w:ascii="Times New Roman" w:hAnsi="Times New Roman" w:cs="Times New Roman"/>
          <w:i w:val="0"/>
          <w:color w:val="auto"/>
          <w:sz w:val="24"/>
          <w:szCs w:val="24"/>
        </w:rPr>
        <w:t>Critères d’attribution</w:t>
      </w:r>
      <w:bookmarkEnd w:id="297"/>
      <w:bookmarkEnd w:id="298"/>
      <w:bookmarkEnd w:id="299"/>
      <w:bookmarkEnd w:id="300"/>
    </w:p>
    <w:p w14:paraId="70BD33B6" w14:textId="77777777" w:rsidR="00596DF3" w:rsidRPr="003936CD" w:rsidRDefault="00596DF3" w:rsidP="00596DF3">
      <w:pPr>
        <w:spacing w:after="0" w:line="240" w:lineRule="auto"/>
        <w:rPr>
          <w:rFonts w:ascii="Times New Roman" w:hAnsi="Times New Roman" w:cs="Times New Roman"/>
        </w:rPr>
      </w:pPr>
    </w:p>
    <w:p w14:paraId="2575B173" w14:textId="77777777" w:rsidR="00190BA3" w:rsidRPr="003936CD" w:rsidRDefault="00DA4AFB" w:rsidP="008D62D0">
      <w:pPr>
        <w:pStyle w:val="Header3-Paragraph"/>
        <w:numPr>
          <w:ilvl w:val="1"/>
          <w:numId w:val="164"/>
        </w:numPr>
        <w:spacing w:after="0"/>
        <w:ind w:left="851" w:hanging="851"/>
        <w:rPr>
          <w:szCs w:val="24"/>
          <w:lang w:val="fr-FR"/>
        </w:rPr>
      </w:pPr>
      <w:r w:rsidRPr="003936CD">
        <w:rPr>
          <w:szCs w:val="24"/>
          <w:lang w:val="fr-FR"/>
        </w:rPr>
        <w:t>L’ASECNA attribuera le Marché au Soumissionnaire dont l’offre aura été évaluée la moins-disante et jugée substantiellement conforme au DAO, à condition que le Soumissionnaire soit en outre jugé qualifié pour exécuter le Marché de façon satisfaisante.</w:t>
      </w:r>
    </w:p>
    <w:p w14:paraId="2F2544A5" w14:textId="77777777" w:rsidR="003327F9" w:rsidRPr="003936CD" w:rsidRDefault="003327F9" w:rsidP="003327F9">
      <w:pPr>
        <w:pStyle w:val="Header3-Paragraph"/>
        <w:tabs>
          <w:tab w:val="clear" w:pos="504"/>
        </w:tabs>
        <w:spacing w:after="0"/>
        <w:ind w:left="851" w:firstLine="0"/>
        <w:rPr>
          <w:szCs w:val="24"/>
          <w:lang w:val="fr-FR"/>
        </w:rPr>
      </w:pPr>
    </w:p>
    <w:p w14:paraId="43C74CCD" w14:textId="77777777" w:rsidR="00190BA3" w:rsidRPr="003936CD" w:rsidRDefault="00DA4AFB" w:rsidP="00A6175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01" w:name="_Toc345511890"/>
      <w:bookmarkStart w:id="302" w:name="_Toc345512640"/>
      <w:bookmarkStart w:id="303" w:name="_Toc345512907"/>
      <w:bookmarkStart w:id="304" w:name="_Toc108330475"/>
      <w:r w:rsidRPr="003936CD">
        <w:rPr>
          <w:rFonts w:ascii="Times New Roman" w:hAnsi="Times New Roman" w:cs="Times New Roman"/>
          <w:i w:val="0"/>
          <w:color w:val="auto"/>
          <w:sz w:val="24"/>
          <w:szCs w:val="24"/>
        </w:rPr>
        <w:t>Droit de l’ASECNA de modifier les quantités au moment de l’attribution du Marché</w:t>
      </w:r>
      <w:bookmarkEnd w:id="301"/>
      <w:bookmarkEnd w:id="302"/>
      <w:bookmarkEnd w:id="303"/>
      <w:bookmarkEnd w:id="304"/>
    </w:p>
    <w:p w14:paraId="4FDA2CAA" w14:textId="77777777" w:rsidR="003327F9" w:rsidRPr="003936CD" w:rsidRDefault="003327F9" w:rsidP="003327F9">
      <w:pPr>
        <w:spacing w:after="0" w:line="240" w:lineRule="auto"/>
        <w:rPr>
          <w:rFonts w:ascii="Times New Roman" w:hAnsi="Times New Roman" w:cs="Times New Roman"/>
        </w:rPr>
      </w:pPr>
    </w:p>
    <w:p w14:paraId="7FF04793" w14:textId="77777777" w:rsidR="00190BA3" w:rsidRPr="003936CD" w:rsidRDefault="00DA4AFB" w:rsidP="008D62D0">
      <w:pPr>
        <w:pStyle w:val="Header3-Paragraph"/>
        <w:numPr>
          <w:ilvl w:val="1"/>
          <w:numId w:val="165"/>
        </w:numPr>
        <w:spacing w:after="0"/>
        <w:ind w:left="851" w:hanging="851"/>
        <w:rPr>
          <w:szCs w:val="24"/>
          <w:lang w:val="fr-FR"/>
        </w:rPr>
      </w:pPr>
      <w:r w:rsidRPr="003936CD">
        <w:rPr>
          <w:szCs w:val="24"/>
          <w:lang w:val="fr-FR"/>
        </w:rPr>
        <w:t>Au moment de l’attribution du Marché, l’ASECNA se réserve le droit d’augmenter ou de diminuer la quantité de fournitures et de services connexes initialement spécifiée à la Section V, Spécifications techniques,</w:t>
      </w:r>
      <w:r w:rsidR="003936CD" w:rsidRPr="003936CD">
        <w:rPr>
          <w:szCs w:val="24"/>
          <w:lang w:val="fr-FR"/>
        </w:rPr>
        <w:t xml:space="preserve"> </w:t>
      </w:r>
      <w:r w:rsidRPr="003936CD">
        <w:rPr>
          <w:szCs w:val="24"/>
          <w:lang w:val="fr-FR"/>
        </w:rPr>
        <w:t xml:space="preserve">bordereau des quantités et  calendrier de livraison et, pour autant que ce changement n’excède pas les pourcentages indiqués </w:t>
      </w:r>
      <w:r w:rsidRPr="003936CD">
        <w:rPr>
          <w:szCs w:val="24"/>
          <w:lang w:val="fr-FR"/>
        </w:rPr>
        <w:lastRenderedPageBreak/>
        <w:t xml:space="preserve">dans les </w:t>
      </w:r>
      <w:r w:rsidRPr="003936CD">
        <w:rPr>
          <w:b/>
          <w:szCs w:val="24"/>
          <w:lang w:val="fr-FR"/>
        </w:rPr>
        <w:t>DPAO</w:t>
      </w:r>
      <w:r w:rsidRPr="003936CD">
        <w:rPr>
          <w:szCs w:val="24"/>
          <w:lang w:val="fr-FR"/>
        </w:rPr>
        <w:t xml:space="preserve">, et sans aucune modification des prix unitaires ou autres conditions de l’offre et du </w:t>
      </w:r>
      <w:r w:rsidRPr="003936CD">
        <w:rPr>
          <w:b/>
          <w:szCs w:val="24"/>
          <w:lang w:val="fr-FR"/>
        </w:rPr>
        <w:t>DAO</w:t>
      </w:r>
      <w:r w:rsidRPr="003936CD">
        <w:rPr>
          <w:szCs w:val="24"/>
          <w:lang w:val="fr-FR"/>
        </w:rPr>
        <w:t>.</w:t>
      </w:r>
    </w:p>
    <w:p w14:paraId="3FF6E018" w14:textId="77777777" w:rsidR="00DC21D6" w:rsidRPr="003936CD" w:rsidRDefault="00DC21D6" w:rsidP="00DC21D6">
      <w:pPr>
        <w:pStyle w:val="Header3-Paragraph"/>
        <w:tabs>
          <w:tab w:val="clear" w:pos="504"/>
        </w:tabs>
        <w:spacing w:after="0"/>
        <w:ind w:left="851" w:firstLine="0"/>
        <w:rPr>
          <w:szCs w:val="24"/>
          <w:lang w:val="fr-FR"/>
        </w:rPr>
      </w:pPr>
    </w:p>
    <w:p w14:paraId="7CFFBEC6" w14:textId="77777777" w:rsidR="00DC21D6" w:rsidRPr="003936CD" w:rsidRDefault="00DA4AFB" w:rsidP="00DC21D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05" w:name="_Toc345511891"/>
      <w:bookmarkStart w:id="306" w:name="_Toc345512641"/>
      <w:bookmarkStart w:id="307" w:name="_Toc345512908"/>
      <w:bookmarkStart w:id="308" w:name="_Toc108330476"/>
      <w:r w:rsidRPr="003936CD">
        <w:rPr>
          <w:rFonts w:ascii="Times New Roman" w:hAnsi="Times New Roman" w:cs="Times New Roman"/>
          <w:i w:val="0"/>
          <w:color w:val="auto"/>
          <w:sz w:val="24"/>
          <w:szCs w:val="24"/>
        </w:rPr>
        <w:t>Notification de l’attribution du Marché</w:t>
      </w:r>
      <w:bookmarkEnd w:id="305"/>
      <w:bookmarkEnd w:id="306"/>
      <w:bookmarkEnd w:id="307"/>
      <w:bookmarkEnd w:id="308"/>
    </w:p>
    <w:p w14:paraId="7A46ABC3" w14:textId="77777777" w:rsidR="00DC21D6" w:rsidRPr="003936CD" w:rsidRDefault="00DC21D6" w:rsidP="00DC21D6">
      <w:pPr>
        <w:spacing w:after="0" w:line="240" w:lineRule="auto"/>
        <w:rPr>
          <w:rFonts w:ascii="Times New Roman" w:hAnsi="Times New Roman" w:cs="Times New Roman"/>
        </w:rPr>
      </w:pPr>
    </w:p>
    <w:p w14:paraId="04383F2C" w14:textId="77777777" w:rsidR="00AF15EB" w:rsidRPr="003936CD" w:rsidRDefault="00DA4AFB" w:rsidP="008D62D0">
      <w:pPr>
        <w:pStyle w:val="Header3-Paragraph"/>
        <w:numPr>
          <w:ilvl w:val="1"/>
          <w:numId w:val="166"/>
        </w:numPr>
        <w:spacing w:after="0"/>
        <w:ind w:left="851" w:hanging="851"/>
        <w:rPr>
          <w:szCs w:val="24"/>
          <w:lang w:val="fr-FR"/>
        </w:rPr>
      </w:pPr>
      <w:r w:rsidRPr="003936CD">
        <w:rPr>
          <w:szCs w:val="24"/>
          <w:lang w:val="fr-FR"/>
        </w:rPr>
        <w:t>Avant l’expiration du délai de validité des offres, l’ASECNA notifiera au Soumissionnaire retenu, par écrit, que son offre a été retenue en même temps qu’il notifie également aux autres soumissionnaires les résultats de l’appel d’offres. Cette lettre de notification indiquera le montant que l'ASECNA paiera au Fournisseur au titre de l’exécution du Marché.</w:t>
      </w:r>
    </w:p>
    <w:p w14:paraId="7CDC1AAD" w14:textId="77777777" w:rsidR="000724ED" w:rsidRPr="003936CD" w:rsidRDefault="000724ED" w:rsidP="000724ED">
      <w:pPr>
        <w:pStyle w:val="Header3-Paragraph"/>
        <w:tabs>
          <w:tab w:val="clear" w:pos="504"/>
        </w:tabs>
        <w:spacing w:after="0"/>
        <w:ind w:left="851" w:firstLine="0"/>
        <w:rPr>
          <w:szCs w:val="24"/>
          <w:lang w:val="fr-FR"/>
        </w:rPr>
      </w:pPr>
    </w:p>
    <w:p w14:paraId="22F858AF" w14:textId="77777777" w:rsidR="00AF15EB" w:rsidRPr="003936CD" w:rsidRDefault="00DA4AFB" w:rsidP="008D62D0">
      <w:pPr>
        <w:pStyle w:val="Header3-Paragraph"/>
        <w:numPr>
          <w:ilvl w:val="1"/>
          <w:numId w:val="166"/>
        </w:numPr>
        <w:spacing w:after="0"/>
        <w:ind w:left="851" w:hanging="851"/>
        <w:rPr>
          <w:szCs w:val="24"/>
          <w:lang w:val="fr-FR"/>
        </w:rPr>
      </w:pPr>
      <w:r w:rsidRPr="003936CD">
        <w:rPr>
          <w:szCs w:val="24"/>
          <w:lang w:val="fr-FR"/>
        </w:rPr>
        <w:t xml:space="preserve">La lettre de notification précisera le cas échéant, les corrections apportées au montant de l’offre. Si le Soumissionnaire n’accepte pas les corrections ainsi effectuées, son offre sera rejetée et la garantie de soumission peut être saisie. </w:t>
      </w:r>
    </w:p>
    <w:p w14:paraId="2C6EF28A" w14:textId="77777777" w:rsidR="00B92BF8" w:rsidRPr="003936CD" w:rsidRDefault="00B92BF8" w:rsidP="00B92BF8">
      <w:pPr>
        <w:pStyle w:val="Paragraphedeliste"/>
        <w:spacing w:after="0" w:line="240" w:lineRule="auto"/>
        <w:rPr>
          <w:rFonts w:ascii="Times New Roman" w:hAnsi="Times New Roman" w:cs="Times New Roman"/>
          <w:szCs w:val="24"/>
        </w:rPr>
      </w:pPr>
    </w:p>
    <w:p w14:paraId="375B5E1E" w14:textId="77777777" w:rsidR="00AF15EB" w:rsidRPr="003936CD" w:rsidRDefault="00DA4AFB" w:rsidP="008D62D0">
      <w:pPr>
        <w:pStyle w:val="Header3-Paragraph"/>
        <w:numPr>
          <w:ilvl w:val="1"/>
          <w:numId w:val="166"/>
        </w:numPr>
        <w:spacing w:after="0"/>
        <w:ind w:left="851" w:hanging="851"/>
        <w:rPr>
          <w:szCs w:val="24"/>
          <w:lang w:val="fr-FR"/>
        </w:rPr>
      </w:pPr>
      <w:r w:rsidRPr="003936CD">
        <w:rPr>
          <w:szCs w:val="24"/>
          <w:lang w:val="fr-FR"/>
        </w:rPr>
        <w:t>L’ASECNA répondra rapidement par écrit à tout soumissionnaire ayant présenté une offre infructueuse qui, après la notification des résultats selon les dispositions de la clause 39.1 ci-dessus, lui aura présenté par écrit, dans un délai de cinq (05) jours à compter de la date de réception de ladite lettre de notification, une requête en vue d’obtenir des informations sur le (ou les) motif(s) pour le(s)quel(s) son offre n’a pas été retenue.</w:t>
      </w:r>
    </w:p>
    <w:p w14:paraId="47367166" w14:textId="77777777" w:rsidR="00776119" w:rsidRPr="003936CD" w:rsidRDefault="00776119" w:rsidP="00776119">
      <w:pPr>
        <w:pStyle w:val="Header3-Paragraph"/>
        <w:tabs>
          <w:tab w:val="clear" w:pos="504"/>
        </w:tabs>
        <w:spacing w:after="0"/>
        <w:ind w:left="851" w:firstLine="0"/>
        <w:rPr>
          <w:szCs w:val="24"/>
          <w:lang w:val="fr-FR"/>
        </w:rPr>
      </w:pPr>
    </w:p>
    <w:p w14:paraId="0EA9415B" w14:textId="77777777" w:rsidR="00190BA3" w:rsidRPr="003936CD" w:rsidRDefault="00DA4AFB" w:rsidP="0077611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09" w:name="_Toc345511892"/>
      <w:bookmarkStart w:id="310" w:name="_Toc345512642"/>
      <w:bookmarkStart w:id="311" w:name="_Toc345512909"/>
      <w:bookmarkStart w:id="312" w:name="_Toc108330477"/>
      <w:r w:rsidRPr="003936CD">
        <w:rPr>
          <w:rFonts w:ascii="Times New Roman" w:hAnsi="Times New Roman" w:cs="Times New Roman"/>
          <w:i w:val="0"/>
          <w:color w:val="auto"/>
          <w:sz w:val="24"/>
          <w:szCs w:val="24"/>
        </w:rPr>
        <w:t>Signature du Marché</w:t>
      </w:r>
      <w:bookmarkEnd w:id="309"/>
      <w:bookmarkEnd w:id="310"/>
      <w:bookmarkEnd w:id="311"/>
      <w:bookmarkEnd w:id="312"/>
    </w:p>
    <w:p w14:paraId="0E3CF7BC" w14:textId="77777777" w:rsidR="00776119" w:rsidRPr="003936CD" w:rsidRDefault="00776119" w:rsidP="00776119">
      <w:pPr>
        <w:spacing w:after="0" w:line="240" w:lineRule="auto"/>
        <w:rPr>
          <w:rFonts w:ascii="Times New Roman" w:hAnsi="Times New Roman" w:cs="Times New Roman"/>
        </w:rPr>
      </w:pPr>
    </w:p>
    <w:p w14:paraId="53F89933" w14:textId="77777777" w:rsidR="00844448" w:rsidRPr="003936CD" w:rsidRDefault="00DA4AFB" w:rsidP="008D62D0">
      <w:pPr>
        <w:pStyle w:val="Header3-Paragraph"/>
        <w:numPr>
          <w:ilvl w:val="1"/>
          <w:numId w:val="167"/>
        </w:numPr>
        <w:spacing w:after="0"/>
        <w:ind w:left="851" w:hanging="851"/>
        <w:rPr>
          <w:szCs w:val="24"/>
          <w:lang w:val="fr-FR"/>
        </w:rPr>
      </w:pPr>
      <w:r w:rsidRPr="003936CD">
        <w:rPr>
          <w:szCs w:val="24"/>
          <w:lang w:val="fr-FR"/>
        </w:rPr>
        <w:t>Dans les meilleurs délais après la notification</w:t>
      </w:r>
      <w:r w:rsidR="003936CD" w:rsidRPr="003936CD">
        <w:rPr>
          <w:szCs w:val="24"/>
          <w:lang w:val="fr-FR"/>
        </w:rPr>
        <w:t xml:space="preserve"> </w:t>
      </w:r>
      <w:r w:rsidRPr="003936CD">
        <w:rPr>
          <w:szCs w:val="24"/>
          <w:lang w:val="fr-FR"/>
        </w:rPr>
        <w:t>de l’attribution du Marché, l’ASECNA enverra au Soumissionnaire retenu l'acte d'engagement et le Cahier des Clauses Administratives Particulières (CCAP).</w:t>
      </w:r>
    </w:p>
    <w:p w14:paraId="031A1252" w14:textId="77777777" w:rsidR="001904FA" w:rsidRPr="003936CD" w:rsidRDefault="001904FA" w:rsidP="001904FA">
      <w:pPr>
        <w:pStyle w:val="Header3-Paragraph"/>
        <w:tabs>
          <w:tab w:val="clear" w:pos="504"/>
        </w:tabs>
        <w:spacing w:after="0"/>
        <w:ind w:left="851" w:firstLine="0"/>
        <w:rPr>
          <w:szCs w:val="24"/>
          <w:lang w:val="fr-FR"/>
        </w:rPr>
      </w:pPr>
    </w:p>
    <w:p w14:paraId="1A3D90A2" w14:textId="77777777" w:rsidR="00190BA3" w:rsidRPr="003936CD" w:rsidRDefault="00DA4AFB" w:rsidP="008D62D0">
      <w:pPr>
        <w:pStyle w:val="Header3-Paragraph"/>
        <w:numPr>
          <w:ilvl w:val="1"/>
          <w:numId w:val="167"/>
        </w:numPr>
        <w:spacing w:after="0"/>
        <w:ind w:left="851" w:hanging="851"/>
        <w:rPr>
          <w:szCs w:val="24"/>
          <w:lang w:val="fr-FR"/>
        </w:rPr>
      </w:pPr>
      <w:r w:rsidRPr="003936CD">
        <w:rPr>
          <w:szCs w:val="24"/>
          <w:lang w:val="fr-FR"/>
        </w:rPr>
        <w:t>Dans le délai de trente (30) jours à compter de la date de réception de l'acte d'engagement, le Soumissionnaire retenu le signera ainsi que le CCAP, les datera et les renverra à l’ASECNA.</w:t>
      </w:r>
    </w:p>
    <w:p w14:paraId="46E25D36" w14:textId="77777777" w:rsidR="00A20235" w:rsidRPr="003936CD" w:rsidRDefault="00A20235" w:rsidP="00A20235">
      <w:pPr>
        <w:pStyle w:val="Header3-Paragraph"/>
        <w:tabs>
          <w:tab w:val="clear" w:pos="504"/>
        </w:tabs>
        <w:spacing w:after="0"/>
        <w:ind w:left="851" w:firstLine="0"/>
        <w:rPr>
          <w:szCs w:val="24"/>
          <w:lang w:val="fr-FR"/>
        </w:rPr>
      </w:pPr>
    </w:p>
    <w:p w14:paraId="751EC099" w14:textId="77777777" w:rsidR="00A20235" w:rsidRPr="003936CD" w:rsidRDefault="00DA4AFB" w:rsidP="00A20235">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13" w:name="_Toc345511893"/>
      <w:bookmarkStart w:id="314" w:name="_Toc345512643"/>
      <w:bookmarkStart w:id="315" w:name="_Toc345512910"/>
      <w:bookmarkStart w:id="316" w:name="_Toc108330478"/>
      <w:r w:rsidRPr="003936CD">
        <w:rPr>
          <w:rFonts w:ascii="Times New Roman" w:hAnsi="Times New Roman" w:cs="Times New Roman"/>
          <w:i w:val="0"/>
          <w:color w:val="auto"/>
          <w:sz w:val="24"/>
          <w:szCs w:val="24"/>
        </w:rPr>
        <w:t>Garantie de bonne exécution</w:t>
      </w:r>
      <w:bookmarkEnd w:id="313"/>
      <w:bookmarkEnd w:id="314"/>
      <w:bookmarkEnd w:id="315"/>
      <w:bookmarkEnd w:id="316"/>
    </w:p>
    <w:p w14:paraId="37CFA192" w14:textId="77777777" w:rsidR="00A20235" w:rsidRPr="003936CD" w:rsidRDefault="00A20235" w:rsidP="00A20235">
      <w:pPr>
        <w:spacing w:after="0" w:line="240" w:lineRule="auto"/>
        <w:rPr>
          <w:rFonts w:ascii="Times New Roman" w:hAnsi="Times New Roman" w:cs="Times New Roman"/>
        </w:rPr>
      </w:pPr>
    </w:p>
    <w:p w14:paraId="33763EC6" w14:textId="77777777" w:rsidR="007A45B5" w:rsidRPr="003936CD" w:rsidRDefault="00DA4AFB" w:rsidP="008D62D0">
      <w:pPr>
        <w:pStyle w:val="Header3-Paragraph"/>
        <w:numPr>
          <w:ilvl w:val="1"/>
          <w:numId w:val="168"/>
        </w:numPr>
        <w:spacing w:after="0"/>
        <w:ind w:left="851" w:hanging="851"/>
        <w:rPr>
          <w:szCs w:val="24"/>
          <w:lang w:val="fr-FR"/>
        </w:rPr>
      </w:pPr>
      <w:r w:rsidRPr="003936CD">
        <w:rPr>
          <w:szCs w:val="24"/>
          <w:lang w:val="fr-FR"/>
        </w:rPr>
        <w:t>Dans le délai de trente (30) jours à compter de la date de réception de la notification, par l’ASECNA, de l’attribution du Marché, le Soumissionnaire retenu fournira la garantie de bonne exécution, conformément au CCAP, en utilisant le Formulaire de garantie de bonne exécution figurant à la Section VIII, Formulaires du Marché, ou tout autre modèle jugé acceptable par l’ASECNA.</w:t>
      </w:r>
    </w:p>
    <w:p w14:paraId="5A52F883" w14:textId="77777777" w:rsidR="007A45B5" w:rsidRPr="003936CD" w:rsidRDefault="007A45B5" w:rsidP="007A45B5">
      <w:pPr>
        <w:pStyle w:val="Header3-Paragraph"/>
        <w:tabs>
          <w:tab w:val="clear" w:pos="504"/>
        </w:tabs>
        <w:spacing w:after="0"/>
        <w:ind w:left="851" w:firstLine="0"/>
        <w:rPr>
          <w:szCs w:val="24"/>
          <w:lang w:val="fr-FR"/>
        </w:rPr>
      </w:pPr>
    </w:p>
    <w:p w14:paraId="3C14977A" w14:textId="77777777" w:rsidR="007A45B5" w:rsidRPr="003936CD" w:rsidRDefault="00DA4AFB" w:rsidP="008D62D0">
      <w:pPr>
        <w:pStyle w:val="Header3-Paragraph"/>
        <w:numPr>
          <w:ilvl w:val="1"/>
          <w:numId w:val="168"/>
        </w:numPr>
        <w:spacing w:after="0"/>
        <w:ind w:left="851" w:hanging="851"/>
        <w:rPr>
          <w:szCs w:val="24"/>
          <w:lang w:val="fr-FR"/>
        </w:rPr>
      </w:pPr>
      <w:r w:rsidRPr="003936CD">
        <w:rPr>
          <w:szCs w:val="24"/>
          <w:lang w:val="fr-FR"/>
        </w:rPr>
        <w:t>Le défaut de production, par le Soumissionnaire retenu, de la garantie de bonne exécution susmentionnée ou le fait qu’il ne signe pas l'acte d'engagement, constituera un motif suffisant d’annulation de l’attribution du Marché et de saisie de la garantie de soumission.</w:t>
      </w:r>
    </w:p>
    <w:p w14:paraId="7D03EDA5" w14:textId="77777777" w:rsidR="007A45B5" w:rsidRPr="003936CD" w:rsidRDefault="007A45B5" w:rsidP="007A45B5">
      <w:pPr>
        <w:pStyle w:val="Header3-Paragraph"/>
        <w:tabs>
          <w:tab w:val="clear" w:pos="504"/>
        </w:tabs>
        <w:spacing w:after="0"/>
        <w:ind w:left="851" w:firstLine="0"/>
        <w:rPr>
          <w:szCs w:val="24"/>
          <w:lang w:val="fr-FR"/>
        </w:rPr>
      </w:pPr>
    </w:p>
    <w:p w14:paraId="1AC0DA57" w14:textId="77777777" w:rsidR="000F0AE1" w:rsidRPr="00755618" w:rsidRDefault="00DA4AFB" w:rsidP="008D62D0">
      <w:pPr>
        <w:pStyle w:val="Header3-Paragraph"/>
        <w:numPr>
          <w:ilvl w:val="1"/>
          <w:numId w:val="168"/>
        </w:numPr>
        <w:tabs>
          <w:tab w:val="left" w:pos="2630"/>
        </w:tabs>
        <w:spacing w:after="0"/>
        <w:ind w:left="851" w:hanging="851"/>
        <w:rPr>
          <w:lang w:val="fr-FR"/>
        </w:rPr>
      </w:pPr>
      <w:r w:rsidRPr="00F43A61">
        <w:rPr>
          <w:szCs w:val="24"/>
          <w:lang w:val="fr-FR"/>
        </w:rPr>
        <w:t xml:space="preserve">Le cas échéant, l’ASECNA pourra attribuer le Marché au Soumissionnaire dont l’offre est jugée substantiellement conforme au </w:t>
      </w:r>
      <w:r w:rsidRPr="00F43A61">
        <w:rPr>
          <w:b/>
          <w:szCs w:val="24"/>
          <w:lang w:val="fr-FR"/>
        </w:rPr>
        <w:t>DAO</w:t>
      </w:r>
      <w:r w:rsidRPr="00F43A61">
        <w:rPr>
          <w:szCs w:val="24"/>
          <w:lang w:val="fr-FR"/>
        </w:rPr>
        <w:t xml:space="preserve"> et classée la deuxième moins-disante, et qui possède les qualifications exigées pour exécuter le Marché de façon satisfaisante.</w:t>
      </w:r>
      <w:bookmarkEnd w:id="33"/>
    </w:p>
    <w:p w14:paraId="7384F7C5" w14:textId="77777777" w:rsidR="00034B9D" w:rsidRDefault="00034B9D" w:rsidP="0074475C">
      <w:pPr>
        <w:rPr>
          <w:rFonts w:ascii="Times New Roman" w:hAnsi="Times New Roman" w:cs="Times New Roman"/>
        </w:rPr>
        <w:sectPr w:rsidR="00034B9D" w:rsidSect="000F643A">
          <w:headerReference w:type="default" r:id="rId13"/>
          <w:pgSz w:w="11906" w:h="16838"/>
          <w:pgMar w:top="1417" w:right="1417" w:bottom="1417" w:left="1417" w:header="708" w:footer="708" w:gutter="0"/>
          <w:cols w:space="708"/>
          <w:docGrid w:linePitch="360"/>
        </w:sectPr>
      </w:pPr>
    </w:p>
    <w:p w14:paraId="4F223B4C" w14:textId="77777777" w:rsidR="0074475C" w:rsidRPr="003936CD" w:rsidRDefault="0074475C" w:rsidP="0074475C">
      <w:pPr>
        <w:rPr>
          <w:rFonts w:ascii="Times New Roman" w:hAnsi="Times New Roman" w:cs="Times New Roman"/>
        </w:rPr>
      </w:pPr>
    </w:p>
    <w:bookmarkStart w:id="317" w:name="_Toc345405856"/>
    <w:bookmarkStart w:id="318" w:name="_Toc345406442"/>
    <w:bookmarkStart w:id="319" w:name="_Toc345835026"/>
    <w:bookmarkStart w:id="320" w:name="_Toc108330226"/>
    <w:p w14:paraId="6F49C0D4" w14:textId="77777777" w:rsidR="003B435D" w:rsidRPr="003936CD" w:rsidRDefault="006E6605"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mc:AlternateContent>
          <mc:Choice Requires="wps">
            <w:drawing>
              <wp:anchor distT="0" distB="0" distL="114300" distR="114300" simplePos="0" relativeHeight="251662336" behindDoc="0" locked="0" layoutInCell="1" allowOverlap="1" wp14:anchorId="46B5BBCB" wp14:editId="44F22C1E">
                <wp:simplePos x="0" y="0"/>
                <wp:positionH relativeFrom="column">
                  <wp:posOffset>24130</wp:posOffset>
                </wp:positionH>
                <wp:positionV relativeFrom="paragraph">
                  <wp:posOffset>-109220</wp:posOffset>
                </wp:positionV>
                <wp:extent cx="5772150" cy="582930"/>
                <wp:effectExtent l="0" t="0" r="0" b="7620"/>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82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D54D13" id="Rectangle 57" o:spid="_x0000_s1026" style="position:absolute;margin-left:1.9pt;margin-top:-8.6pt;width:454.5pt;height: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" filled="f"/>
            </w:pict>
          </mc:Fallback>
        </mc:AlternateContent>
      </w:r>
      <w:r w:rsidR="00DA4AFB" w:rsidRPr="003936CD">
        <w:rPr>
          <w:rFonts w:ascii="Times New Roman" w:hAnsi="Times New Roman" w:cs="Times New Roman"/>
          <w:color w:val="auto"/>
          <w:sz w:val="32"/>
          <w:szCs w:val="32"/>
        </w:rPr>
        <w:t>Section II : Données Particulières de l’appel d’offres</w:t>
      </w:r>
      <w:bookmarkEnd w:id="317"/>
      <w:bookmarkEnd w:id="318"/>
      <w:bookmarkEnd w:id="319"/>
      <w:bookmarkEnd w:id="320"/>
    </w:p>
    <w:p w14:paraId="7B776645" w14:textId="77777777" w:rsidR="001A62A2" w:rsidRPr="003936CD" w:rsidRDefault="001A62A2" w:rsidP="003B435D">
      <w:pPr>
        <w:rPr>
          <w:rFonts w:ascii="Times New Roman" w:hAnsi="Times New Roman" w:cs="Times New Roman"/>
        </w:rPr>
      </w:pPr>
    </w:p>
    <w:p w14:paraId="2E9B5C94" w14:textId="77777777" w:rsidR="00190BA3" w:rsidRPr="003936CD" w:rsidRDefault="00DA4AFB" w:rsidP="004E20D3">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14:paraId="4B369CEA" w14:textId="5D2CBB7A" w:rsidR="00685325" w:rsidRDefault="003E4A96">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se2 \o "3-4" </w:instrText>
      </w:r>
      <w:r w:rsidRPr="003936CD">
        <w:rPr>
          <w:rFonts w:cs="Times New Roman"/>
        </w:rPr>
        <w:fldChar w:fldCharType="separate"/>
      </w:r>
      <w:r w:rsidR="00685325" w:rsidRPr="002A7173">
        <w:rPr>
          <w:rFonts w:cs="Times New Roman"/>
          <w:noProof/>
        </w:rPr>
        <w:t>A.</w:t>
      </w:r>
      <w:r w:rsidR="00685325">
        <w:rPr>
          <w:rFonts w:asciiTheme="minorHAnsi" w:eastAsiaTheme="minorEastAsia" w:hAnsiTheme="minorHAnsi"/>
          <w:b w:val="0"/>
          <w:noProof/>
          <w:sz w:val="22"/>
          <w:lang w:eastAsia="fr-FR"/>
        </w:rPr>
        <w:tab/>
      </w:r>
      <w:r w:rsidR="00685325" w:rsidRPr="002A7173">
        <w:rPr>
          <w:rFonts w:cs="Times New Roman"/>
          <w:noProof/>
        </w:rPr>
        <w:t>Généralités</w:t>
      </w:r>
      <w:r w:rsidR="00685325">
        <w:rPr>
          <w:noProof/>
        </w:rPr>
        <w:tab/>
      </w:r>
      <w:r w:rsidR="00685325">
        <w:rPr>
          <w:noProof/>
        </w:rPr>
        <w:fldChar w:fldCharType="begin"/>
      </w:r>
      <w:r w:rsidR="00685325">
        <w:rPr>
          <w:noProof/>
        </w:rPr>
        <w:instrText xml:space="preserve"> PAGEREF _Toc108330690 \h </w:instrText>
      </w:r>
      <w:r w:rsidR="00685325">
        <w:rPr>
          <w:noProof/>
        </w:rPr>
      </w:r>
      <w:r w:rsidR="00685325">
        <w:rPr>
          <w:noProof/>
        </w:rPr>
        <w:fldChar w:fldCharType="separate"/>
      </w:r>
      <w:r w:rsidR="001C7E5D">
        <w:rPr>
          <w:noProof/>
        </w:rPr>
        <w:t>32</w:t>
      </w:r>
      <w:r w:rsidR="00685325">
        <w:rPr>
          <w:noProof/>
        </w:rPr>
        <w:fldChar w:fldCharType="end"/>
      </w:r>
    </w:p>
    <w:p w14:paraId="092EA1F1" w14:textId="4A7C0275" w:rsidR="00685325" w:rsidRDefault="00685325">
      <w:pPr>
        <w:pStyle w:val="TM3"/>
        <w:tabs>
          <w:tab w:val="left" w:pos="660"/>
          <w:tab w:val="right" w:leader="dot" w:pos="9062"/>
        </w:tabs>
        <w:rPr>
          <w:rFonts w:asciiTheme="minorHAnsi" w:eastAsiaTheme="minorEastAsia" w:hAnsiTheme="minorHAnsi"/>
          <w:b w:val="0"/>
          <w:noProof/>
          <w:sz w:val="22"/>
          <w:lang w:eastAsia="fr-FR"/>
        </w:rPr>
      </w:pPr>
      <w:r w:rsidRPr="002A7173">
        <w:rPr>
          <w:rFonts w:cs="Times New Roman"/>
          <w:noProof/>
        </w:rPr>
        <w:t>B.</w:t>
      </w:r>
      <w:r>
        <w:rPr>
          <w:rFonts w:asciiTheme="minorHAnsi" w:eastAsiaTheme="minorEastAsia" w:hAnsiTheme="minorHAnsi"/>
          <w:b w:val="0"/>
          <w:noProof/>
          <w:sz w:val="22"/>
          <w:lang w:eastAsia="fr-FR"/>
        </w:rPr>
        <w:tab/>
      </w:r>
      <w:r w:rsidRPr="002A7173">
        <w:rPr>
          <w:rFonts w:cs="Times New Roman"/>
          <w:noProof/>
        </w:rPr>
        <w:t>Dossier d’appel d’offres</w:t>
      </w:r>
      <w:r>
        <w:rPr>
          <w:noProof/>
        </w:rPr>
        <w:tab/>
      </w:r>
      <w:r>
        <w:rPr>
          <w:noProof/>
        </w:rPr>
        <w:fldChar w:fldCharType="begin"/>
      </w:r>
      <w:r>
        <w:rPr>
          <w:noProof/>
        </w:rPr>
        <w:instrText xml:space="preserve"> PAGEREF _Toc108330691 \h </w:instrText>
      </w:r>
      <w:r>
        <w:rPr>
          <w:noProof/>
        </w:rPr>
      </w:r>
      <w:r>
        <w:rPr>
          <w:noProof/>
        </w:rPr>
        <w:fldChar w:fldCharType="separate"/>
      </w:r>
      <w:r w:rsidR="001C7E5D">
        <w:rPr>
          <w:noProof/>
        </w:rPr>
        <w:t>33</w:t>
      </w:r>
      <w:r>
        <w:rPr>
          <w:noProof/>
        </w:rPr>
        <w:fldChar w:fldCharType="end"/>
      </w:r>
    </w:p>
    <w:p w14:paraId="5D07415D" w14:textId="0155CD50" w:rsidR="00685325" w:rsidRDefault="00685325">
      <w:pPr>
        <w:pStyle w:val="TM3"/>
        <w:tabs>
          <w:tab w:val="left" w:pos="660"/>
          <w:tab w:val="right" w:leader="dot" w:pos="9062"/>
        </w:tabs>
        <w:rPr>
          <w:rFonts w:asciiTheme="minorHAnsi" w:eastAsiaTheme="minorEastAsia" w:hAnsiTheme="minorHAnsi"/>
          <w:b w:val="0"/>
          <w:noProof/>
          <w:sz w:val="22"/>
          <w:lang w:eastAsia="fr-FR"/>
        </w:rPr>
      </w:pPr>
      <w:r w:rsidRPr="002A7173">
        <w:rPr>
          <w:rFonts w:cs="Times New Roman"/>
          <w:noProof/>
        </w:rPr>
        <w:t>C.</w:t>
      </w:r>
      <w:r>
        <w:rPr>
          <w:rFonts w:asciiTheme="minorHAnsi" w:eastAsiaTheme="minorEastAsia" w:hAnsiTheme="minorHAnsi"/>
          <w:b w:val="0"/>
          <w:noProof/>
          <w:sz w:val="22"/>
          <w:lang w:eastAsia="fr-FR"/>
        </w:rPr>
        <w:tab/>
      </w:r>
      <w:r w:rsidRPr="002A7173">
        <w:rPr>
          <w:rFonts w:cs="Times New Roman"/>
          <w:noProof/>
        </w:rPr>
        <w:t>Préparation des offres</w:t>
      </w:r>
      <w:r>
        <w:rPr>
          <w:noProof/>
        </w:rPr>
        <w:tab/>
      </w:r>
      <w:r>
        <w:rPr>
          <w:noProof/>
        </w:rPr>
        <w:fldChar w:fldCharType="begin"/>
      </w:r>
      <w:r>
        <w:rPr>
          <w:noProof/>
        </w:rPr>
        <w:instrText xml:space="preserve"> PAGEREF _Toc108330692 \h </w:instrText>
      </w:r>
      <w:r>
        <w:rPr>
          <w:noProof/>
        </w:rPr>
      </w:r>
      <w:r>
        <w:rPr>
          <w:noProof/>
        </w:rPr>
        <w:fldChar w:fldCharType="separate"/>
      </w:r>
      <w:r w:rsidR="001C7E5D">
        <w:rPr>
          <w:noProof/>
        </w:rPr>
        <w:t>33</w:t>
      </w:r>
      <w:r>
        <w:rPr>
          <w:noProof/>
        </w:rPr>
        <w:fldChar w:fldCharType="end"/>
      </w:r>
    </w:p>
    <w:p w14:paraId="7A636A11" w14:textId="75B3DC02" w:rsidR="00685325" w:rsidRDefault="00685325">
      <w:pPr>
        <w:pStyle w:val="TM3"/>
        <w:tabs>
          <w:tab w:val="left" w:pos="660"/>
          <w:tab w:val="right" w:leader="dot" w:pos="9062"/>
        </w:tabs>
        <w:rPr>
          <w:rFonts w:asciiTheme="minorHAnsi" w:eastAsiaTheme="minorEastAsia" w:hAnsiTheme="minorHAnsi"/>
          <w:b w:val="0"/>
          <w:noProof/>
          <w:sz w:val="22"/>
          <w:lang w:eastAsia="fr-FR"/>
        </w:rPr>
      </w:pPr>
      <w:r w:rsidRPr="002A7173">
        <w:rPr>
          <w:rFonts w:cs="Times New Roman"/>
          <w:noProof/>
        </w:rPr>
        <w:t>D.</w:t>
      </w:r>
      <w:r>
        <w:rPr>
          <w:rFonts w:asciiTheme="minorHAnsi" w:eastAsiaTheme="minorEastAsia" w:hAnsiTheme="minorHAnsi"/>
          <w:b w:val="0"/>
          <w:noProof/>
          <w:sz w:val="22"/>
          <w:lang w:eastAsia="fr-FR"/>
        </w:rPr>
        <w:tab/>
      </w:r>
      <w:r w:rsidRPr="002A7173">
        <w:rPr>
          <w:rFonts w:cs="Times New Roman"/>
          <w:noProof/>
        </w:rPr>
        <w:t>Remise des offres et ouverture des plis</w:t>
      </w:r>
      <w:r>
        <w:rPr>
          <w:noProof/>
        </w:rPr>
        <w:tab/>
      </w:r>
      <w:r>
        <w:rPr>
          <w:noProof/>
        </w:rPr>
        <w:fldChar w:fldCharType="begin"/>
      </w:r>
      <w:r>
        <w:rPr>
          <w:noProof/>
        </w:rPr>
        <w:instrText xml:space="preserve"> PAGEREF _Toc108330693 \h </w:instrText>
      </w:r>
      <w:r>
        <w:rPr>
          <w:noProof/>
        </w:rPr>
      </w:r>
      <w:r>
        <w:rPr>
          <w:noProof/>
        </w:rPr>
        <w:fldChar w:fldCharType="separate"/>
      </w:r>
      <w:r w:rsidR="001C7E5D">
        <w:rPr>
          <w:noProof/>
        </w:rPr>
        <w:t>36</w:t>
      </w:r>
      <w:r>
        <w:rPr>
          <w:noProof/>
        </w:rPr>
        <w:fldChar w:fldCharType="end"/>
      </w:r>
    </w:p>
    <w:p w14:paraId="52E913D9" w14:textId="3FD6F572" w:rsidR="00685325" w:rsidRDefault="00685325">
      <w:pPr>
        <w:pStyle w:val="TM3"/>
        <w:tabs>
          <w:tab w:val="left" w:pos="660"/>
          <w:tab w:val="right" w:leader="dot" w:pos="9062"/>
        </w:tabs>
        <w:rPr>
          <w:rFonts w:asciiTheme="minorHAnsi" w:eastAsiaTheme="minorEastAsia" w:hAnsiTheme="minorHAnsi"/>
          <w:b w:val="0"/>
          <w:noProof/>
          <w:sz w:val="22"/>
          <w:lang w:eastAsia="fr-FR"/>
        </w:rPr>
      </w:pPr>
      <w:r w:rsidRPr="002A7173">
        <w:rPr>
          <w:rFonts w:cs="Times New Roman"/>
          <w:noProof/>
        </w:rPr>
        <w:t>E.</w:t>
      </w:r>
      <w:r>
        <w:rPr>
          <w:rFonts w:asciiTheme="minorHAnsi" w:eastAsiaTheme="minorEastAsia" w:hAnsiTheme="minorHAnsi"/>
          <w:b w:val="0"/>
          <w:noProof/>
          <w:sz w:val="22"/>
          <w:lang w:eastAsia="fr-FR"/>
        </w:rPr>
        <w:tab/>
      </w:r>
      <w:r w:rsidRPr="002A7173">
        <w:rPr>
          <w:rFonts w:cs="Times New Roman"/>
          <w:noProof/>
        </w:rPr>
        <w:t>Évaluation et comparaison des offres</w:t>
      </w:r>
      <w:r>
        <w:rPr>
          <w:noProof/>
        </w:rPr>
        <w:tab/>
      </w:r>
      <w:r>
        <w:rPr>
          <w:noProof/>
        </w:rPr>
        <w:fldChar w:fldCharType="begin"/>
      </w:r>
      <w:r>
        <w:rPr>
          <w:noProof/>
        </w:rPr>
        <w:instrText xml:space="preserve"> PAGEREF _Toc108330694 \h </w:instrText>
      </w:r>
      <w:r>
        <w:rPr>
          <w:noProof/>
        </w:rPr>
      </w:r>
      <w:r>
        <w:rPr>
          <w:noProof/>
        </w:rPr>
        <w:fldChar w:fldCharType="separate"/>
      </w:r>
      <w:r w:rsidR="001C7E5D">
        <w:rPr>
          <w:noProof/>
        </w:rPr>
        <w:t>37</w:t>
      </w:r>
      <w:r>
        <w:rPr>
          <w:noProof/>
        </w:rPr>
        <w:fldChar w:fldCharType="end"/>
      </w:r>
    </w:p>
    <w:p w14:paraId="52AB4778" w14:textId="05EC4A35" w:rsidR="00685325" w:rsidRDefault="00685325">
      <w:pPr>
        <w:pStyle w:val="TM3"/>
        <w:tabs>
          <w:tab w:val="left" w:pos="660"/>
          <w:tab w:val="right" w:leader="dot" w:pos="9062"/>
        </w:tabs>
        <w:rPr>
          <w:rFonts w:asciiTheme="minorHAnsi" w:eastAsiaTheme="minorEastAsia" w:hAnsiTheme="minorHAnsi"/>
          <w:b w:val="0"/>
          <w:noProof/>
          <w:sz w:val="22"/>
          <w:lang w:eastAsia="fr-FR"/>
        </w:rPr>
      </w:pPr>
      <w:r w:rsidRPr="002A7173">
        <w:rPr>
          <w:rFonts w:cs="Times New Roman"/>
          <w:noProof/>
        </w:rPr>
        <w:t>F.</w:t>
      </w:r>
      <w:r>
        <w:rPr>
          <w:rFonts w:asciiTheme="minorHAnsi" w:eastAsiaTheme="minorEastAsia" w:hAnsiTheme="minorHAnsi"/>
          <w:b w:val="0"/>
          <w:noProof/>
          <w:sz w:val="22"/>
          <w:lang w:eastAsia="fr-FR"/>
        </w:rPr>
        <w:tab/>
      </w:r>
      <w:r w:rsidRPr="002A7173">
        <w:rPr>
          <w:rFonts w:cs="Times New Roman"/>
          <w:noProof/>
        </w:rPr>
        <w:t>Attribution du Marché</w:t>
      </w:r>
      <w:r>
        <w:rPr>
          <w:noProof/>
        </w:rPr>
        <w:tab/>
      </w:r>
      <w:r>
        <w:rPr>
          <w:noProof/>
        </w:rPr>
        <w:fldChar w:fldCharType="begin"/>
      </w:r>
      <w:r>
        <w:rPr>
          <w:noProof/>
        </w:rPr>
        <w:instrText xml:space="preserve"> PAGEREF _Toc108330695 \h </w:instrText>
      </w:r>
      <w:r>
        <w:rPr>
          <w:noProof/>
        </w:rPr>
      </w:r>
      <w:r>
        <w:rPr>
          <w:noProof/>
        </w:rPr>
        <w:fldChar w:fldCharType="separate"/>
      </w:r>
      <w:r w:rsidR="001C7E5D">
        <w:rPr>
          <w:noProof/>
        </w:rPr>
        <w:t>37</w:t>
      </w:r>
      <w:r>
        <w:rPr>
          <w:noProof/>
        </w:rPr>
        <w:fldChar w:fldCharType="end"/>
      </w:r>
    </w:p>
    <w:p w14:paraId="486D0C03" w14:textId="0FE1A60E" w:rsidR="00190BA3" w:rsidRPr="003936CD" w:rsidRDefault="003E4A96" w:rsidP="00190BA3">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p>
    <w:tbl>
      <w:tblPr>
        <w:tblW w:w="9755" w:type="dxa"/>
        <w:tblInd w:w="108" w:type="dxa"/>
        <w:tblLayout w:type="fixed"/>
        <w:tblLook w:val="00A0" w:firstRow="1" w:lastRow="0" w:firstColumn="1" w:lastColumn="0" w:noHBand="0" w:noVBand="0"/>
      </w:tblPr>
      <w:tblGrid>
        <w:gridCol w:w="9755"/>
      </w:tblGrid>
      <w:tr w:rsidR="007E12DA" w:rsidRPr="003936CD" w14:paraId="39A65C39" w14:textId="77777777" w:rsidTr="00C5235B">
        <w:trPr>
          <w:cantSplit/>
          <w:trHeight w:val="2409"/>
        </w:trPr>
        <w:tc>
          <w:tcPr>
            <w:tcW w:w="9755" w:type="dxa"/>
            <w:vAlign w:val="center"/>
          </w:tcPr>
          <w:p w14:paraId="1A72A316" w14:textId="77777777" w:rsidR="009C441A" w:rsidRDefault="00DA4AFB" w:rsidP="003936CD">
            <w:pPr>
              <w:pStyle w:val="Retraitcorpsdetexte"/>
              <w:spacing w:after="0" w:line="240" w:lineRule="auto"/>
              <w:ind w:left="0"/>
              <w:jc w:val="both"/>
              <w:rPr>
                <w:rFonts w:ascii="Times New Roman" w:hAnsi="Times New Roman" w:cs="Times New Roman"/>
                <w:color w:val="000000"/>
                <w:sz w:val="24"/>
                <w:szCs w:val="24"/>
              </w:rPr>
            </w:pPr>
            <w:r w:rsidRPr="003936CD">
              <w:rPr>
                <w:rFonts w:ascii="Times New Roman" w:hAnsi="Times New Roman" w:cs="Times New Roman"/>
                <w:color w:val="000000"/>
                <w:sz w:val="24"/>
                <w:szCs w:val="24"/>
              </w:rPr>
              <w:lastRenderedPageBreak/>
              <w:t>Les dispositions ci-après, qui sont spécifiques aux Fournitures et Services Connexes faisant l’objet de l’Appel d’Offres, complètent ou, le cas échéant, précisent ou modifient les dispositions des Instructions aux Soumissionnaires. En cas de divergence, les données particulières ci-dessous ont priorité sur les clauses des IS.</w:t>
            </w:r>
          </w:p>
          <w:p w14:paraId="3AE74E39" w14:textId="77777777" w:rsidR="003936CD" w:rsidRPr="003936CD" w:rsidRDefault="003936CD" w:rsidP="003936CD">
            <w:pPr>
              <w:pStyle w:val="Retraitcorpsdetexte"/>
              <w:spacing w:after="0" w:line="240" w:lineRule="auto"/>
              <w:ind w:left="0"/>
              <w:jc w:val="both"/>
              <w:rPr>
                <w:rFonts w:ascii="Times New Roman" w:hAnsi="Times New Roman" w:cs="Times New Roman"/>
                <w:color w:val="000000"/>
                <w:sz w:val="24"/>
                <w:szCs w:val="24"/>
              </w:rPr>
            </w:pPr>
          </w:p>
          <w:p w14:paraId="56B0A245" w14:textId="77777777" w:rsidR="009C441A" w:rsidRDefault="00DA4AFB" w:rsidP="003936CD">
            <w:pPr>
              <w:pStyle w:val="Retraitcorpsdetexte"/>
              <w:spacing w:after="0" w:line="240" w:lineRule="auto"/>
              <w:ind w:left="0"/>
              <w:jc w:val="both"/>
              <w:rPr>
                <w:rFonts w:ascii="Times New Roman" w:hAnsi="Times New Roman" w:cs="Times New Roman"/>
                <w:color w:val="000000"/>
                <w:sz w:val="24"/>
                <w:szCs w:val="24"/>
              </w:rPr>
            </w:pPr>
            <w:r w:rsidRPr="003936CD">
              <w:rPr>
                <w:rFonts w:ascii="Times New Roman" w:hAnsi="Times New Roman" w:cs="Times New Roman"/>
                <w:color w:val="000000"/>
                <w:sz w:val="24"/>
                <w:szCs w:val="24"/>
              </w:rPr>
              <w:t>Les chiffres de la colonne</w:t>
            </w:r>
            <w:r w:rsidR="003936CD" w:rsidRPr="003936CD">
              <w:rPr>
                <w:rFonts w:ascii="Times New Roman" w:hAnsi="Times New Roman" w:cs="Times New Roman"/>
                <w:color w:val="000000"/>
                <w:sz w:val="24"/>
                <w:szCs w:val="24"/>
              </w:rPr>
              <w:t xml:space="preserve"> </w:t>
            </w:r>
            <w:r w:rsidRPr="003936CD">
              <w:rPr>
                <w:rFonts w:ascii="Times New Roman" w:hAnsi="Times New Roman" w:cs="Times New Roman"/>
                <w:color w:val="000000"/>
                <w:sz w:val="24"/>
                <w:szCs w:val="24"/>
              </w:rPr>
              <w:t>de gauche se réfèrent à la Clause correspondante des Instructions aux Soumissionnaires.</w:t>
            </w:r>
          </w:p>
          <w:p w14:paraId="514E086F" w14:textId="77777777" w:rsidR="009C441A" w:rsidRPr="003936CD" w:rsidRDefault="009C441A" w:rsidP="003936CD">
            <w:pPr>
              <w:pStyle w:val="Retraitcorpsdetexte"/>
              <w:spacing w:after="0" w:line="240" w:lineRule="auto"/>
              <w:ind w:left="0"/>
              <w:jc w:val="both"/>
              <w:rPr>
                <w:rFonts w:ascii="Times New Roman" w:hAnsi="Times New Roman" w:cs="Times New Roman"/>
              </w:rPr>
            </w:pPr>
          </w:p>
        </w:tc>
      </w:tr>
    </w:tbl>
    <w:p w14:paraId="3E2CBEA3" w14:textId="77777777" w:rsidR="00310093" w:rsidRPr="003936CD" w:rsidRDefault="00DA4AFB" w:rsidP="008D62D0">
      <w:pPr>
        <w:pStyle w:val="Titre3"/>
        <w:numPr>
          <w:ilvl w:val="2"/>
          <w:numId w:val="184"/>
        </w:numPr>
        <w:ind w:left="567" w:hanging="567"/>
        <w:rPr>
          <w:rFonts w:ascii="Times New Roman" w:hAnsi="Times New Roman" w:cs="Times New Roman"/>
          <w:color w:val="auto"/>
          <w:sz w:val="28"/>
        </w:rPr>
      </w:pPr>
      <w:bookmarkStart w:id="321" w:name="_Toc108330690"/>
      <w:bookmarkStart w:id="322" w:name="se2"/>
      <w:r w:rsidRPr="003936CD">
        <w:rPr>
          <w:rFonts w:ascii="Times New Roman" w:hAnsi="Times New Roman" w:cs="Times New Roman"/>
          <w:color w:val="auto"/>
          <w:sz w:val="28"/>
        </w:rPr>
        <w:t>Généralités</w:t>
      </w:r>
      <w:bookmarkEnd w:id="321"/>
    </w:p>
    <w:tbl>
      <w:tblPr>
        <w:tblW w:w="96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8"/>
        <w:gridCol w:w="8061"/>
      </w:tblGrid>
      <w:tr w:rsidR="007E12DA" w:rsidRPr="003936CD" w14:paraId="0E2182CB" w14:textId="77777777" w:rsidTr="00373C2A">
        <w:trPr>
          <w:cantSplit/>
          <w:trHeight w:val="935"/>
        </w:trPr>
        <w:tc>
          <w:tcPr>
            <w:tcW w:w="1628" w:type="dxa"/>
            <w:tcBorders>
              <w:bottom w:val="nil"/>
            </w:tcBorders>
          </w:tcPr>
          <w:p w14:paraId="559A5B70" w14:textId="77777777" w:rsidR="00310093" w:rsidRPr="003936CD" w:rsidRDefault="00310093" w:rsidP="009E0F7A">
            <w:pPr>
              <w:spacing w:after="0" w:line="240" w:lineRule="auto"/>
              <w:rPr>
                <w:rFonts w:ascii="Times New Roman" w:hAnsi="Times New Roman" w:cs="Times New Roman"/>
                <w:b/>
                <w:sz w:val="24"/>
                <w:szCs w:val="24"/>
              </w:rPr>
            </w:pPr>
          </w:p>
          <w:p w14:paraId="1DB2CAEE" w14:textId="77777777" w:rsidR="000D5ED3"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w:t>
            </w:r>
          </w:p>
          <w:p w14:paraId="6F1FCDDF" w14:textId="77777777" w:rsidR="000D5ED3" w:rsidRPr="003936CD" w:rsidRDefault="000D5ED3" w:rsidP="009E0F7A">
            <w:pPr>
              <w:spacing w:after="0" w:line="240" w:lineRule="auto"/>
              <w:rPr>
                <w:rFonts w:ascii="Times New Roman" w:hAnsi="Times New Roman" w:cs="Times New Roman"/>
                <w:b/>
                <w:sz w:val="24"/>
                <w:szCs w:val="24"/>
              </w:rPr>
            </w:pPr>
          </w:p>
          <w:p w14:paraId="3229D3CE" w14:textId="77777777" w:rsidR="007E12DA"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61" w:type="dxa"/>
            <w:tcBorders>
              <w:bottom w:val="nil"/>
            </w:tcBorders>
          </w:tcPr>
          <w:p w14:paraId="09AF5FFA" w14:textId="77777777" w:rsidR="00310093" w:rsidRPr="003936CD" w:rsidRDefault="00310093" w:rsidP="009E0F7A">
            <w:pPr>
              <w:tabs>
                <w:tab w:val="left" w:pos="540"/>
              </w:tabs>
              <w:spacing w:after="0" w:line="240" w:lineRule="auto"/>
              <w:ind w:right="-72"/>
              <w:jc w:val="both"/>
              <w:rPr>
                <w:rFonts w:ascii="Times New Roman" w:hAnsi="Times New Roman" w:cs="Times New Roman"/>
                <w:b/>
                <w:sz w:val="24"/>
                <w:szCs w:val="24"/>
              </w:rPr>
            </w:pPr>
          </w:p>
          <w:p w14:paraId="2801C101" w14:textId="77777777" w:rsidR="000D5ED3"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Objet de l’appel d’offres</w:t>
            </w:r>
          </w:p>
          <w:p w14:paraId="66560C44" w14:textId="5C583248" w:rsidR="008C0D11" w:rsidRPr="003936CD" w:rsidRDefault="00DA4AFB" w:rsidP="00885F0C">
            <w:pPr>
              <w:tabs>
                <w:tab w:val="right" w:pos="7272"/>
              </w:tabs>
              <w:spacing w:before="120" w:line="240" w:lineRule="auto"/>
              <w:rPr>
                <w:rFonts w:ascii="Times New Roman" w:hAnsi="Times New Roman" w:cs="Times New Roman"/>
                <w:sz w:val="24"/>
                <w:szCs w:val="24"/>
              </w:rPr>
            </w:pPr>
            <w:r w:rsidRPr="003936CD">
              <w:rPr>
                <w:rFonts w:ascii="Times New Roman" w:hAnsi="Times New Roman" w:cs="Times New Roman"/>
                <w:sz w:val="24"/>
                <w:szCs w:val="24"/>
              </w:rPr>
              <w:t xml:space="preserve">Numéro </w:t>
            </w:r>
            <w:r w:rsidR="00F131BC">
              <w:rPr>
                <w:rFonts w:ascii="Times New Roman" w:hAnsi="Times New Roman" w:cs="Times New Roman"/>
                <w:sz w:val="24"/>
                <w:szCs w:val="24"/>
              </w:rPr>
              <w:t xml:space="preserve">de </w:t>
            </w:r>
            <w:r w:rsidR="00F131BC" w:rsidRPr="006325F5">
              <w:rPr>
                <w:rFonts w:ascii="Times New Roman" w:hAnsi="Times New Roman" w:cs="Times New Roman"/>
                <w:sz w:val="24"/>
                <w:szCs w:val="24"/>
              </w:rPr>
              <w:t xml:space="preserve">l’AO : </w:t>
            </w:r>
            <w:r w:rsidR="00F62BCD" w:rsidRPr="00A8039E">
              <w:rPr>
                <w:rFonts w:ascii="Times New Roman" w:hAnsi="Times New Roman" w:cs="Times New Roman"/>
                <w:b/>
                <w:szCs w:val="28"/>
              </w:rPr>
              <w:t>DAO N°2022</w:t>
            </w:r>
            <w:r w:rsidR="00F62BCD" w:rsidRPr="001E213D">
              <w:rPr>
                <w:rFonts w:ascii="Times New Roman" w:hAnsi="Times New Roman" w:cs="Times New Roman"/>
                <w:b/>
                <w:szCs w:val="28"/>
              </w:rPr>
              <w:t>/2206</w:t>
            </w:r>
            <w:r w:rsidR="00BF7BAC" w:rsidRPr="001E213D">
              <w:rPr>
                <w:rFonts w:ascii="Times New Roman" w:hAnsi="Times New Roman" w:cs="Times New Roman"/>
                <w:b/>
                <w:szCs w:val="28"/>
              </w:rPr>
              <w:t>2</w:t>
            </w:r>
            <w:r w:rsidR="00F62BCD" w:rsidRPr="00A8039E">
              <w:rPr>
                <w:rFonts w:ascii="Times New Roman" w:hAnsi="Times New Roman" w:cs="Times New Roman"/>
                <w:b/>
                <w:szCs w:val="28"/>
              </w:rPr>
              <w:t>/ASECNA/DGRP/BF/MIRE</w:t>
            </w:r>
            <w:r w:rsidR="00F62BCD" w:rsidRPr="001E213D">
              <w:rPr>
                <w:rFonts w:ascii="Times New Roman" w:hAnsi="Times New Roman" w:cs="Times New Roman"/>
                <w:b/>
                <w:szCs w:val="28"/>
              </w:rPr>
              <w:t>-I du 5 juillet</w:t>
            </w:r>
            <w:r w:rsidR="00F62BCD" w:rsidRPr="00A8039E">
              <w:rPr>
                <w:rFonts w:ascii="Times New Roman" w:hAnsi="Times New Roman" w:cs="Times New Roman"/>
                <w:b/>
                <w:szCs w:val="28"/>
              </w:rPr>
              <w:t xml:space="preserve"> </w:t>
            </w:r>
            <w:r w:rsidR="00F62BCD" w:rsidRPr="00A8039E">
              <w:rPr>
                <w:rFonts w:ascii="Times New Roman" w:hAnsi="Times New Roman" w:cs="Times New Roman"/>
                <w:b/>
                <w:color w:val="000000" w:themeColor="text1"/>
                <w:szCs w:val="28"/>
              </w:rPr>
              <w:t>2022</w:t>
            </w:r>
          </w:p>
        </w:tc>
      </w:tr>
      <w:tr w:rsidR="007E12DA" w:rsidRPr="003936CD" w14:paraId="18E3F0C3" w14:textId="77777777" w:rsidTr="00373C2A">
        <w:trPr>
          <w:cantSplit/>
          <w:trHeight w:val="954"/>
        </w:trPr>
        <w:tc>
          <w:tcPr>
            <w:tcW w:w="1628" w:type="dxa"/>
            <w:tcBorders>
              <w:top w:val="single" w:sz="12" w:space="0" w:color="000000"/>
              <w:left w:val="single" w:sz="12" w:space="0" w:color="000000"/>
              <w:bottom w:val="nil"/>
              <w:right w:val="single" w:sz="8" w:space="0" w:color="000000"/>
            </w:tcBorders>
          </w:tcPr>
          <w:p w14:paraId="36A3636A" w14:textId="77777777"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61" w:type="dxa"/>
            <w:tcBorders>
              <w:top w:val="single" w:sz="12" w:space="0" w:color="000000"/>
              <w:left w:val="nil"/>
              <w:bottom w:val="single" w:sz="12" w:space="0" w:color="auto"/>
              <w:right w:val="single" w:sz="12" w:space="0" w:color="000000"/>
            </w:tcBorders>
          </w:tcPr>
          <w:p w14:paraId="35299FCB" w14:textId="77777777" w:rsidR="00C35951" w:rsidRPr="003936CD" w:rsidRDefault="006F1AF8" w:rsidP="007F3DD1">
            <w:pPr>
              <w:pStyle w:val="Paragraphedeliste"/>
              <w:spacing w:after="0" w:line="240" w:lineRule="auto"/>
              <w:ind w:left="0"/>
              <w:jc w:val="both"/>
              <w:rPr>
                <w:rFonts w:ascii="Times New Roman" w:hAnsi="Times New Roman" w:cs="Times New Roman"/>
                <w:b/>
                <w:sz w:val="24"/>
                <w:szCs w:val="24"/>
              </w:rPr>
            </w:pPr>
            <w:r w:rsidRPr="002104FF">
              <w:rPr>
                <w:rFonts w:ascii="Times New Roman" w:hAnsi="Times New Roman" w:cs="Times New Roman"/>
                <w:color w:val="000000" w:themeColor="text1"/>
                <w:sz w:val="24"/>
                <w:szCs w:val="24"/>
              </w:rPr>
              <w:t>Nom et adresse de l’Autorité Contractante: Représentation de l’</w:t>
            </w:r>
            <w:r w:rsidRPr="002104FF">
              <w:rPr>
                <w:rFonts w:ascii="Times New Roman" w:hAnsi="Times New Roman" w:cs="Times New Roman"/>
                <w:b/>
                <w:color w:val="000000" w:themeColor="text1"/>
                <w:sz w:val="24"/>
                <w:szCs w:val="24"/>
              </w:rPr>
              <w:t xml:space="preserve"> ASECNA auprès du Burkina Faso – 01 BP 63 Ouagadougou 01 Téléphone: +226</w:t>
            </w:r>
            <w:r>
              <w:rPr>
                <w:rFonts w:ascii="Times New Roman" w:hAnsi="Times New Roman" w:cs="Times New Roman"/>
                <w:b/>
                <w:color w:val="000000" w:themeColor="text1"/>
                <w:sz w:val="24"/>
                <w:szCs w:val="24"/>
              </w:rPr>
              <w:t xml:space="preserve"> 25</w:t>
            </w:r>
            <w:r w:rsidRPr="002104FF">
              <w:rPr>
                <w:rFonts w:ascii="Times New Roman" w:hAnsi="Times New Roman" w:cs="Times New Roman"/>
                <w:b/>
                <w:color w:val="000000" w:themeColor="text1"/>
                <w:sz w:val="24"/>
                <w:szCs w:val="24"/>
              </w:rPr>
              <w:t xml:space="preserve"> 30 65 15/16 – Télécopie: +226 </w:t>
            </w:r>
            <w:r>
              <w:rPr>
                <w:rFonts w:ascii="Times New Roman" w:hAnsi="Times New Roman" w:cs="Times New Roman"/>
                <w:b/>
                <w:color w:val="000000" w:themeColor="text1"/>
                <w:sz w:val="24"/>
                <w:szCs w:val="24"/>
              </w:rPr>
              <w:t xml:space="preserve">25 </w:t>
            </w:r>
            <w:r w:rsidRPr="002104FF">
              <w:rPr>
                <w:rFonts w:ascii="Times New Roman" w:hAnsi="Times New Roman" w:cs="Times New Roman"/>
                <w:b/>
                <w:color w:val="000000" w:themeColor="text1"/>
                <w:sz w:val="24"/>
                <w:szCs w:val="24"/>
              </w:rPr>
              <w:t>30 65 57</w:t>
            </w:r>
          </w:p>
        </w:tc>
      </w:tr>
      <w:tr w:rsidR="007E12DA" w:rsidRPr="005464F0" w14:paraId="49F95DAA" w14:textId="77777777" w:rsidTr="00F131BC">
        <w:trPr>
          <w:cantSplit/>
          <w:trHeight w:val="2353"/>
        </w:trPr>
        <w:tc>
          <w:tcPr>
            <w:tcW w:w="1628" w:type="dxa"/>
            <w:tcBorders>
              <w:top w:val="single" w:sz="12" w:space="0" w:color="000000"/>
              <w:bottom w:val="nil"/>
            </w:tcBorders>
          </w:tcPr>
          <w:p w14:paraId="7B981D49" w14:textId="77777777"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61" w:type="dxa"/>
            <w:tcBorders>
              <w:top w:val="nil"/>
              <w:bottom w:val="single" w:sz="12" w:space="0" w:color="000000"/>
            </w:tcBorders>
          </w:tcPr>
          <w:p w14:paraId="15A87F6B" w14:textId="77777777" w:rsidR="007E12DA" w:rsidRPr="00F131BC" w:rsidRDefault="001958A8" w:rsidP="000F0AE1">
            <w:pPr>
              <w:tabs>
                <w:tab w:val="right" w:pos="7272"/>
              </w:tabs>
              <w:spacing w:before="120" w:line="240" w:lineRule="auto"/>
              <w:rPr>
                <w:rFonts w:ascii="Times New Roman" w:hAnsi="Times New Roman" w:cs="Times New Roman"/>
                <w:color w:val="FF0000"/>
                <w:sz w:val="24"/>
                <w:szCs w:val="24"/>
              </w:rPr>
            </w:pPr>
            <w:r w:rsidRPr="003936CD">
              <w:rPr>
                <w:rFonts w:ascii="Times New Roman" w:hAnsi="Times New Roman" w:cs="Times New Roman"/>
                <w:sz w:val="24"/>
                <w:szCs w:val="24"/>
              </w:rPr>
              <w:t>Objet</w:t>
            </w:r>
            <w:r w:rsidR="00550BC9" w:rsidRPr="003936CD">
              <w:rPr>
                <w:rFonts w:ascii="Times New Roman" w:hAnsi="Times New Roman" w:cs="Times New Roman"/>
                <w:sz w:val="24"/>
                <w:szCs w:val="24"/>
              </w:rPr>
              <w:t xml:space="preserve"> de l’Appel d’Offres (AO)</w:t>
            </w:r>
            <w:r w:rsidR="007E12DA" w:rsidRPr="003936CD">
              <w:rPr>
                <w:rFonts w:ascii="Times New Roman" w:hAnsi="Times New Roman" w:cs="Times New Roman"/>
                <w:sz w:val="24"/>
                <w:szCs w:val="24"/>
              </w:rPr>
              <w:t> :</w:t>
            </w:r>
            <w:r w:rsidR="000F0AE1" w:rsidRPr="00ED281A">
              <w:rPr>
                <w:rFonts w:ascii="Times New Roman" w:hAnsi="Times New Roman" w:cs="Times New Roman"/>
                <w:b/>
                <w:sz w:val="24"/>
                <w:szCs w:val="24"/>
              </w:rPr>
              <w:t xml:space="preserve"> </w:t>
            </w:r>
            <w:r w:rsidR="00433092">
              <w:rPr>
                <w:rFonts w:ascii="Times New Roman" w:hAnsi="Times New Roman" w:cs="Times New Roman"/>
                <w:b/>
                <w:szCs w:val="28"/>
              </w:rPr>
              <w:t>ACQUISITION DE MATERIELS INFORMATIQUES POUR LA REPRESENTATION DE L’ASECNA BURKINA</w:t>
            </w:r>
          </w:p>
          <w:p w14:paraId="7C2CF61F" w14:textId="77777777" w:rsidR="007E12DA" w:rsidRPr="003936CD" w:rsidRDefault="007E12DA" w:rsidP="009E0F7A">
            <w:pPr>
              <w:tabs>
                <w:tab w:val="right" w:pos="7272"/>
              </w:tabs>
              <w:spacing w:before="12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Numéro d’identification de </w:t>
            </w:r>
            <w:r w:rsidR="00550BC9" w:rsidRPr="003936CD">
              <w:rPr>
                <w:rFonts w:ascii="Times New Roman" w:hAnsi="Times New Roman" w:cs="Times New Roman"/>
                <w:sz w:val="24"/>
                <w:szCs w:val="24"/>
              </w:rPr>
              <w:t xml:space="preserve">l’Appel d’Offres (AO) </w:t>
            </w:r>
            <w:r w:rsidRPr="003936CD">
              <w:rPr>
                <w:rFonts w:ascii="Times New Roman" w:hAnsi="Times New Roman" w:cs="Times New Roman"/>
                <w:sz w:val="24"/>
                <w:szCs w:val="24"/>
              </w:rPr>
              <w:t xml:space="preserve">: </w:t>
            </w:r>
          </w:p>
          <w:p w14:paraId="26685072" w14:textId="77777777" w:rsidR="007E12DA" w:rsidRDefault="00F131BC" w:rsidP="00F62BCD">
            <w:pPr>
              <w:tabs>
                <w:tab w:val="right" w:pos="7272"/>
              </w:tabs>
              <w:spacing w:before="120" w:line="240" w:lineRule="auto"/>
              <w:rPr>
                <w:rFonts w:ascii="Times New Roman" w:hAnsi="Times New Roman" w:cs="Times New Roman"/>
                <w:b/>
                <w:color w:val="000000" w:themeColor="text1"/>
                <w:szCs w:val="28"/>
              </w:rPr>
            </w:pPr>
            <w:r w:rsidRPr="001E213D">
              <w:rPr>
                <w:rFonts w:ascii="Times New Roman" w:hAnsi="Times New Roman" w:cs="Times New Roman"/>
                <w:b/>
                <w:szCs w:val="28"/>
              </w:rPr>
              <w:t>DAO N°</w:t>
            </w:r>
            <w:r w:rsidR="006F1AF8" w:rsidRPr="001E213D">
              <w:rPr>
                <w:rFonts w:ascii="Times New Roman" w:hAnsi="Times New Roman" w:cs="Times New Roman"/>
                <w:b/>
                <w:szCs w:val="28"/>
              </w:rPr>
              <w:t>20</w:t>
            </w:r>
            <w:r w:rsidR="00FE1303" w:rsidRPr="001E213D">
              <w:rPr>
                <w:rFonts w:ascii="Times New Roman" w:hAnsi="Times New Roman" w:cs="Times New Roman"/>
                <w:b/>
                <w:szCs w:val="28"/>
              </w:rPr>
              <w:t>22</w:t>
            </w:r>
            <w:r w:rsidR="00885F0C" w:rsidRPr="001E213D">
              <w:rPr>
                <w:rFonts w:ascii="Times New Roman" w:hAnsi="Times New Roman" w:cs="Times New Roman"/>
                <w:b/>
                <w:szCs w:val="28"/>
              </w:rPr>
              <w:t>/22</w:t>
            </w:r>
            <w:r w:rsidR="00F62BCD" w:rsidRPr="001E213D">
              <w:rPr>
                <w:rFonts w:ascii="Times New Roman" w:hAnsi="Times New Roman" w:cs="Times New Roman"/>
                <w:b/>
                <w:szCs w:val="28"/>
              </w:rPr>
              <w:t>06</w:t>
            </w:r>
            <w:r w:rsidR="00BF7BAC" w:rsidRPr="001E213D">
              <w:rPr>
                <w:rFonts w:ascii="Times New Roman" w:hAnsi="Times New Roman" w:cs="Times New Roman"/>
                <w:b/>
                <w:szCs w:val="28"/>
              </w:rPr>
              <w:t>2</w:t>
            </w:r>
            <w:r w:rsidR="00433092" w:rsidRPr="001E213D">
              <w:rPr>
                <w:rFonts w:ascii="Times New Roman" w:hAnsi="Times New Roman" w:cs="Times New Roman"/>
                <w:b/>
                <w:szCs w:val="28"/>
              </w:rPr>
              <w:t>/ASECNA/DGRP/BF/</w:t>
            </w:r>
            <w:r w:rsidR="00FE1303" w:rsidRPr="001E213D">
              <w:rPr>
                <w:rFonts w:ascii="Times New Roman" w:hAnsi="Times New Roman" w:cs="Times New Roman"/>
                <w:b/>
                <w:szCs w:val="28"/>
              </w:rPr>
              <w:t>M</w:t>
            </w:r>
            <w:r w:rsidR="00433092" w:rsidRPr="001E213D">
              <w:rPr>
                <w:rFonts w:ascii="Times New Roman" w:hAnsi="Times New Roman" w:cs="Times New Roman"/>
                <w:b/>
                <w:szCs w:val="28"/>
              </w:rPr>
              <w:t>IRE-I</w:t>
            </w:r>
            <w:r w:rsidR="006F1AF8" w:rsidRPr="001E213D">
              <w:rPr>
                <w:rFonts w:ascii="Times New Roman" w:hAnsi="Times New Roman" w:cs="Times New Roman"/>
                <w:b/>
                <w:szCs w:val="28"/>
              </w:rPr>
              <w:t xml:space="preserve"> du </w:t>
            </w:r>
            <w:r w:rsidR="00F62BCD" w:rsidRPr="001E213D">
              <w:rPr>
                <w:rFonts w:ascii="Times New Roman" w:hAnsi="Times New Roman" w:cs="Times New Roman"/>
                <w:b/>
                <w:szCs w:val="28"/>
              </w:rPr>
              <w:t xml:space="preserve">5 juillet </w:t>
            </w:r>
            <w:r w:rsidR="00032CDA" w:rsidRPr="001E213D">
              <w:rPr>
                <w:rFonts w:ascii="Times New Roman" w:hAnsi="Times New Roman" w:cs="Times New Roman"/>
                <w:b/>
                <w:color w:val="000000" w:themeColor="text1"/>
                <w:szCs w:val="28"/>
              </w:rPr>
              <w:t>202</w:t>
            </w:r>
            <w:r w:rsidR="00F77D96" w:rsidRPr="001E213D">
              <w:rPr>
                <w:rFonts w:ascii="Times New Roman" w:hAnsi="Times New Roman" w:cs="Times New Roman"/>
                <w:b/>
                <w:color w:val="000000" w:themeColor="text1"/>
                <w:szCs w:val="28"/>
              </w:rPr>
              <w:t>2</w:t>
            </w:r>
          </w:p>
          <w:p w14:paraId="63EB03B0" w14:textId="316B8549" w:rsidR="001E213D" w:rsidRPr="00A8039E" w:rsidRDefault="001E213D" w:rsidP="001E213D">
            <w:pPr>
              <w:tabs>
                <w:tab w:val="right" w:pos="7272"/>
              </w:tabs>
              <w:spacing w:before="120" w:line="240" w:lineRule="auto"/>
              <w:jc w:val="center"/>
              <w:rPr>
                <w:rFonts w:ascii="Times New Roman" w:hAnsi="Times New Roman" w:cs="Times New Roman"/>
                <w:b/>
                <w:szCs w:val="28"/>
              </w:rPr>
            </w:pPr>
            <w:r>
              <w:rPr>
                <w:rFonts w:ascii="Times New Roman" w:hAnsi="Times New Roman" w:cs="Times New Roman"/>
                <w:b/>
                <w:color w:val="000000" w:themeColor="text1"/>
                <w:szCs w:val="28"/>
              </w:rPr>
              <w:t>2</w:t>
            </w:r>
            <w:r w:rsidRPr="001E213D">
              <w:rPr>
                <w:rFonts w:ascii="Times New Roman" w:hAnsi="Times New Roman" w:cs="Times New Roman"/>
                <w:b/>
                <w:color w:val="000000" w:themeColor="text1"/>
                <w:szCs w:val="28"/>
                <w:vertAlign w:val="superscript"/>
              </w:rPr>
              <w:t>ème</w:t>
            </w:r>
            <w:r>
              <w:rPr>
                <w:rFonts w:ascii="Times New Roman" w:hAnsi="Times New Roman" w:cs="Times New Roman"/>
                <w:b/>
                <w:color w:val="000000" w:themeColor="text1"/>
                <w:szCs w:val="28"/>
              </w:rPr>
              <w:t xml:space="preserve"> Avis</w:t>
            </w:r>
          </w:p>
        </w:tc>
      </w:tr>
      <w:tr w:rsidR="003E37C1" w:rsidRPr="003936CD" w14:paraId="376E0686" w14:textId="77777777" w:rsidTr="00373C2A">
        <w:trPr>
          <w:cantSplit/>
          <w:trHeight w:val="670"/>
        </w:trPr>
        <w:tc>
          <w:tcPr>
            <w:tcW w:w="1628" w:type="dxa"/>
            <w:tcBorders>
              <w:top w:val="single" w:sz="12" w:space="0" w:color="000000"/>
              <w:bottom w:val="nil"/>
            </w:tcBorders>
          </w:tcPr>
          <w:p w14:paraId="7E8B1DB8" w14:textId="77777777" w:rsidR="00F86E90" w:rsidRPr="003936CD" w:rsidRDefault="00F131BC" w:rsidP="009C1B92">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DA4AFB" w:rsidRPr="003936CD">
              <w:rPr>
                <w:rFonts w:ascii="Times New Roman" w:hAnsi="Times New Roman" w:cs="Times New Roman"/>
                <w:b/>
                <w:sz w:val="24"/>
                <w:szCs w:val="24"/>
              </w:rPr>
              <w:t>.</w:t>
            </w:r>
          </w:p>
          <w:p w14:paraId="3A000951" w14:textId="77777777" w:rsidR="009C1B92" w:rsidRPr="003936CD" w:rsidRDefault="009C1B92" w:rsidP="009C1B92">
            <w:pPr>
              <w:spacing w:after="0" w:line="240" w:lineRule="auto"/>
              <w:rPr>
                <w:rFonts w:ascii="Times New Roman" w:hAnsi="Times New Roman" w:cs="Times New Roman"/>
                <w:b/>
                <w:sz w:val="24"/>
                <w:szCs w:val="24"/>
              </w:rPr>
            </w:pPr>
          </w:p>
          <w:p w14:paraId="2E722A70" w14:textId="77777777" w:rsidR="003E37C1"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2.1</w:t>
            </w:r>
          </w:p>
        </w:tc>
        <w:tc>
          <w:tcPr>
            <w:tcW w:w="8061" w:type="dxa"/>
            <w:tcBorders>
              <w:top w:val="single" w:sz="12" w:space="0" w:color="000000"/>
              <w:bottom w:val="nil"/>
            </w:tcBorders>
          </w:tcPr>
          <w:p w14:paraId="6CD2E580" w14:textId="77777777" w:rsidR="007F3DD1" w:rsidRDefault="007F3DD1" w:rsidP="007F3DD1">
            <w:pPr>
              <w:tabs>
                <w:tab w:val="left" w:pos="540"/>
              </w:tabs>
              <w:spacing w:after="0" w:line="240" w:lineRule="auto"/>
              <w:ind w:right="-72"/>
              <w:jc w:val="both"/>
              <w:rPr>
                <w:rFonts w:ascii="Times New Roman" w:hAnsi="Times New Roman" w:cs="Times New Roman"/>
                <w:b/>
                <w:sz w:val="24"/>
                <w:szCs w:val="24"/>
              </w:rPr>
            </w:pPr>
          </w:p>
          <w:p w14:paraId="71BB3F08" w14:textId="77777777" w:rsidR="003E37C1" w:rsidRPr="007F3DD1" w:rsidRDefault="007F3DD1" w:rsidP="007F3DD1">
            <w:pPr>
              <w:tabs>
                <w:tab w:val="left" w:pos="540"/>
              </w:tabs>
              <w:spacing w:after="0" w:line="240" w:lineRule="auto"/>
              <w:ind w:right="-72"/>
              <w:jc w:val="both"/>
              <w:rPr>
                <w:rFonts w:ascii="Times New Roman" w:hAnsi="Times New Roman" w:cs="Times New Roman"/>
                <w:b/>
                <w:sz w:val="24"/>
                <w:szCs w:val="24"/>
              </w:rPr>
            </w:pPr>
            <w:r>
              <w:rPr>
                <w:rFonts w:ascii="Times New Roman" w:hAnsi="Times New Roman" w:cs="Times New Roman"/>
                <w:b/>
                <w:sz w:val="24"/>
                <w:szCs w:val="24"/>
              </w:rPr>
              <w:t xml:space="preserve">Origine des fonds : </w:t>
            </w:r>
            <w:r w:rsidR="00DA4AFB" w:rsidRPr="003936CD">
              <w:rPr>
                <w:rFonts w:ascii="Times New Roman" w:hAnsi="Times New Roman" w:cs="Times New Roman"/>
                <w:iCs/>
                <w:sz w:val="24"/>
                <w:szCs w:val="24"/>
              </w:rPr>
              <w:t>Fonds propres de l'ASECNA</w:t>
            </w:r>
            <w:r>
              <w:rPr>
                <w:rFonts w:ascii="Times New Roman" w:hAnsi="Times New Roman" w:cs="Times New Roman"/>
                <w:iCs/>
                <w:sz w:val="24"/>
                <w:szCs w:val="24"/>
              </w:rPr>
              <w:t>.</w:t>
            </w:r>
            <w:r w:rsidR="00DA4AFB" w:rsidRPr="003936CD">
              <w:rPr>
                <w:rFonts w:ascii="Times New Roman" w:hAnsi="Times New Roman" w:cs="Times New Roman"/>
                <w:iCs/>
                <w:sz w:val="24"/>
                <w:szCs w:val="24"/>
              </w:rPr>
              <w:t xml:space="preserve">  </w:t>
            </w:r>
          </w:p>
        </w:tc>
      </w:tr>
      <w:tr w:rsidR="00D56DF9" w:rsidRPr="003936CD" w14:paraId="6722E1D9" w14:textId="77777777" w:rsidTr="00373C2A">
        <w:trPr>
          <w:cantSplit/>
          <w:trHeight w:val="670"/>
        </w:trPr>
        <w:tc>
          <w:tcPr>
            <w:tcW w:w="1628" w:type="dxa"/>
            <w:tcBorders>
              <w:top w:val="single" w:sz="12" w:space="0" w:color="auto"/>
              <w:left w:val="single" w:sz="12" w:space="0" w:color="auto"/>
              <w:bottom w:val="single" w:sz="12" w:space="0" w:color="auto"/>
              <w:right w:val="single" w:sz="4" w:space="0" w:color="auto"/>
            </w:tcBorders>
          </w:tcPr>
          <w:p w14:paraId="12FD1CD2" w14:textId="77777777" w:rsidR="00D56DF9" w:rsidRPr="003936CD" w:rsidRDefault="00F131BC" w:rsidP="00C76BFA">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DA4AFB" w:rsidRPr="003936CD">
              <w:rPr>
                <w:rFonts w:ascii="Times New Roman" w:hAnsi="Times New Roman" w:cs="Times New Roman"/>
                <w:b/>
                <w:sz w:val="24"/>
                <w:szCs w:val="24"/>
              </w:rPr>
              <w:t>.</w:t>
            </w:r>
          </w:p>
          <w:p w14:paraId="13476B79" w14:textId="77777777" w:rsidR="00D56DF9" w:rsidRPr="003936CD" w:rsidRDefault="00D56DF9" w:rsidP="00C76BFA">
            <w:pPr>
              <w:spacing w:after="0" w:line="240" w:lineRule="auto"/>
              <w:rPr>
                <w:rFonts w:ascii="Times New Roman" w:hAnsi="Times New Roman" w:cs="Times New Roman"/>
                <w:b/>
                <w:sz w:val="24"/>
                <w:szCs w:val="24"/>
              </w:rPr>
            </w:pPr>
          </w:p>
          <w:p w14:paraId="35F2C9DD" w14:textId="77777777" w:rsidR="00D56DF9" w:rsidRPr="003936CD" w:rsidRDefault="00F131BC" w:rsidP="00C76BFA">
            <w:pPr>
              <w:spacing w:after="0" w:line="240" w:lineRule="auto"/>
              <w:rPr>
                <w:rFonts w:ascii="Times New Roman" w:hAnsi="Times New Roman" w:cs="Times New Roman"/>
                <w:b/>
                <w:sz w:val="24"/>
                <w:szCs w:val="24"/>
              </w:rPr>
            </w:pPr>
            <w:r>
              <w:rPr>
                <w:rFonts w:ascii="Times New Roman" w:hAnsi="Times New Roman" w:cs="Times New Roman"/>
                <w:b/>
                <w:sz w:val="24"/>
                <w:szCs w:val="24"/>
              </w:rPr>
              <w:t>IS 3</w:t>
            </w:r>
            <w:r w:rsidR="00DA4AFB" w:rsidRPr="003936CD">
              <w:rPr>
                <w:rFonts w:ascii="Times New Roman" w:hAnsi="Times New Roman" w:cs="Times New Roman"/>
                <w:b/>
                <w:sz w:val="24"/>
                <w:szCs w:val="24"/>
              </w:rPr>
              <w:t>.1</w:t>
            </w:r>
          </w:p>
        </w:tc>
        <w:tc>
          <w:tcPr>
            <w:tcW w:w="8061" w:type="dxa"/>
            <w:tcBorders>
              <w:top w:val="single" w:sz="12" w:space="0" w:color="auto"/>
              <w:left w:val="nil"/>
              <w:bottom w:val="single" w:sz="12" w:space="0" w:color="auto"/>
            </w:tcBorders>
          </w:tcPr>
          <w:p w14:paraId="3E36F302" w14:textId="77777777" w:rsidR="00D56DF9"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Candidats admis à concourir</w:t>
            </w:r>
          </w:p>
          <w:p w14:paraId="5D1577C1"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1BA013C3" w14:textId="77777777" w:rsidR="00D56DF9" w:rsidRPr="003936CD" w:rsidRDefault="00DA4AFB" w:rsidP="00C76BFA">
            <w:pPr>
              <w:tabs>
                <w:tab w:val="right" w:pos="7254"/>
              </w:tabs>
              <w:spacing w:after="0" w:line="240" w:lineRule="auto"/>
              <w:rPr>
                <w:rFonts w:ascii="Times New Roman" w:hAnsi="Times New Roman" w:cs="Times New Roman"/>
                <w:sz w:val="24"/>
                <w:szCs w:val="24"/>
                <w:u w:val="single"/>
              </w:rPr>
            </w:pPr>
            <w:r w:rsidRPr="003936CD">
              <w:rPr>
                <w:rFonts w:ascii="Times New Roman" w:eastAsia="Times New Roman" w:hAnsi="Times New Roman" w:cs="Times New Roman"/>
                <w:sz w:val="24"/>
                <w:szCs w:val="24"/>
                <w:lang w:eastAsia="fr-FR"/>
              </w:rPr>
              <w:t>Les Instructions aux soumissionnaires s’appliquent.</w:t>
            </w:r>
          </w:p>
        </w:tc>
      </w:tr>
      <w:tr w:rsidR="00D56DF9" w:rsidRPr="003936CD" w14:paraId="068A6B86" w14:textId="77777777" w:rsidTr="00373C2A">
        <w:trPr>
          <w:cantSplit/>
          <w:trHeight w:val="549"/>
        </w:trPr>
        <w:tc>
          <w:tcPr>
            <w:tcW w:w="1628" w:type="dxa"/>
            <w:tcBorders>
              <w:top w:val="single" w:sz="12" w:space="0" w:color="auto"/>
              <w:left w:val="single" w:sz="12" w:space="0" w:color="auto"/>
              <w:bottom w:val="single" w:sz="12" w:space="0" w:color="auto"/>
              <w:right w:val="single" w:sz="4" w:space="0" w:color="auto"/>
            </w:tcBorders>
          </w:tcPr>
          <w:p w14:paraId="403F4302" w14:textId="77777777" w:rsidR="00D56DF9" w:rsidRPr="003936CD" w:rsidRDefault="00F131BC" w:rsidP="004F77F2">
            <w:pPr>
              <w:spacing w:before="120" w:after="120"/>
              <w:rPr>
                <w:rFonts w:ascii="Times New Roman" w:hAnsi="Times New Roman" w:cs="Times New Roman"/>
                <w:b/>
                <w:sz w:val="24"/>
                <w:szCs w:val="24"/>
              </w:rPr>
            </w:pPr>
            <w:r>
              <w:rPr>
                <w:rFonts w:ascii="Times New Roman" w:hAnsi="Times New Roman" w:cs="Times New Roman"/>
                <w:b/>
                <w:sz w:val="24"/>
                <w:szCs w:val="24"/>
              </w:rPr>
              <w:t>IS 3</w:t>
            </w:r>
            <w:r w:rsidR="00DA4AFB" w:rsidRPr="003936CD">
              <w:rPr>
                <w:rFonts w:ascii="Times New Roman" w:hAnsi="Times New Roman" w:cs="Times New Roman"/>
                <w:b/>
                <w:sz w:val="24"/>
                <w:szCs w:val="24"/>
              </w:rPr>
              <w:t>.</w:t>
            </w:r>
            <w:r>
              <w:rPr>
                <w:rFonts w:ascii="Times New Roman" w:hAnsi="Times New Roman" w:cs="Times New Roman"/>
                <w:b/>
                <w:sz w:val="24"/>
                <w:szCs w:val="24"/>
              </w:rPr>
              <w:t>2</w:t>
            </w:r>
          </w:p>
        </w:tc>
        <w:tc>
          <w:tcPr>
            <w:tcW w:w="8061" w:type="dxa"/>
            <w:tcBorders>
              <w:top w:val="single" w:sz="12" w:space="0" w:color="auto"/>
              <w:left w:val="nil"/>
              <w:bottom w:val="single" w:sz="12" w:space="0" w:color="auto"/>
            </w:tcBorders>
          </w:tcPr>
          <w:p w14:paraId="55FA8342" w14:textId="77777777" w:rsidR="00D56DF9" w:rsidRPr="003936CD" w:rsidRDefault="00DA4AFB" w:rsidP="004935A6">
            <w:pPr>
              <w:pStyle w:val="i"/>
              <w:tabs>
                <w:tab w:val="right" w:pos="7848"/>
              </w:tabs>
              <w:suppressAutoHyphens w:val="0"/>
              <w:spacing w:before="120"/>
              <w:rPr>
                <w:rFonts w:ascii="Times New Roman" w:hAnsi="Times New Roman"/>
                <w:i/>
                <w:strike/>
                <w:szCs w:val="24"/>
                <w:lang w:val="fr-FR"/>
              </w:rPr>
            </w:pPr>
            <w:r w:rsidRPr="003936CD">
              <w:rPr>
                <w:rFonts w:ascii="Times New Roman" w:hAnsi="Times New Roman"/>
                <w:szCs w:val="24"/>
                <w:lang w:val="fr-FR"/>
              </w:rPr>
              <w:t>Les personnes physiques ou les sociétés organisées en groupement, seront solidairement responsables</w:t>
            </w:r>
            <w:r w:rsidR="00373C2A">
              <w:rPr>
                <w:rFonts w:ascii="Times New Roman" w:hAnsi="Times New Roman"/>
                <w:szCs w:val="24"/>
                <w:lang w:val="fr-FR"/>
              </w:rPr>
              <w:t>.</w:t>
            </w:r>
          </w:p>
        </w:tc>
      </w:tr>
      <w:tr w:rsidR="001F3F65" w:rsidRPr="003936CD" w14:paraId="4FCF9D74" w14:textId="77777777" w:rsidTr="00373C2A">
        <w:trPr>
          <w:cantSplit/>
          <w:trHeight w:val="782"/>
        </w:trPr>
        <w:tc>
          <w:tcPr>
            <w:tcW w:w="1628" w:type="dxa"/>
            <w:tcBorders>
              <w:top w:val="single" w:sz="12" w:space="0" w:color="auto"/>
              <w:left w:val="single" w:sz="12" w:space="0" w:color="auto"/>
              <w:bottom w:val="single" w:sz="12" w:space="0" w:color="auto"/>
              <w:right w:val="single" w:sz="4" w:space="0" w:color="auto"/>
            </w:tcBorders>
          </w:tcPr>
          <w:p w14:paraId="074BA06A" w14:textId="77777777" w:rsidR="001F3F65" w:rsidRPr="003936CD" w:rsidRDefault="00F131BC" w:rsidP="00A74753">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DA4AFB" w:rsidRPr="003936CD">
              <w:rPr>
                <w:rFonts w:ascii="Times New Roman" w:hAnsi="Times New Roman" w:cs="Times New Roman"/>
                <w:b/>
                <w:sz w:val="24"/>
                <w:szCs w:val="24"/>
              </w:rPr>
              <w:t>.</w:t>
            </w:r>
          </w:p>
          <w:p w14:paraId="7B55C6D7" w14:textId="77777777" w:rsidR="001F3F65" w:rsidRPr="003936CD" w:rsidRDefault="001F3F65" w:rsidP="00A74753">
            <w:pPr>
              <w:spacing w:after="0" w:line="240" w:lineRule="auto"/>
              <w:rPr>
                <w:rFonts w:ascii="Times New Roman" w:hAnsi="Times New Roman" w:cs="Times New Roman"/>
                <w:b/>
                <w:sz w:val="24"/>
                <w:szCs w:val="24"/>
              </w:rPr>
            </w:pPr>
          </w:p>
          <w:p w14:paraId="24BA191F" w14:textId="77777777" w:rsidR="001F3F65" w:rsidRPr="003936CD" w:rsidRDefault="00F131BC" w:rsidP="00A74753">
            <w:pPr>
              <w:spacing w:after="120" w:line="240" w:lineRule="auto"/>
              <w:rPr>
                <w:rFonts w:ascii="Times New Roman" w:hAnsi="Times New Roman" w:cs="Times New Roman"/>
                <w:b/>
                <w:sz w:val="24"/>
                <w:szCs w:val="24"/>
              </w:rPr>
            </w:pPr>
            <w:r>
              <w:rPr>
                <w:rFonts w:ascii="Times New Roman" w:hAnsi="Times New Roman" w:cs="Times New Roman"/>
                <w:b/>
                <w:sz w:val="24"/>
                <w:szCs w:val="24"/>
              </w:rPr>
              <w:t>IS 4</w:t>
            </w:r>
            <w:r w:rsidR="00DA4AFB" w:rsidRPr="003936CD">
              <w:rPr>
                <w:rFonts w:ascii="Times New Roman" w:hAnsi="Times New Roman" w:cs="Times New Roman"/>
                <w:b/>
                <w:sz w:val="24"/>
                <w:szCs w:val="24"/>
              </w:rPr>
              <w:t>.1</w:t>
            </w:r>
          </w:p>
        </w:tc>
        <w:tc>
          <w:tcPr>
            <w:tcW w:w="8061" w:type="dxa"/>
            <w:tcBorders>
              <w:top w:val="single" w:sz="12" w:space="0" w:color="auto"/>
              <w:left w:val="nil"/>
              <w:bottom w:val="single" w:sz="12" w:space="0" w:color="auto"/>
            </w:tcBorders>
          </w:tcPr>
          <w:p w14:paraId="12628D36" w14:textId="77777777" w:rsidR="001F3F65"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Critères d’origine</w:t>
            </w:r>
          </w:p>
          <w:p w14:paraId="69D00703"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6CA9F958" w14:textId="77777777" w:rsidR="00343EEB" w:rsidRPr="003936CD" w:rsidRDefault="00DA4AFB" w:rsidP="00343EEB">
            <w:pPr>
              <w:pStyle w:val="i"/>
              <w:tabs>
                <w:tab w:val="right" w:pos="7848"/>
              </w:tabs>
              <w:suppressAutoHyphens w:val="0"/>
              <w:spacing w:after="120"/>
              <w:rPr>
                <w:rFonts w:ascii="Times New Roman" w:hAnsi="Times New Roman"/>
                <w:szCs w:val="24"/>
                <w:lang w:val="fr-FR"/>
              </w:rPr>
            </w:pPr>
            <w:r w:rsidRPr="003936CD">
              <w:rPr>
                <w:rFonts w:ascii="Times New Roman" w:hAnsi="Times New Roman"/>
                <w:szCs w:val="24"/>
                <w:lang w:val="fr-FR"/>
              </w:rPr>
              <w:t>Les Instructions aux soumissionnaires s’appliquent.</w:t>
            </w:r>
          </w:p>
        </w:tc>
      </w:tr>
      <w:tr w:rsidR="00343EEB" w:rsidRPr="003936CD" w14:paraId="0E6EF9C9" w14:textId="77777777" w:rsidTr="00373C2A">
        <w:trPr>
          <w:cantSplit/>
          <w:trHeight w:val="782"/>
        </w:trPr>
        <w:tc>
          <w:tcPr>
            <w:tcW w:w="1628" w:type="dxa"/>
            <w:tcBorders>
              <w:top w:val="single" w:sz="12" w:space="0" w:color="auto"/>
              <w:left w:val="single" w:sz="12" w:space="0" w:color="auto"/>
              <w:bottom w:val="single" w:sz="12" w:space="0" w:color="auto"/>
              <w:right w:val="single" w:sz="4" w:space="0" w:color="auto"/>
            </w:tcBorders>
          </w:tcPr>
          <w:p w14:paraId="6AD847F9" w14:textId="77777777" w:rsidR="00343EEB" w:rsidRDefault="00343EEB" w:rsidP="00A7475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IS 4.2</w:t>
            </w:r>
          </w:p>
        </w:tc>
        <w:tc>
          <w:tcPr>
            <w:tcW w:w="8061" w:type="dxa"/>
            <w:tcBorders>
              <w:top w:val="single" w:sz="12" w:space="0" w:color="auto"/>
              <w:left w:val="nil"/>
              <w:bottom w:val="single" w:sz="12" w:space="0" w:color="auto"/>
            </w:tcBorders>
          </w:tcPr>
          <w:p w14:paraId="064E1DB0" w14:textId="77777777" w:rsidR="00343EEB" w:rsidRPr="002104FF" w:rsidRDefault="00343EEB" w:rsidP="00343EEB">
            <w:pPr>
              <w:pStyle w:val="i"/>
              <w:tabs>
                <w:tab w:val="right" w:pos="7848"/>
              </w:tabs>
              <w:suppressAutoHyphens w:val="0"/>
              <w:spacing w:before="120"/>
              <w:rPr>
                <w:rFonts w:ascii="Times New Roman" w:hAnsi="Times New Roman"/>
                <w:color w:val="000000" w:themeColor="text1"/>
                <w:szCs w:val="24"/>
                <w:lang w:val="fr-FR"/>
              </w:rPr>
            </w:pPr>
            <w:r w:rsidRPr="002104FF">
              <w:rPr>
                <w:rFonts w:ascii="Times New Roman" w:hAnsi="Times New Roman"/>
                <w:color w:val="000000" w:themeColor="text1"/>
                <w:szCs w:val="24"/>
                <w:lang w:val="fr-FR"/>
              </w:rPr>
              <w:t>Les soumissionnaires doivent joindre à leurs offres une autorisation du fabriquant.</w:t>
            </w:r>
          </w:p>
          <w:p w14:paraId="7DD590B9" w14:textId="77777777" w:rsidR="00343EEB" w:rsidRPr="002104FF" w:rsidRDefault="00343EEB" w:rsidP="00343EEB">
            <w:pPr>
              <w:pStyle w:val="i"/>
              <w:tabs>
                <w:tab w:val="right" w:pos="7848"/>
              </w:tabs>
              <w:suppressAutoHyphens w:val="0"/>
              <w:spacing w:before="120"/>
              <w:rPr>
                <w:rFonts w:ascii="Times New Roman" w:hAnsi="Times New Roman"/>
                <w:color w:val="000000" w:themeColor="text1"/>
                <w:szCs w:val="24"/>
                <w:lang w:val="fr-FR"/>
              </w:rPr>
            </w:pPr>
          </w:p>
          <w:p w14:paraId="051DF45C" w14:textId="77777777" w:rsidR="00343EEB" w:rsidRPr="002104FF" w:rsidRDefault="00343EEB" w:rsidP="00343EEB">
            <w:pPr>
              <w:pStyle w:val="i"/>
              <w:tabs>
                <w:tab w:val="right" w:pos="7848"/>
              </w:tabs>
              <w:suppressAutoHyphens w:val="0"/>
              <w:rPr>
                <w:rFonts w:ascii="Times New Roman" w:hAnsi="Times New Roman"/>
                <w:color w:val="000000" w:themeColor="text1"/>
                <w:szCs w:val="24"/>
                <w:lang w:val="fr-FR"/>
              </w:rPr>
            </w:pPr>
            <w:r w:rsidRPr="002104FF">
              <w:rPr>
                <w:rFonts w:ascii="Times New Roman" w:hAnsi="Times New Roman"/>
                <w:color w:val="000000" w:themeColor="text1"/>
                <w:szCs w:val="24"/>
                <w:lang w:val="fr-FR"/>
              </w:rPr>
              <w:t>[</w:t>
            </w:r>
            <w:r w:rsidRPr="002104FF">
              <w:rPr>
                <w:rFonts w:ascii="Times New Roman" w:hAnsi="Times New Roman"/>
                <w:i/>
                <w:color w:val="000000" w:themeColor="text1"/>
                <w:szCs w:val="24"/>
                <w:lang w:val="fr-FR"/>
              </w:rPr>
              <w:t>Un Soumissionnaire qui n’est pas le fabricant des fournitures indiquées dans son offre, est tenu, sauf s’il s’agit de fournitures ou composants multiples assemblés par lui-même ou produits par plusieurs fabricants, de joindre à son offre une attestation du fabricant des fournitures établissant qu’il est dûment habilité à fournir, dans le ou les pays de l’ASECNA concernés par l’appel d’offres, les fournitures indiquées dans son offre.</w:t>
            </w:r>
            <w:r w:rsidRPr="002104FF">
              <w:rPr>
                <w:rFonts w:ascii="Times New Roman" w:hAnsi="Times New Roman"/>
                <w:color w:val="000000" w:themeColor="text1"/>
                <w:szCs w:val="24"/>
                <w:lang w:val="fr-FR"/>
              </w:rPr>
              <w:t>]</w:t>
            </w:r>
          </w:p>
          <w:p w14:paraId="6934174E" w14:textId="77777777" w:rsidR="00343EEB" w:rsidRPr="003936CD" w:rsidRDefault="00343EEB" w:rsidP="003936CD">
            <w:pPr>
              <w:tabs>
                <w:tab w:val="left" w:pos="540"/>
              </w:tabs>
              <w:spacing w:after="0" w:line="240" w:lineRule="auto"/>
              <w:ind w:right="-72"/>
              <w:jc w:val="both"/>
              <w:rPr>
                <w:rFonts w:ascii="Times New Roman" w:hAnsi="Times New Roman" w:cs="Times New Roman"/>
                <w:b/>
                <w:sz w:val="24"/>
                <w:szCs w:val="24"/>
              </w:rPr>
            </w:pPr>
          </w:p>
        </w:tc>
      </w:tr>
    </w:tbl>
    <w:p w14:paraId="52713D74" w14:textId="77777777" w:rsidR="00343EEB" w:rsidRPr="00343EEB" w:rsidRDefault="00343EEB" w:rsidP="00343EEB"/>
    <w:p w14:paraId="5D4F7623" w14:textId="77777777" w:rsidR="009E0F7A" w:rsidRPr="003936CD" w:rsidRDefault="00DA4AFB" w:rsidP="008D62D0">
      <w:pPr>
        <w:pStyle w:val="Titre3"/>
        <w:numPr>
          <w:ilvl w:val="2"/>
          <w:numId w:val="184"/>
        </w:numPr>
        <w:ind w:left="567" w:hanging="567"/>
        <w:rPr>
          <w:rFonts w:ascii="Times New Roman" w:hAnsi="Times New Roman" w:cs="Times New Roman"/>
          <w:color w:val="auto"/>
          <w:sz w:val="24"/>
          <w:szCs w:val="24"/>
        </w:rPr>
      </w:pPr>
      <w:bookmarkStart w:id="323" w:name="_Toc108330691"/>
      <w:r w:rsidRPr="003936CD">
        <w:rPr>
          <w:rFonts w:ascii="Times New Roman" w:hAnsi="Times New Roman" w:cs="Times New Roman"/>
          <w:color w:val="auto"/>
          <w:sz w:val="24"/>
          <w:szCs w:val="24"/>
        </w:rPr>
        <w:t>Dossier d’appel d’offres</w:t>
      </w:r>
      <w:bookmarkEnd w:id="323"/>
    </w:p>
    <w:tbl>
      <w:tblPr>
        <w:tblW w:w="9639"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019"/>
      </w:tblGrid>
      <w:tr w:rsidR="00A7796D" w:rsidRPr="003936CD" w14:paraId="57229A63" w14:textId="77777777" w:rsidTr="003936CD">
        <w:tc>
          <w:tcPr>
            <w:tcW w:w="1620" w:type="dxa"/>
          </w:tcPr>
          <w:p w14:paraId="4C74053D" w14:textId="77777777" w:rsidR="00310093" w:rsidRPr="003936CD" w:rsidRDefault="00310093" w:rsidP="00310093">
            <w:pPr>
              <w:tabs>
                <w:tab w:val="right" w:pos="7254"/>
              </w:tabs>
              <w:spacing w:after="120"/>
              <w:rPr>
                <w:rFonts w:ascii="Times New Roman" w:hAnsi="Times New Roman" w:cs="Times New Roman"/>
                <w:b/>
                <w:sz w:val="24"/>
                <w:szCs w:val="24"/>
              </w:rPr>
            </w:pPr>
          </w:p>
          <w:p w14:paraId="19F9DDEA" w14:textId="77777777" w:rsidR="00A7796D" w:rsidRPr="003936CD" w:rsidRDefault="00DA4AFB" w:rsidP="00310093">
            <w:pPr>
              <w:tabs>
                <w:tab w:val="right" w:pos="7254"/>
              </w:tabs>
              <w:spacing w:after="0"/>
              <w:rPr>
                <w:rFonts w:ascii="Times New Roman" w:hAnsi="Times New Roman" w:cs="Times New Roman"/>
                <w:b/>
                <w:sz w:val="24"/>
                <w:szCs w:val="24"/>
              </w:rPr>
            </w:pPr>
            <w:r w:rsidRPr="003936CD">
              <w:rPr>
                <w:rFonts w:ascii="Times New Roman" w:hAnsi="Times New Roman" w:cs="Times New Roman"/>
                <w:b/>
                <w:sz w:val="24"/>
                <w:szCs w:val="24"/>
              </w:rPr>
              <w:t>IS 7.1</w:t>
            </w:r>
          </w:p>
        </w:tc>
        <w:tc>
          <w:tcPr>
            <w:tcW w:w="8019" w:type="dxa"/>
          </w:tcPr>
          <w:p w14:paraId="21C30AF0" w14:textId="77777777" w:rsidR="00310093" w:rsidRPr="003936CD" w:rsidRDefault="00310093" w:rsidP="00310093">
            <w:pPr>
              <w:tabs>
                <w:tab w:val="right" w:pos="7254"/>
              </w:tabs>
              <w:spacing w:after="0"/>
              <w:jc w:val="both"/>
              <w:rPr>
                <w:rFonts w:ascii="Times New Roman" w:hAnsi="Times New Roman" w:cs="Times New Roman"/>
                <w:sz w:val="24"/>
                <w:szCs w:val="24"/>
              </w:rPr>
            </w:pPr>
          </w:p>
          <w:p w14:paraId="5287641D" w14:textId="77777777" w:rsidR="007D4F43" w:rsidRPr="00F77D96" w:rsidRDefault="00DA4AFB" w:rsidP="007020F1">
            <w:pPr>
              <w:spacing w:after="0" w:line="240" w:lineRule="auto"/>
              <w:jc w:val="both"/>
              <w:rPr>
                <w:rFonts w:ascii="Times New Roman" w:hAnsi="Times New Roman" w:cs="Times New Roman"/>
                <w:b/>
                <w:color w:val="FF0000"/>
                <w:sz w:val="24"/>
                <w:szCs w:val="24"/>
              </w:rPr>
            </w:pPr>
            <w:r w:rsidRPr="003936CD">
              <w:rPr>
                <w:rFonts w:ascii="Times New Roman" w:hAnsi="Times New Roman" w:cs="Times New Roman"/>
                <w:sz w:val="24"/>
                <w:szCs w:val="24"/>
              </w:rPr>
              <w:t xml:space="preserve">Afin d’obtenir des </w:t>
            </w:r>
            <w:r w:rsidRPr="003936CD">
              <w:rPr>
                <w:rFonts w:ascii="Times New Roman" w:hAnsi="Times New Roman" w:cs="Times New Roman"/>
                <w:b/>
                <w:sz w:val="24"/>
                <w:szCs w:val="24"/>
                <w:u w:val="single"/>
              </w:rPr>
              <w:t>clarifications</w:t>
            </w:r>
            <w:r w:rsidRPr="00373C2A">
              <w:rPr>
                <w:rFonts w:ascii="Times New Roman" w:hAnsi="Times New Roman" w:cs="Times New Roman"/>
                <w:b/>
                <w:sz w:val="24"/>
                <w:szCs w:val="24"/>
              </w:rPr>
              <w:t xml:space="preserve"> </w:t>
            </w:r>
            <w:r w:rsidRPr="003936CD">
              <w:rPr>
                <w:rFonts w:ascii="Times New Roman" w:hAnsi="Times New Roman" w:cs="Times New Roman"/>
                <w:sz w:val="24"/>
                <w:szCs w:val="24"/>
              </w:rPr>
              <w:t>uniquement</w:t>
            </w:r>
            <w:r w:rsidRPr="003936CD">
              <w:rPr>
                <w:rFonts w:ascii="Times New Roman" w:hAnsi="Times New Roman" w:cs="Times New Roman"/>
                <w:b/>
                <w:sz w:val="24"/>
                <w:szCs w:val="24"/>
              </w:rPr>
              <w:t xml:space="preserve">, </w:t>
            </w:r>
            <w:r w:rsidRPr="003936CD">
              <w:rPr>
                <w:rFonts w:ascii="Times New Roman" w:hAnsi="Times New Roman" w:cs="Times New Roman"/>
                <w:sz w:val="24"/>
                <w:szCs w:val="24"/>
              </w:rPr>
              <w:t xml:space="preserve">l’adresse de l'Autorité Contractante est la </w:t>
            </w:r>
            <w:r w:rsidR="007D4F43" w:rsidRPr="003936CD">
              <w:rPr>
                <w:rFonts w:ascii="Times New Roman" w:hAnsi="Times New Roman" w:cs="Times New Roman"/>
                <w:sz w:val="24"/>
                <w:szCs w:val="24"/>
              </w:rPr>
              <w:t>suivante :</w:t>
            </w:r>
            <w:r w:rsidRPr="003936CD">
              <w:rPr>
                <w:rFonts w:ascii="Times New Roman" w:hAnsi="Times New Roman" w:cs="Times New Roman"/>
                <w:sz w:val="24"/>
                <w:szCs w:val="24"/>
              </w:rPr>
              <w:t> </w:t>
            </w:r>
            <w:r w:rsidRPr="003936CD">
              <w:rPr>
                <w:rFonts w:ascii="Times New Roman" w:hAnsi="Times New Roman" w:cs="Times New Roman"/>
                <w:b/>
                <w:sz w:val="24"/>
                <w:szCs w:val="24"/>
              </w:rPr>
              <w:t xml:space="preserve">A l’attention du </w:t>
            </w:r>
            <w:r w:rsidR="00373C2A">
              <w:rPr>
                <w:rFonts w:ascii="Times New Roman" w:hAnsi="Times New Roman" w:cs="Times New Roman"/>
                <w:b/>
                <w:sz w:val="24"/>
                <w:szCs w:val="24"/>
              </w:rPr>
              <w:t>Représentant</w:t>
            </w:r>
            <w:r w:rsidR="00373C2A" w:rsidRPr="00ED281A">
              <w:rPr>
                <w:rFonts w:ascii="Times New Roman" w:hAnsi="Times New Roman" w:cs="Times New Roman"/>
                <w:b/>
                <w:sz w:val="24"/>
                <w:szCs w:val="24"/>
              </w:rPr>
              <w:t xml:space="preserve"> </w:t>
            </w:r>
            <w:r w:rsidR="007D4F43" w:rsidRPr="002104FF">
              <w:rPr>
                <w:rFonts w:ascii="Times New Roman" w:hAnsi="Times New Roman" w:cs="Times New Roman"/>
                <w:color w:val="000000" w:themeColor="text1"/>
                <w:sz w:val="24"/>
                <w:szCs w:val="24"/>
              </w:rPr>
              <w:t>de l’</w:t>
            </w:r>
            <w:r w:rsidR="007D4F43" w:rsidRPr="002104FF">
              <w:rPr>
                <w:rFonts w:ascii="Times New Roman" w:hAnsi="Times New Roman" w:cs="Times New Roman"/>
                <w:b/>
                <w:color w:val="000000" w:themeColor="text1"/>
                <w:sz w:val="24"/>
                <w:szCs w:val="24"/>
              </w:rPr>
              <w:t xml:space="preserve">ASECNA auprès du Burkina Faso – 01 BP 63 Ouagadougou 01 Téléphone : </w:t>
            </w:r>
            <w:r w:rsidR="007D4F43" w:rsidRPr="00F77D96">
              <w:rPr>
                <w:rFonts w:ascii="Times New Roman" w:hAnsi="Times New Roman" w:cs="Times New Roman"/>
                <w:b/>
                <w:color w:val="FF0000"/>
                <w:sz w:val="24"/>
                <w:szCs w:val="24"/>
              </w:rPr>
              <w:t>+226 25 30 65 15/16 – Télécopie : +226 25 30 65 57</w:t>
            </w:r>
          </w:p>
          <w:p w14:paraId="2F189EF4" w14:textId="77777777" w:rsidR="00343EEB" w:rsidRDefault="00343EEB" w:rsidP="007020F1">
            <w:pPr>
              <w:spacing w:after="0" w:line="240" w:lineRule="auto"/>
              <w:jc w:val="both"/>
              <w:rPr>
                <w:rFonts w:ascii="Times New Roman" w:hAnsi="Times New Roman" w:cs="Times New Roman"/>
                <w:b/>
                <w:color w:val="000000" w:themeColor="text1"/>
                <w:sz w:val="24"/>
                <w:szCs w:val="24"/>
              </w:rPr>
            </w:pPr>
          </w:p>
          <w:p w14:paraId="5E96B820" w14:textId="77777777" w:rsidR="009E6705" w:rsidRPr="003936CD" w:rsidRDefault="007020F1" w:rsidP="007020F1">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Votre demande doit parvenir à cette adresse au plus tard </w:t>
            </w:r>
            <w:r w:rsidR="00C8354C" w:rsidRPr="003936CD">
              <w:rPr>
                <w:rFonts w:ascii="Times New Roman" w:hAnsi="Times New Roman" w:cs="Times New Roman"/>
                <w:sz w:val="24"/>
                <w:szCs w:val="24"/>
              </w:rPr>
              <w:t>quinze (15) jours avant la date limite de dépôt des offres.</w:t>
            </w:r>
          </w:p>
        </w:tc>
      </w:tr>
    </w:tbl>
    <w:p w14:paraId="65899DFB" w14:textId="77777777" w:rsidR="00820BA5" w:rsidRPr="003936CD" w:rsidRDefault="00DA4AFB" w:rsidP="008D62D0">
      <w:pPr>
        <w:pStyle w:val="Titre3"/>
        <w:numPr>
          <w:ilvl w:val="2"/>
          <w:numId w:val="184"/>
        </w:numPr>
        <w:ind w:left="567" w:hanging="567"/>
        <w:rPr>
          <w:rFonts w:ascii="Times New Roman" w:hAnsi="Times New Roman" w:cs="Times New Roman"/>
          <w:color w:val="auto"/>
          <w:sz w:val="24"/>
          <w:szCs w:val="24"/>
        </w:rPr>
      </w:pPr>
      <w:bookmarkStart w:id="324" w:name="_Toc108330692"/>
      <w:r w:rsidRPr="003936CD">
        <w:rPr>
          <w:rFonts w:ascii="Times New Roman" w:hAnsi="Times New Roman" w:cs="Times New Roman"/>
          <w:color w:val="auto"/>
          <w:sz w:val="24"/>
          <w:szCs w:val="24"/>
        </w:rPr>
        <w:t>Préparation des offres</w:t>
      </w:r>
      <w:bookmarkEnd w:id="324"/>
    </w:p>
    <w:p w14:paraId="6B7E941A" w14:textId="77777777" w:rsidR="00820BA5" w:rsidRPr="003936CD" w:rsidRDefault="00820BA5" w:rsidP="00820BA5">
      <w:pPr>
        <w:spacing w:after="0"/>
        <w:rPr>
          <w:rFonts w:ascii="Times New Roman" w:hAnsi="Times New Roman" w:cs="Times New Roman"/>
          <w:sz w:val="24"/>
          <w:szCs w:val="24"/>
        </w:rPr>
      </w:pPr>
    </w:p>
    <w:tbl>
      <w:tblPr>
        <w:tblW w:w="9639"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019"/>
      </w:tblGrid>
      <w:tr w:rsidR="00A7796D" w:rsidRPr="003936CD" w14:paraId="3EF29C8C" w14:textId="77777777" w:rsidTr="00891C6C">
        <w:tc>
          <w:tcPr>
            <w:tcW w:w="1620" w:type="dxa"/>
          </w:tcPr>
          <w:p w14:paraId="72049531" w14:textId="77777777"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10.</w:t>
            </w:r>
          </w:p>
          <w:p w14:paraId="34DC5A6F" w14:textId="77777777" w:rsidR="002D6173" w:rsidRPr="003936CD" w:rsidRDefault="002D6173" w:rsidP="00ED0CB5">
            <w:pPr>
              <w:tabs>
                <w:tab w:val="right" w:pos="7434"/>
              </w:tabs>
              <w:spacing w:after="0" w:line="240" w:lineRule="auto"/>
              <w:rPr>
                <w:rFonts w:ascii="Times New Roman" w:hAnsi="Times New Roman" w:cs="Times New Roman"/>
                <w:b/>
                <w:sz w:val="24"/>
                <w:szCs w:val="24"/>
              </w:rPr>
            </w:pPr>
          </w:p>
          <w:p w14:paraId="048621E1" w14:textId="77777777"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10.1 </w:t>
            </w:r>
          </w:p>
          <w:p w14:paraId="28CE6824" w14:textId="77777777" w:rsidR="002D6173" w:rsidRPr="003936CD" w:rsidRDefault="002D6173" w:rsidP="00ED0CB5">
            <w:pPr>
              <w:tabs>
                <w:tab w:val="right" w:pos="7434"/>
              </w:tabs>
              <w:spacing w:after="0" w:line="240" w:lineRule="auto"/>
              <w:rPr>
                <w:rFonts w:ascii="Times New Roman" w:hAnsi="Times New Roman" w:cs="Times New Roman"/>
                <w:b/>
                <w:sz w:val="24"/>
                <w:szCs w:val="24"/>
              </w:rPr>
            </w:pPr>
          </w:p>
          <w:p w14:paraId="117DF7C9" w14:textId="77777777" w:rsidR="00ED0CB5"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11.</w:t>
            </w:r>
          </w:p>
          <w:p w14:paraId="2897912B" w14:textId="77777777" w:rsidR="00ED0CB5" w:rsidRPr="003936CD" w:rsidRDefault="00ED0CB5" w:rsidP="00ED0CB5">
            <w:pPr>
              <w:tabs>
                <w:tab w:val="right" w:pos="7434"/>
              </w:tabs>
              <w:spacing w:after="0" w:line="240" w:lineRule="auto"/>
              <w:rPr>
                <w:rFonts w:ascii="Times New Roman" w:hAnsi="Times New Roman" w:cs="Times New Roman"/>
                <w:b/>
                <w:sz w:val="24"/>
                <w:szCs w:val="24"/>
              </w:rPr>
            </w:pPr>
          </w:p>
          <w:p w14:paraId="59A8EC78" w14:textId="77777777" w:rsidR="00A7796D" w:rsidRPr="003936CD" w:rsidRDefault="00DA4AFB" w:rsidP="00ED0CB5">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11.1 (i)</w:t>
            </w:r>
          </w:p>
        </w:tc>
        <w:tc>
          <w:tcPr>
            <w:tcW w:w="8019" w:type="dxa"/>
          </w:tcPr>
          <w:p w14:paraId="4084AD3B" w14:textId="77777777" w:rsidR="002D6173" w:rsidRPr="00C91458" w:rsidRDefault="00DA4AFB" w:rsidP="00375492">
            <w:pPr>
              <w:spacing w:after="0" w:line="240" w:lineRule="auto"/>
              <w:jc w:val="both"/>
              <w:rPr>
                <w:rFonts w:ascii="Times New Roman" w:eastAsia="Times New Roman" w:hAnsi="Times New Roman" w:cs="Times New Roman"/>
                <w:sz w:val="24"/>
                <w:szCs w:val="24"/>
                <w:lang w:eastAsia="fr-FR"/>
              </w:rPr>
            </w:pPr>
            <w:r w:rsidRPr="00C91458">
              <w:rPr>
                <w:rFonts w:ascii="Times New Roman" w:eastAsia="Times New Roman" w:hAnsi="Times New Roman" w:cs="Times New Roman"/>
                <w:sz w:val="24"/>
                <w:szCs w:val="24"/>
                <w:lang w:eastAsia="fr-FR"/>
              </w:rPr>
              <w:t>Langue de l’offre</w:t>
            </w:r>
          </w:p>
          <w:p w14:paraId="3CF69104" w14:textId="77777777" w:rsidR="00375492" w:rsidRPr="00C91458" w:rsidRDefault="00375492" w:rsidP="00375492">
            <w:pPr>
              <w:spacing w:after="0" w:line="240" w:lineRule="auto"/>
              <w:jc w:val="both"/>
              <w:rPr>
                <w:rFonts w:ascii="Times New Roman" w:eastAsia="Times New Roman" w:hAnsi="Times New Roman" w:cs="Times New Roman"/>
                <w:sz w:val="24"/>
                <w:szCs w:val="24"/>
                <w:lang w:eastAsia="fr-FR"/>
              </w:rPr>
            </w:pPr>
          </w:p>
          <w:p w14:paraId="5A262576" w14:textId="77777777" w:rsidR="00B21ACF" w:rsidRPr="00C91458" w:rsidRDefault="00DA4AFB" w:rsidP="00375492">
            <w:pPr>
              <w:spacing w:after="0" w:line="240" w:lineRule="auto"/>
              <w:jc w:val="both"/>
              <w:rPr>
                <w:rFonts w:ascii="Times New Roman" w:eastAsia="Times New Roman" w:hAnsi="Times New Roman" w:cs="Times New Roman"/>
                <w:sz w:val="24"/>
                <w:szCs w:val="24"/>
                <w:lang w:eastAsia="fr-FR"/>
              </w:rPr>
            </w:pPr>
            <w:r w:rsidRPr="00C91458">
              <w:rPr>
                <w:rFonts w:ascii="Times New Roman" w:eastAsia="Times New Roman" w:hAnsi="Times New Roman" w:cs="Times New Roman"/>
                <w:sz w:val="24"/>
                <w:szCs w:val="24"/>
                <w:lang w:eastAsia="fr-FR"/>
              </w:rPr>
              <w:t>Les Instructions aux soumissionnaires s’appliquent.</w:t>
            </w:r>
          </w:p>
          <w:p w14:paraId="04780600" w14:textId="77777777" w:rsidR="00375492" w:rsidRPr="00C91458" w:rsidRDefault="00375492" w:rsidP="00375492">
            <w:pPr>
              <w:spacing w:after="0" w:line="240" w:lineRule="auto"/>
              <w:jc w:val="both"/>
              <w:rPr>
                <w:rFonts w:ascii="Times New Roman" w:eastAsia="Times New Roman" w:hAnsi="Times New Roman" w:cs="Times New Roman"/>
                <w:sz w:val="24"/>
                <w:szCs w:val="24"/>
                <w:lang w:eastAsia="fr-FR"/>
              </w:rPr>
            </w:pPr>
          </w:p>
          <w:p w14:paraId="0B8AD138" w14:textId="77777777" w:rsidR="00ED0CB5" w:rsidRPr="00C91458" w:rsidRDefault="00DA4AFB" w:rsidP="00375492">
            <w:pPr>
              <w:spacing w:after="0" w:line="240" w:lineRule="auto"/>
              <w:jc w:val="both"/>
              <w:rPr>
                <w:rFonts w:ascii="Times New Roman" w:eastAsia="Times New Roman" w:hAnsi="Times New Roman" w:cs="Times New Roman"/>
                <w:sz w:val="24"/>
                <w:szCs w:val="24"/>
                <w:lang w:eastAsia="fr-FR"/>
              </w:rPr>
            </w:pPr>
            <w:r w:rsidRPr="00C91458">
              <w:rPr>
                <w:rFonts w:ascii="Times New Roman" w:eastAsia="Times New Roman" w:hAnsi="Times New Roman" w:cs="Times New Roman"/>
                <w:sz w:val="24"/>
                <w:szCs w:val="24"/>
                <w:lang w:eastAsia="fr-FR"/>
              </w:rPr>
              <w:t>Documents constitutifs de l’offre</w:t>
            </w:r>
          </w:p>
          <w:p w14:paraId="6789130E" w14:textId="77777777" w:rsidR="00375492" w:rsidRPr="00C91458" w:rsidRDefault="00375492" w:rsidP="00375492">
            <w:pPr>
              <w:spacing w:after="0" w:line="240" w:lineRule="auto"/>
              <w:jc w:val="both"/>
              <w:rPr>
                <w:rFonts w:ascii="Times New Roman" w:eastAsia="Times New Roman" w:hAnsi="Times New Roman" w:cs="Times New Roman"/>
                <w:sz w:val="24"/>
                <w:szCs w:val="24"/>
                <w:lang w:eastAsia="fr-FR"/>
              </w:rPr>
            </w:pPr>
          </w:p>
          <w:p w14:paraId="10ACE564" w14:textId="77777777" w:rsidR="00723170" w:rsidRPr="00C91458" w:rsidRDefault="00DA4AFB" w:rsidP="00723170">
            <w:pPr>
              <w:spacing w:after="0" w:line="240" w:lineRule="auto"/>
              <w:jc w:val="both"/>
              <w:rPr>
                <w:rFonts w:ascii="Times New Roman" w:eastAsia="Times New Roman" w:hAnsi="Times New Roman" w:cs="Times New Roman"/>
                <w:sz w:val="24"/>
                <w:szCs w:val="24"/>
                <w:lang w:eastAsia="fr-FR"/>
              </w:rPr>
            </w:pPr>
            <w:r w:rsidRPr="00C91458">
              <w:rPr>
                <w:rFonts w:ascii="Times New Roman" w:eastAsia="Times New Roman" w:hAnsi="Times New Roman" w:cs="Times New Roman"/>
                <w:sz w:val="24"/>
                <w:szCs w:val="24"/>
                <w:lang w:eastAsia="fr-FR"/>
              </w:rPr>
              <w:t>L’offre comprendra les documents suivants :</w:t>
            </w:r>
          </w:p>
          <w:p w14:paraId="53E8F6FB" w14:textId="77777777" w:rsidR="00385106" w:rsidRPr="00C91458" w:rsidRDefault="00385106" w:rsidP="00ED0CB5">
            <w:pPr>
              <w:spacing w:after="0" w:line="240" w:lineRule="auto"/>
              <w:jc w:val="both"/>
              <w:rPr>
                <w:rFonts w:ascii="Times New Roman" w:eastAsia="Times New Roman" w:hAnsi="Times New Roman" w:cs="Times New Roman"/>
                <w:sz w:val="24"/>
                <w:szCs w:val="24"/>
                <w:lang w:eastAsia="fr-FR"/>
              </w:rPr>
            </w:pPr>
          </w:p>
          <w:p w14:paraId="2B57EA3B" w14:textId="77777777" w:rsidR="00BC4BF3" w:rsidRPr="00C91458" w:rsidRDefault="00B21ACF" w:rsidP="008D62D0">
            <w:pPr>
              <w:pStyle w:val="i"/>
              <w:numPr>
                <w:ilvl w:val="0"/>
                <w:numId w:val="197"/>
              </w:numPr>
              <w:tabs>
                <w:tab w:val="right" w:pos="7254"/>
              </w:tabs>
              <w:suppressAutoHyphens w:val="0"/>
              <w:spacing w:before="120"/>
              <w:rPr>
                <w:rFonts w:ascii="Times New Roman" w:hAnsi="Times New Roman"/>
                <w:szCs w:val="24"/>
                <w:lang w:val="fr-FR"/>
              </w:rPr>
            </w:pPr>
            <w:r w:rsidRPr="00C91458">
              <w:rPr>
                <w:rFonts w:ascii="Times New Roman" w:hAnsi="Times New Roman"/>
                <w:szCs w:val="24"/>
                <w:lang w:val="fr-FR"/>
              </w:rPr>
              <w:t>Le Formulaire d’Offre rempli, daté, signé et cacheté, conforme au modèle annexé au Dossier d’Appel d’Offres (DAO). Le montant porté sur le Formulaire d’Offre sera le montant global incluant tous les coûts afférents au marché. Le Formulaire d’Offre est réputé tenir compte de tous les coûts. Toute réclamation faite ultérieurement sera nulle et de nul effet (Formulaire de soumission n°1, Formulaire d’Offre) ;</w:t>
            </w:r>
          </w:p>
          <w:p w14:paraId="66C19440" w14:textId="77777777" w:rsidR="00EC57CF" w:rsidRPr="00C91458" w:rsidRDefault="00EC57CF" w:rsidP="008D62D0">
            <w:pPr>
              <w:pStyle w:val="i"/>
              <w:numPr>
                <w:ilvl w:val="0"/>
                <w:numId w:val="197"/>
              </w:numPr>
              <w:tabs>
                <w:tab w:val="right" w:pos="7254"/>
              </w:tabs>
              <w:suppressAutoHyphens w:val="0"/>
              <w:spacing w:before="120"/>
              <w:rPr>
                <w:rFonts w:ascii="Times New Roman" w:hAnsi="Times New Roman"/>
                <w:szCs w:val="24"/>
                <w:lang w:val="fr-FR"/>
              </w:rPr>
            </w:pPr>
            <w:r w:rsidRPr="003936CD">
              <w:rPr>
                <w:rFonts w:ascii="Times New Roman" w:hAnsi="Times New Roman"/>
                <w:szCs w:val="24"/>
                <w:lang w:val="fr-FR"/>
              </w:rPr>
              <w:t xml:space="preserve">Les pièces attestant, conformément aux dispositions de la clause 16 des IS que le Soumissionnaire est admis à concourir (Formulaire de soumission n°2, Formulaire de renseignements sur le Soumissionnaire accompagné des documents administratifs qui y </w:t>
            </w:r>
            <w:r w:rsidR="00343EEB">
              <w:rPr>
                <w:rFonts w:ascii="Times New Roman" w:hAnsi="Times New Roman"/>
                <w:szCs w:val="24"/>
                <w:lang w:val="fr-FR"/>
              </w:rPr>
              <w:t xml:space="preserve">sont </w:t>
            </w:r>
            <w:r w:rsidRPr="003936CD">
              <w:rPr>
                <w:rFonts w:ascii="Times New Roman" w:hAnsi="Times New Roman"/>
                <w:szCs w:val="24"/>
                <w:lang w:val="fr-FR"/>
              </w:rPr>
              <w:t>exigés</w:t>
            </w:r>
            <w:r w:rsidR="00811BEB">
              <w:rPr>
                <w:rFonts w:ascii="Times New Roman" w:hAnsi="Times New Roman"/>
                <w:szCs w:val="24"/>
                <w:lang w:val="fr-FR"/>
              </w:rPr>
              <w:t>)</w:t>
            </w:r>
            <w:r w:rsidRPr="003936CD">
              <w:rPr>
                <w:rFonts w:ascii="Times New Roman" w:hAnsi="Times New Roman"/>
                <w:szCs w:val="24"/>
                <w:lang w:val="fr-FR"/>
              </w:rPr>
              <w:t> ;</w:t>
            </w:r>
          </w:p>
          <w:p w14:paraId="2B614BA5" w14:textId="77777777" w:rsidR="00356522" w:rsidRPr="00C91458" w:rsidRDefault="00356522" w:rsidP="008D62D0">
            <w:pPr>
              <w:pStyle w:val="i"/>
              <w:numPr>
                <w:ilvl w:val="0"/>
                <w:numId w:val="197"/>
              </w:numPr>
              <w:tabs>
                <w:tab w:val="right" w:pos="7254"/>
              </w:tabs>
              <w:suppressAutoHyphens w:val="0"/>
              <w:spacing w:before="120"/>
              <w:rPr>
                <w:rFonts w:ascii="Times New Roman" w:hAnsi="Times New Roman"/>
                <w:szCs w:val="24"/>
                <w:lang w:val="fr-FR"/>
              </w:rPr>
            </w:pPr>
            <w:r w:rsidRPr="00C91458">
              <w:rPr>
                <w:rFonts w:ascii="Times New Roman" w:hAnsi="Times New Roman"/>
                <w:szCs w:val="24"/>
                <w:lang w:val="fr-FR"/>
              </w:rPr>
              <w:t>présenter en original ou copie certifiée conforme signées par les autorités compétentes de l’état, les pièces administratives et fiscales exigibles au Burkina Faso, en cours de validité (datant de moins de trois (3) mois), attestant que le soumissionnaire est en règle vis-à-vis de l’administration:</w:t>
            </w:r>
          </w:p>
          <w:p w14:paraId="4E9FBE1A" w14:textId="77777777" w:rsidR="00356522" w:rsidRPr="00C91458" w:rsidRDefault="00356522" w:rsidP="008D62D0">
            <w:pPr>
              <w:pStyle w:val="Sansinterligne"/>
              <w:numPr>
                <w:ilvl w:val="1"/>
                <w:numId w:val="197"/>
              </w:numPr>
              <w:jc w:val="both"/>
              <w:rPr>
                <w:rFonts w:ascii="Times New Roman" w:hAnsi="Times New Roman"/>
                <w:sz w:val="24"/>
                <w:szCs w:val="24"/>
              </w:rPr>
            </w:pPr>
            <w:r w:rsidRPr="00C91458">
              <w:rPr>
                <w:rFonts w:ascii="Times New Roman" w:hAnsi="Times New Roman"/>
                <w:sz w:val="24"/>
                <w:szCs w:val="24"/>
              </w:rPr>
              <w:lastRenderedPageBreak/>
              <w:t>Attestation de situation fiscale</w:t>
            </w:r>
            <w:r w:rsidR="00366B32">
              <w:rPr>
                <w:rFonts w:ascii="Times New Roman" w:hAnsi="Times New Roman"/>
                <w:sz w:val="24"/>
                <w:szCs w:val="24"/>
              </w:rPr>
              <w:t xml:space="preserve"> (Récépissé ou reçu de la demande)</w:t>
            </w:r>
          </w:p>
          <w:p w14:paraId="614CB805" w14:textId="77777777" w:rsidR="00366B32" w:rsidRPr="00C91458" w:rsidRDefault="00356522" w:rsidP="008D62D0">
            <w:pPr>
              <w:pStyle w:val="Sansinterligne"/>
              <w:numPr>
                <w:ilvl w:val="1"/>
                <w:numId w:val="197"/>
              </w:numPr>
              <w:jc w:val="both"/>
              <w:rPr>
                <w:rFonts w:ascii="Times New Roman" w:hAnsi="Times New Roman"/>
                <w:sz w:val="24"/>
                <w:szCs w:val="24"/>
              </w:rPr>
            </w:pPr>
            <w:r w:rsidRPr="00C91458">
              <w:rPr>
                <w:rFonts w:ascii="Times New Roman" w:hAnsi="Times New Roman"/>
                <w:sz w:val="24"/>
                <w:szCs w:val="24"/>
              </w:rPr>
              <w:t>Atte</w:t>
            </w:r>
            <w:r w:rsidR="00366B32">
              <w:rPr>
                <w:rFonts w:ascii="Times New Roman" w:hAnsi="Times New Roman"/>
                <w:sz w:val="24"/>
                <w:szCs w:val="24"/>
              </w:rPr>
              <w:t>station de situation cotisante CNSS  (Récépissé ou reçu de la demande)</w:t>
            </w:r>
          </w:p>
          <w:p w14:paraId="573C8A15" w14:textId="77777777" w:rsidR="00356522" w:rsidRPr="00C91458" w:rsidRDefault="00356522" w:rsidP="008D62D0">
            <w:pPr>
              <w:pStyle w:val="Sansinterligne"/>
              <w:numPr>
                <w:ilvl w:val="1"/>
                <w:numId w:val="197"/>
              </w:numPr>
              <w:jc w:val="both"/>
              <w:rPr>
                <w:rFonts w:ascii="Times New Roman" w:hAnsi="Times New Roman"/>
                <w:sz w:val="24"/>
                <w:szCs w:val="24"/>
              </w:rPr>
            </w:pPr>
            <w:r w:rsidRPr="00C91458">
              <w:rPr>
                <w:rFonts w:ascii="Times New Roman" w:hAnsi="Times New Roman"/>
                <w:sz w:val="24"/>
                <w:szCs w:val="24"/>
              </w:rPr>
              <w:t xml:space="preserve">Agrément </w:t>
            </w:r>
            <w:r w:rsidR="00C37EB0" w:rsidRPr="00C91458">
              <w:rPr>
                <w:rFonts w:ascii="Times New Roman" w:hAnsi="Times New Roman"/>
                <w:sz w:val="24"/>
                <w:szCs w:val="24"/>
              </w:rPr>
              <w:t>fournisseur</w:t>
            </w:r>
          </w:p>
          <w:p w14:paraId="488A218B" w14:textId="77777777" w:rsidR="00356522" w:rsidRPr="00C91458" w:rsidRDefault="00356522" w:rsidP="008D62D0">
            <w:pPr>
              <w:pStyle w:val="Sansinterligne"/>
              <w:numPr>
                <w:ilvl w:val="1"/>
                <w:numId w:val="197"/>
              </w:numPr>
              <w:jc w:val="both"/>
              <w:rPr>
                <w:rFonts w:ascii="Times New Roman" w:hAnsi="Times New Roman"/>
                <w:sz w:val="24"/>
                <w:szCs w:val="24"/>
              </w:rPr>
            </w:pPr>
            <w:r w:rsidRPr="00C91458">
              <w:rPr>
                <w:rFonts w:ascii="Times New Roman" w:hAnsi="Times New Roman"/>
                <w:sz w:val="24"/>
                <w:szCs w:val="24"/>
              </w:rPr>
              <w:t>Certificat de non faillite</w:t>
            </w:r>
          </w:p>
          <w:p w14:paraId="7635AA22" w14:textId="77777777" w:rsidR="00356522" w:rsidRPr="00C91458" w:rsidRDefault="00356522" w:rsidP="008D62D0">
            <w:pPr>
              <w:pStyle w:val="Sansinterligne"/>
              <w:numPr>
                <w:ilvl w:val="1"/>
                <w:numId w:val="197"/>
              </w:numPr>
              <w:jc w:val="both"/>
              <w:rPr>
                <w:rFonts w:ascii="Times New Roman" w:hAnsi="Times New Roman"/>
                <w:sz w:val="24"/>
                <w:szCs w:val="24"/>
              </w:rPr>
            </w:pPr>
            <w:r w:rsidRPr="00C91458">
              <w:rPr>
                <w:rFonts w:ascii="Times New Roman" w:hAnsi="Times New Roman"/>
                <w:sz w:val="24"/>
                <w:szCs w:val="24"/>
              </w:rPr>
              <w:t>Attestation d’inscription au registre du commerce</w:t>
            </w:r>
          </w:p>
          <w:p w14:paraId="03CCD5FD" w14:textId="77777777" w:rsidR="00343EEB" w:rsidRPr="00C91458" w:rsidRDefault="00343EEB" w:rsidP="00343EEB">
            <w:pPr>
              <w:pStyle w:val="i"/>
              <w:tabs>
                <w:tab w:val="right" w:pos="7254"/>
              </w:tabs>
              <w:suppressAutoHyphens w:val="0"/>
              <w:spacing w:before="120"/>
              <w:ind w:left="720"/>
              <w:rPr>
                <w:rFonts w:ascii="Times New Roman" w:hAnsi="Times New Roman"/>
                <w:szCs w:val="24"/>
                <w:lang w:val="fr-FR"/>
              </w:rPr>
            </w:pPr>
          </w:p>
          <w:p w14:paraId="6439F34B" w14:textId="77777777" w:rsidR="00B21ACF" w:rsidRPr="00C91458" w:rsidRDefault="00B21ACF" w:rsidP="008D62D0">
            <w:pPr>
              <w:pStyle w:val="i"/>
              <w:numPr>
                <w:ilvl w:val="0"/>
                <w:numId w:val="197"/>
              </w:numPr>
              <w:tabs>
                <w:tab w:val="right" w:pos="7254"/>
              </w:tabs>
              <w:suppressAutoHyphens w:val="0"/>
              <w:spacing w:before="120"/>
              <w:rPr>
                <w:rFonts w:ascii="Times New Roman" w:hAnsi="Times New Roman"/>
                <w:szCs w:val="24"/>
                <w:lang w:val="fr-FR"/>
              </w:rPr>
            </w:pPr>
            <w:r w:rsidRPr="00C91458">
              <w:rPr>
                <w:rFonts w:ascii="Times New Roman" w:hAnsi="Times New Roman"/>
                <w:szCs w:val="24"/>
                <w:lang w:val="fr-FR"/>
              </w:rPr>
              <w:t>Les bordereaux de prix dûment complétés, paraphés, datés, signés et cacheté</w:t>
            </w:r>
            <w:r w:rsidR="00DA4AFB" w:rsidRPr="00C91458">
              <w:rPr>
                <w:rFonts w:ascii="Times New Roman" w:hAnsi="Times New Roman"/>
                <w:szCs w:val="24"/>
                <w:lang w:val="fr-FR"/>
              </w:rPr>
              <w:t xml:space="preserve">s </w:t>
            </w:r>
            <w:r w:rsidR="00DA4AFB" w:rsidRPr="003936CD">
              <w:rPr>
                <w:rFonts w:ascii="Times New Roman" w:hAnsi="Times New Roman"/>
                <w:szCs w:val="24"/>
                <w:lang w:val="fr-FR"/>
              </w:rPr>
              <w:t xml:space="preserve">conformément aux dispositions des clauses 12, 14, et 15 des IS </w:t>
            </w:r>
            <w:r w:rsidR="00DA4AFB" w:rsidRPr="00C91458">
              <w:rPr>
                <w:rFonts w:ascii="Times New Roman" w:hAnsi="Times New Roman"/>
                <w:szCs w:val="24"/>
                <w:lang w:val="fr-FR"/>
              </w:rPr>
              <w:t>(Formulaires de soumission n°3 et n°3bis, Bordereaux de prix) ;</w:t>
            </w:r>
          </w:p>
          <w:p w14:paraId="1E3780C8" w14:textId="77777777" w:rsidR="00B21ACF" w:rsidRPr="00C91458" w:rsidRDefault="00DA4AFB" w:rsidP="008D62D0">
            <w:pPr>
              <w:pStyle w:val="i"/>
              <w:numPr>
                <w:ilvl w:val="0"/>
                <w:numId w:val="197"/>
              </w:numPr>
              <w:tabs>
                <w:tab w:val="right" w:pos="7254"/>
              </w:tabs>
              <w:suppressAutoHyphens w:val="0"/>
              <w:spacing w:before="120"/>
              <w:rPr>
                <w:rFonts w:ascii="Times New Roman" w:hAnsi="Times New Roman"/>
                <w:szCs w:val="24"/>
                <w:lang w:val="fr-FR"/>
              </w:rPr>
            </w:pPr>
            <w:r w:rsidRPr="003936CD">
              <w:rPr>
                <w:rFonts w:ascii="Times New Roman" w:hAnsi="Times New Roman"/>
                <w:szCs w:val="24"/>
                <w:lang w:val="fr-FR"/>
              </w:rPr>
              <w:t xml:space="preserve">La garantie de soumission établie conformément aux dispositions de la clause 21 des IS et </w:t>
            </w:r>
            <w:r w:rsidRPr="00C91458">
              <w:rPr>
                <w:rFonts w:ascii="Times New Roman" w:hAnsi="Times New Roman"/>
                <w:szCs w:val="24"/>
                <w:lang w:val="fr-FR"/>
              </w:rPr>
              <w:t xml:space="preserve">conforme au modèle annexé au Dossier d’Appel d’Offres (Formulaire de soumission n°4, Garantie de soumission) </w:t>
            </w:r>
            <w:r w:rsidRPr="003936CD">
              <w:rPr>
                <w:rFonts w:ascii="Times New Roman" w:hAnsi="Times New Roman"/>
                <w:szCs w:val="24"/>
                <w:lang w:val="fr-FR"/>
              </w:rPr>
              <w:t>;</w:t>
            </w:r>
          </w:p>
          <w:p w14:paraId="525427C9" w14:textId="77777777" w:rsidR="00B37C5A" w:rsidRPr="00C91458" w:rsidRDefault="00A32C97" w:rsidP="008D62D0">
            <w:pPr>
              <w:pStyle w:val="i"/>
              <w:numPr>
                <w:ilvl w:val="0"/>
                <w:numId w:val="197"/>
              </w:numPr>
              <w:tabs>
                <w:tab w:val="right" w:pos="7254"/>
              </w:tabs>
              <w:suppressAutoHyphens w:val="0"/>
              <w:spacing w:before="120"/>
              <w:rPr>
                <w:rFonts w:ascii="Times New Roman" w:hAnsi="Times New Roman"/>
                <w:szCs w:val="24"/>
                <w:lang w:val="fr-FR"/>
              </w:rPr>
            </w:pPr>
            <w:r w:rsidRPr="003936CD">
              <w:rPr>
                <w:rFonts w:ascii="Times New Roman" w:hAnsi="Times New Roman"/>
                <w:szCs w:val="24"/>
                <w:lang w:val="fr-FR"/>
              </w:rPr>
              <w:t>Des</w:t>
            </w:r>
            <w:r w:rsidR="00DA4AFB" w:rsidRPr="003936CD">
              <w:rPr>
                <w:rFonts w:ascii="Times New Roman" w:hAnsi="Times New Roman"/>
                <w:szCs w:val="24"/>
                <w:lang w:val="fr-FR"/>
              </w:rPr>
              <w:t xml:space="preserve"> variantes, si leur présentation est autorisée, conformément aux dispositions de la clause 13 des IS ;</w:t>
            </w:r>
          </w:p>
          <w:p w14:paraId="01872D87" w14:textId="77777777" w:rsidR="00EC054D" w:rsidRPr="00C91458" w:rsidRDefault="00EC054D" w:rsidP="008D62D0">
            <w:pPr>
              <w:pStyle w:val="i"/>
              <w:numPr>
                <w:ilvl w:val="0"/>
                <w:numId w:val="197"/>
              </w:numPr>
              <w:tabs>
                <w:tab w:val="right" w:pos="7254"/>
              </w:tabs>
              <w:suppressAutoHyphens w:val="0"/>
              <w:spacing w:before="120"/>
              <w:rPr>
                <w:rFonts w:ascii="Times New Roman" w:hAnsi="Times New Roman"/>
                <w:szCs w:val="24"/>
                <w:lang w:val="fr-FR"/>
              </w:rPr>
            </w:pPr>
            <w:r w:rsidRPr="00C91458">
              <w:rPr>
                <w:rFonts w:ascii="Times New Roman" w:hAnsi="Times New Roman"/>
                <w:szCs w:val="24"/>
                <w:lang w:val="fr-FR"/>
              </w:rPr>
              <w:t>Les pouvoirs habilitant le signataire lorsque celui-ci agit pour le compte d'une tierce personne physique, d’une personne morale ou d’un groupement ;</w:t>
            </w:r>
          </w:p>
          <w:p w14:paraId="39EA4FE9" w14:textId="77777777" w:rsidR="008724CB" w:rsidRPr="00C91458" w:rsidRDefault="00EC054D" w:rsidP="008D62D0">
            <w:pPr>
              <w:pStyle w:val="i"/>
              <w:numPr>
                <w:ilvl w:val="0"/>
                <w:numId w:val="197"/>
              </w:numPr>
              <w:tabs>
                <w:tab w:val="right" w:pos="7254"/>
              </w:tabs>
              <w:suppressAutoHyphens w:val="0"/>
              <w:spacing w:before="120"/>
              <w:rPr>
                <w:rFonts w:ascii="Times New Roman" w:hAnsi="Times New Roman"/>
                <w:szCs w:val="24"/>
                <w:lang w:val="fr-FR"/>
              </w:rPr>
            </w:pPr>
            <w:r w:rsidRPr="00C91458">
              <w:rPr>
                <w:rFonts w:ascii="Times New Roman" w:hAnsi="Times New Roman"/>
                <w:szCs w:val="24"/>
                <w:lang w:val="fr-FR"/>
              </w:rPr>
              <w:t xml:space="preserve">Les Spécifications techniques essentielles des fournitures et </w:t>
            </w:r>
            <w:r w:rsidR="00891C6C" w:rsidRPr="00C91458">
              <w:rPr>
                <w:rFonts w:ascii="Times New Roman" w:hAnsi="Times New Roman"/>
                <w:szCs w:val="24"/>
                <w:lang w:val="fr-FR"/>
              </w:rPr>
              <w:t>services connexes</w:t>
            </w:r>
            <w:r w:rsidRPr="00C91458">
              <w:rPr>
                <w:rFonts w:ascii="Times New Roman" w:hAnsi="Times New Roman"/>
                <w:szCs w:val="24"/>
                <w:lang w:val="fr-FR"/>
              </w:rPr>
              <w:t xml:space="preserve"> proposés plus les déclarations de leur conformité aux documents normatifs internationaux énumérés</w:t>
            </w:r>
            <w:r w:rsidR="00DA4AFB" w:rsidRPr="00C91458">
              <w:rPr>
                <w:rFonts w:ascii="Times New Roman" w:hAnsi="Times New Roman"/>
                <w:szCs w:val="24"/>
                <w:lang w:val="fr-FR"/>
              </w:rPr>
              <w:t xml:space="preserve">, le cas échéant, dans la Section V, Spécifications techniques et bordereaux des quantités </w:t>
            </w:r>
            <w:r w:rsidR="00DA4AFB" w:rsidRPr="003936CD">
              <w:rPr>
                <w:rFonts w:ascii="Times New Roman" w:hAnsi="Times New Roman"/>
                <w:szCs w:val="24"/>
                <w:lang w:val="fr-FR"/>
              </w:rPr>
              <w:t>faisant clairement apparaître les différences</w:t>
            </w:r>
            <w:r w:rsidR="003936CD">
              <w:rPr>
                <w:rFonts w:ascii="Times New Roman" w:hAnsi="Times New Roman"/>
                <w:szCs w:val="24"/>
                <w:lang w:val="fr-FR"/>
              </w:rPr>
              <w:t>. C</w:t>
            </w:r>
            <w:r w:rsidR="00DA4AFB" w:rsidRPr="003936CD">
              <w:rPr>
                <w:rFonts w:ascii="Times New Roman" w:hAnsi="Times New Roman"/>
                <w:szCs w:val="24"/>
                <w:lang w:val="fr-FR"/>
              </w:rPr>
              <w:t>es documents doivent revêtir la forme de prospectus, photographies en couleurs, dessins ou données et comprendre une description détaillée des principales caractéristiques techniques et de performance des Fournitures et Services connexes, démontrant qu’elles correspondent pour l’essentiel aux spécifications techniques exigées à la Section V du DAO et à la clause 30 des IS ;</w:t>
            </w:r>
          </w:p>
          <w:p w14:paraId="6D087C81" w14:textId="77777777" w:rsidR="00C37EB0" w:rsidRPr="00C91458" w:rsidRDefault="00EC054D" w:rsidP="008D62D0">
            <w:pPr>
              <w:pStyle w:val="i"/>
              <w:numPr>
                <w:ilvl w:val="0"/>
                <w:numId w:val="197"/>
              </w:numPr>
              <w:tabs>
                <w:tab w:val="right" w:pos="7254"/>
              </w:tabs>
              <w:suppressAutoHyphens w:val="0"/>
              <w:spacing w:before="120"/>
              <w:rPr>
                <w:rFonts w:ascii="Times New Roman" w:hAnsi="Times New Roman"/>
                <w:szCs w:val="24"/>
                <w:lang w:val="fr-FR"/>
              </w:rPr>
            </w:pPr>
            <w:r w:rsidRPr="003936CD">
              <w:rPr>
                <w:rFonts w:ascii="Times New Roman" w:hAnsi="Times New Roman"/>
                <w:szCs w:val="24"/>
                <w:lang w:val="fr-FR"/>
              </w:rPr>
              <w:t xml:space="preserve">Les pièces attestant, conformément aux dispositions de la clause </w:t>
            </w:r>
            <w:r w:rsidR="006D586F" w:rsidRPr="003936CD">
              <w:rPr>
                <w:rFonts w:ascii="Times New Roman" w:hAnsi="Times New Roman"/>
                <w:szCs w:val="24"/>
                <w:lang w:val="fr-FR"/>
              </w:rPr>
              <w:t>19</w:t>
            </w:r>
            <w:r w:rsidRPr="003936CD">
              <w:rPr>
                <w:rFonts w:ascii="Times New Roman" w:hAnsi="Times New Roman"/>
                <w:szCs w:val="24"/>
                <w:lang w:val="fr-FR"/>
              </w:rPr>
              <w:t xml:space="preserve"> des IS que le Soumissionnaire possède les qualifications requises pour exécuter le Marché si son offre est retenue</w:t>
            </w:r>
            <w:r w:rsidR="00C37EB0">
              <w:rPr>
                <w:rFonts w:ascii="Times New Roman" w:hAnsi="Times New Roman"/>
                <w:szCs w:val="24"/>
                <w:lang w:val="fr-FR"/>
              </w:rPr>
              <w:t> :</w:t>
            </w:r>
          </w:p>
          <w:p w14:paraId="799D4484" w14:textId="77777777" w:rsidR="00C37EB0" w:rsidRPr="00C91458" w:rsidRDefault="00C37EB0" w:rsidP="008D62D0">
            <w:pPr>
              <w:pStyle w:val="i"/>
              <w:numPr>
                <w:ilvl w:val="0"/>
                <w:numId w:val="197"/>
              </w:numPr>
              <w:tabs>
                <w:tab w:val="right" w:pos="7254"/>
              </w:tabs>
              <w:suppressAutoHyphens w:val="0"/>
              <w:spacing w:before="120"/>
              <w:rPr>
                <w:rFonts w:ascii="Times New Roman" w:hAnsi="Times New Roman"/>
                <w:szCs w:val="24"/>
                <w:lang w:val="fr-FR"/>
              </w:rPr>
            </w:pPr>
            <w:r>
              <w:rPr>
                <w:rFonts w:ascii="Times New Roman" w:hAnsi="Times New Roman"/>
                <w:szCs w:val="24"/>
                <w:lang w:val="fr-FR"/>
              </w:rPr>
              <w:t xml:space="preserve">Chiffre d’affaires des trois dernières années </w:t>
            </w:r>
            <w:r w:rsidR="00F77D96">
              <w:rPr>
                <w:rFonts w:ascii="Times New Roman" w:hAnsi="Times New Roman"/>
                <w:szCs w:val="24"/>
                <w:lang w:val="fr-FR"/>
              </w:rPr>
              <w:t>(2018</w:t>
            </w:r>
            <w:r w:rsidR="00366B32">
              <w:rPr>
                <w:rFonts w:ascii="Times New Roman" w:hAnsi="Times New Roman"/>
                <w:szCs w:val="24"/>
                <w:lang w:val="fr-FR"/>
              </w:rPr>
              <w:t>, 201</w:t>
            </w:r>
            <w:r w:rsidR="00F77D96">
              <w:rPr>
                <w:rFonts w:ascii="Times New Roman" w:hAnsi="Times New Roman"/>
                <w:szCs w:val="24"/>
                <w:lang w:val="fr-FR"/>
              </w:rPr>
              <w:t>9</w:t>
            </w:r>
            <w:r w:rsidR="00366B32">
              <w:rPr>
                <w:rFonts w:ascii="Times New Roman" w:hAnsi="Times New Roman"/>
                <w:szCs w:val="24"/>
                <w:lang w:val="fr-FR"/>
              </w:rPr>
              <w:t>, 20</w:t>
            </w:r>
            <w:r w:rsidR="00F77D96">
              <w:rPr>
                <w:rFonts w:ascii="Times New Roman" w:hAnsi="Times New Roman"/>
                <w:szCs w:val="24"/>
                <w:lang w:val="fr-FR"/>
              </w:rPr>
              <w:t>20</w:t>
            </w:r>
            <w:r w:rsidRPr="00C91458">
              <w:rPr>
                <w:rFonts w:ascii="Times New Roman" w:hAnsi="Times New Roman"/>
                <w:szCs w:val="24"/>
                <w:lang w:val="fr-FR"/>
              </w:rPr>
              <w:t>)</w:t>
            </w:r>
            <w:r w:rsidR="005E2295" w:rsidRPr="00C91458">
              <w:rPr>
                <w:rFonts w:ascii="Times New Roman" w:hAnsi="Times New Roman"/>
                <w:szCs w:val="24"/>
                <w:lang w:val="fr-FR"/>
              </w:rPr>
              <w:t xml:space="preserve"> certifiés par les impôts ;</w:t>
            </w:r>
          </w:p>
          <w:p w14:paraId="215A6C46" w14:textId="77777777" w:rsidR="005E2295" w:rsidRPr="006325F5" w:rsidRDefault="00C37EB0" w:rsidP="008D62D0">
            <w:pPr>
              <w:pStyle w:val="i"/>
              <w:numPr>
                <w:ilvl w:val="0"/>
                <w:numId w:val="197"/>
              </w:numPr>
              <w:tabs>
                <w:tab w:val="right" w:pos="7254"/>
              </w:tabs>
              <w:suppressAutoHyphens w:val="0"/>
              <w:spacing w:before="120"/>
              <w:rPr>
                <w:rFonts w:ascii="Times New Roman" w:hAnsi="Times New Roman"/>
                <w:szCs w:val="24"/>
                <w:lang w:val="fr-FR"/>
              </w:rPr>
            </w:pPr>
            <w:r w:rsidRPr="006325F5">
              <w:rPr>
                <w:rFonts w:ascii="Times New Roman" w:hAnsi="Times New Roman"/>
                <w:szCs w:val="24"/>
                <w:lang w:val="fr-FR"/>
              </w:rPr>
              <w:t xml:space="preserve">Ligne de crédit équivalente à 50% de l’offre délivrée par une institution financière </w:t>
            </w:r>
            <w:r w:rsidR="005E2295" w:rsidRPr="006325F5">
              <w:rPr>
                <w:rFonts w:ascii="Times New Roman" w:hAnsi="Times New Roman"/>
                <w:szCs w:val="24"/>
                <w:lang w:val="fr-FR"/>
              </w:rPr>
              <w:t>(banque</w:t>
            </w:r>
            <w:r w:rsidRPr="006325F5">
              <w:rPr>
                <w:rFonts w:ascii="Times New Roman" w:hAnsi="Times New Roman"/>
                <w:szCs w:val="24"/>
                <w:lang w:val="fr-FR"/>
              </w:rPr>
              <w:t>…)</w:t>
            </w:r>
            <w:r w:rsidR="001829C8" w:rsidRPr="006325F5">
              <w:rPr>
                <w:rFonts w:ascii="Times New Roman" w:hAnsi="Times New Roman"/>
                <w:szCs w:val="24"/>
                <w:lang w:val="fr-FR"/>
              </w:rPr>
              <w:t> ;</w:t>
            </w:r>
          </w:p>
          <w:p w14:paraId="15FCE74A" w14:textId="77777777" w:rsidR="001829C8" w:rsidRPr="006325F5" w:rsidRDefault="001829C8" w:rsidP="008D62D0">
            <w:pPr>
              <w:pStyle w:val="i"/>
              <w:numPr>
                <w:ilvl w:val="0"/>
                <w:numId w:val="197"/>
              </w:numPr>
              <w:tabs>
                <w:tab w:val="right" w:pos="7254"/>
              </w:tabs>
              <w:suppressAutoHyphens w:val="0"/>
              <w:spacing w:before="120"/>
              <w:rPr>
                <w:rFonts w:ascii="Times New Roman" w:hAnsi="Times New Roman"/>
                <w:szCs w:val="24"/>
                <w:lang w:val="fr-FR"/>
              </w:rPr>
            </w:pPr>
            <w:r w:rsidRPr="006325F5">
              <w:rPr>
                <w:rFonts w:ascii="Times New Roman" w:hAnsi="Times New Roman"/>
                <w:szCs w:val="24"/>
                <w:lang w:val="fr-FR"/>
              </w:rPr>
              <w:t>Justification d’importation ;</w:t>
            </w:r>
          </w:p>
          <w:p w14:paraId="2241B968" w14:textId="77777777" w:rsidR="001829C8" w:rsidRDefault="001829C8" w:rsidP="008D62D0">
            <w:pPr>
              <w:pStyle w:val="i"/>
              <w:numPr>
                <w:ilvl w:val="0"/>
                <w:numId w:val="197"/>
              </w:numPr>
              <w:tabs>
                <w:tab w:val="right" w:pos="7254"/>
              </w:tabs>
              <w:suppressAutoHyphens w:val="0"/>
              <w:spacing w:before="120"/>
              <w:rPr>
                <w:rFonts w:ascii="Times New Roman" w:hAnsi="Times New Roman"/>
                <w:szCs w:val="24"/>
                <w:lang w:val="fr-FR"/>
              </w:rPr>
            </w:pPr>
            <w:r>
              <w:rPr>
                <w:rFonts w:ascii="Times New Roman" w:hAnsi="Times New Roman"/>
                <w:szCs w:val="24"/>
                <w:lang w:val="fr-FR"/>
              </w:rPr>
              <w:t>Justification de la présence d’un service après-vente ;</w:t>
            </w:r>
          </w:p>
          <w:p w14:paraId="4E72951C" w14:textId="77777777" w:rsidR="001829C8" w:rsidRDefault="001829C8" w:rsidP="008D62D0">
            <w:pPr>
              <w:pStyle w:val="i"/>
              <w:numPr>
                <w:ilvl w:val="0"/>
                <w:numId w:val="197"/>
              </w:numPr>
              <w:tabs>
                <w:tab w:val="right" w:pos="7254"/>
              </w:tabs>
              <w:suppressAutoHyphens w:val="0"/>
              <w:spacing w:before="120"/>
              <w:rPr>
                <w:rFonts w:ascii="Times New Roman" w:hAnsi="Times New Roman"/>
                <w:szCs w:val="24"/>
                <w:lang w:val="fr-FR"/>
              </w:rPr>
            </w:pPr>
            <w:r>
              <w:rPr>
                <w:rFonts w:ascii="Times New Roman" w:hAnsi="Times New Roman"/>
                <w:szCs w:val="24"/>
                <w:lang w:val="fr-FR"/>
              </w:rPr>
              <w:t>Garantie constructeur pour les ordinateurs et les imprimantes ;</w:t>
            </w:r>
          </w:p>
          <w:p w14:paraId="1CCF3435" w14:textId="77777777" w:rsidR="001829C8" w:rsidRPr="00C91458" w:rsidRDefault="001829C8" w:rsidP="008D62D0">
            <w:pPr>
              <w:pStyle w:val="i"/>
              <w:numPr>
                <w:ilvl w:val="0"/>
                <w:numId w:val="197"/>
              </w:numPr>
              <w:tabs>
                <w:tab w:val="right" w:pos="7254"/>
              </w:tabs>
              <w:suppressAutoHyphens w:val="0"/>
              <w:spacing w:before="120"/>
              <w:rPr>
                <w:rFonts w:ascii="Times New Roman" w:hAnsi="Times New Roman"/>
                <w:szCs w:val="24"/>
                <w:lang w:val="fr-FR"/>
              </w:rPr>
            </w:pPr>
            <w:r>
              <w:rPr>
                <w:rFonts w:ascii="Times New Roman" w:hAnsi="Times New Roman"/>
                <w:szCs w:val="24"/>
                <w:lang w:val="fr-FR"/>
              </w:rPr>
              <w:t>Les statuts de la société ou de l’entreprise ;</w:t>
            </w:r>
          </w:p>
          <w:p w14:paraId="54129158" w14:textId="77777777" w:rsidR="00C91458" w:rsidRPr="00C91458" w:rsidRDefault="00C91458" w:rsidP="008D62D0">
            <w:pPr>
              <w:numPr>
                <w:ilvl w:val="0"/>
                <w:numId w:val="197"/>
              </w:numPr>
              <w:spacing w:after="0"/>
              <w:jc w:val="both"/>
              <w:rPr>
                <w:rFonts w:ascii="Times New Roman" w:eastAsia="Times New Roman" w:hAnsi="Times New Roman" w:cs="Times New Roman"/>
                <w:sz w:val="24"/>
                <w:szCs w:val="24"/>
                <w:lang w:eastAsia="fr-FR"/>
              </w:rPr>
            </w:pPr>
            <w:r w:rsidRPr="00C91458">
              <w:rPr>
                <w:rFonts w:ascii="Times New Roman" w:eastAsia="Times New Roman" w:hAnsi="Times New Roman" w:cs="Times New Roman"/>
                <w:sz w:val="24"/>
                <w:szCs w:val="24"/>
                <w:lang w:eastAsia="fr-FR"/>
              </w:rPr>
              <w:t>Le reçu d'achat du dossier</w:t>
            </w:r>
          </w:p>
          <w:p w14:paraId="675ED0BB" w14:textId="77777777" w:rsidR="00385106" w:rsidRPr="00C91458" w:rsidRDefault="00EC054D" w:rsidP="008D62D0">
            <w:pPr>
              <w:pStyle w:val="i"/>
              <w:numPr>
                <w:ilvl w:val="0"/>
                <w:numId w:val="197"/>
              </w:numPr>
              <w:tabs>
                <w:tab w:val="right" w:pos="7254"/>
              </w:tabs>
              <w:suppressAutoHyphens w:val="0"/>
              <w:spacing w:before="120"/>
              <w:rPr>
                <w:rFonts w:ascii="Times New Roman" w:hAnsi="Times New Roman"/>
                <w:szCs w:val="24"/>
                <w:lang w:val="fr-FR"/>
              </w:rPr>
            </w:pPr>
            <w:r w:rsidRPr="003936CD">
              <w:rPr>
                <w:rFonts w:ascii="Times New Roman" w:hAnsi="Times New Roman"/>
                <w:szCs w:val="24"/>
                <w:lang w:val="fr-FR"/>
              </w:rPr>
              <w:t>La lettre d’engagement environnemental et social</w:t>
            </w:r>
            <w:r w:rsidR="00373C2A">
              <w:rPr>
                <w:rFonts w:ascii="Times New Roman" w:hAnsi="Times New Roman"/>
                <w:szCs w:val="24"/>
                <w:lang w:val="fr-FR"/>
              </w:rPr>
              <w:t xml:space="preserve"> </w:t>
            </w:r>
            <w:r w:rsidR="00DA4AFB" w:rsidRPr="00C91458">
              <w:rPr>
                <w:rFonts w:ascii="Times New Roman" w:hAnsi="Times New Roman"/>
                <w:szCs w:val="24"/>
                <w:lang w:val="fr-FR"/>
              </w:rPr>
              <w:t>(Formulaire de soumission n°6, Modèle d’engagement « environnemental et social </w:t>
            </w:r>
            <w:r w:rsidR="005E2295" w:rsidRPr="00C91458">
              <w:rPr>
                <w:rFonts w:ascii="Times New Roman" w:hAnsi="Times New Roman"/>
                <w:szCs w:val="24"/>
                <w:lang w:val="fr-FR"/>
              </w:rPr>
              <w:t>»</w:t>
            </w:r>
            <w:r w:rsidR="005E2295" w:rsidRPr="003936CD">
              <w:rPr>
                <w:rFonts w:ascii="Times New Roman" w:hAnsi="Times New Roman"/>
                <w:szCs w:val="24"/>
                <w:lang w:val="fr-FR"/>
              </w:rPr>
              <w:t xml:space="preserve"> ;</w:t>
            </w:r>
          </w:p>
          <w:p w14:paraId="3B7A8820" w14:textId="77777777" w:rsidR="00C86770" w:rsidRPr="00C91458" w:rsidRDefault="005E2295" w:rsidP="008D62D0">
            <w:pPr>
              <w:pStyle w:val="i"/>
              <w:numPr>
                <w:ilvl w:val="0"/>
                <w:numId w:val="197"/>
              </w:numPr>
              <w:tabs>
                <w:tab w:val="right" w:pos="7254"/>
              </w:tabs>
              <w:suppressAutoHyphens w:val="0"/>
              <w:spacing w:before="120"/>
              <w:rPr>
                <w:rFonts w:ascii="Times New Roman" w:hAnsi="Times New Roman"/>
                <w:szCs w:val="24"/>
                <w:lang w:val="fr-FR"/>
              </w:rPr>
            </w:pPr>
            <w:r w:rsidRPr="00C91458">
              <w:rPr>
                <w:rFonts w:ascii="Times New Roman" w:hAnsi="Times New Roman"/>
                <w:szCs w:val="24"/>
                <w:lang w:val="fr-FR"/>
              </w:rPr>
              <w:lastRenderedPageBreak/>
              <w:t>L’acte</w:t>
            </w:r>
            <w:r w:rsidR="00DD24B3" w:rsidRPr="00C91458">
              <w:rPr>
                <w:rFonts w:ascii="Times New Roman" w:hAnsi="Times New Roman"/>
                <w:szCs w:val="24"/>
                <w:lang w:val="fr-FR"/>
              </w:rPr>
              <w:t xml:space="preserve"> d'engagement paraphé</w:t>
            </w:r>
            <w:r w:rsidR="00C86770" w:rsidRPr="00C91458">
              <w:rPr>
                <w:rFonts w:ascii="Times New Roman" w:hAnsi="Times New Roman"/>
                <w:szCs w:val="24"/>
                <w:lang w:val="fr-FR"/>
              </w:rPr>
              <w:t xml:space="preserve"> et</w:t>
            </w:r>
            <w:r w:rsidR="00DD24B3" w:rsidRPr="00C91458">
              <w:rPr>
                <w:rFonts w:ascii="Times New Roman" w:hAnsi="Times New Roman"/>
                <w:szCs w:val="24"/>
                <w:lang w:val="fr-FR"/>
              </w:rPr>
              <w:t xml:space="preserve"> signé ;</w:t>
            </w:r>
          </w:p>
          <w:p w14:paraId="66C50692" w14:textId="77777777" w:rsidR="00C91458" w:rsidRPr="00C91458" w:rsidRDefault="00AD131C" w:rsidP="008D62D0">
            <w:pPr>
              <w:pStyle w:val="i"/>
              <w:numPr>
                <w:ilvl w:val="0"/>
                <w:numId w:val="197"/>
              </w:numPr>
              <w:tabs>
                <w:tab w:val="right" w:pos="7254"/>
              </w:tabs>
              <w:suppressAutoHyphens w:val="0"/>
              <w:spacing w:before="120"/>
              <w:rPr>
                <w:rFonts w:ascii="Times New Roman" w:hAnsi="Times New Roman"/>
                <w:szCs w:val="24"/>
                <w:lang w:val="fr-FR"/>
              </w:rPr>
            </w:pPr>
            <w:r w:rsidRPr="00C86770">
              <w:rPr>
                <w:rFonts w:ascii="Times New Roman" w:hAnsi="Times New Roman"/>
                <w:szCs w:val="24"/>
                <w:lang w:val="fr-FR"/>
              </w:rPr>
              <w:t xml:space="preserve">Une clé USB ou un DVD comportant un index papier et exempt de tout virus et contenant tous les documents de l'offre en fichiers non compressés, imprimables et reproductibles. </w:t>
            </w:r>
            <w:r w:rsidR="00DA4AFB" w:rsidRPr="00C86770">
              <w:rPr>
                <w:rFonts w:ascii="Times New Roman" w:hAnsi="Times New Roman"/>
                <w:szCs w:val="24"/>
                <w:lang w:val="fr-FR"/>
              </w:rPr>
              <w:t>Ils</w:t>
            </w:r>
            <w:r w:rsidR="00BE7F65" w:rsidRPr="00C86770">
              <w:rPr>
                <w:rFonts w:ascii="Times New Roman" w:hAnsi="Times New Roman"/>
                <w:szCs w:val="24"/>
                <w:lang w:val="fr-FR"/>
              </w:rPr>
              <w:t xml:space="preserve"> </w:t>
            </w:r>
            <w:r w:rsidR="00DA4AFB" w:rsidRPr="00C86770">
              <w:rPr>
                <w:rFonts w:ascii="Times New Roman" w:hAnsi="Times New Roman"/>
                <w:szCs w:val="24"/>
                <w:lang w:val="fr-FR"/>
              </w:rPr>
              <w:t>seront en format Microsoft Word 2010 pour les pièces écrites, Microsoft Excel 2010 pour les devis quantitatifs estimatifs et les bordereaux de prix unitaires, et Format JPEG pour les notices, photos et images.</w:t>
            </w:r>
          </w:p>
          <w:p w14:paraId="2F99EBCD" w14:textId="77777777" w:rsidR="00C91458" w:rsidRPr="00C91458" w:rsidRDefault="00C91458" w:rsidP="00C91458">
            <w:pPr>
              <w:pStyle w:val="i"/>
              <w:tabs>
                <w:tab w:val="right" w:pos="7254"/>
              </w:tabs>
              <w:suppressAutoHyphens w:val="0"/>
              <w:spacing w:before="120"/>
              <w:ind w:left="720"/>
              <w:rPr>
                <w:rFonts w:ascii="Times New Roman" w:hAnsi="Times New Roman"/>
                <w:szCs w:val="24"/>
                <w:lang w:val="fr-FR"/>
              </w:rPr>
            </w:pPr>
          </w:p>
          <w:p w14:paraId="3EF7EC5E" w14:textId="77777777" w:rsidR="00C91458" w:rsidRPr="00DA5C46" w:rsidRDefault="00C91458" w:rsidP="00C91458">
            <w:pPr>
              <w:spacing w:after="0"/>
              <w:ind w:left="720"/>
              <w:jc w:val="both"/>
              <w:rPr>
                <w:rFonts w:ascii="Times New Roman" w:eastAsia="Times New Roman" w:hAnsi="Times New Roman" w:cs="Times New Roman"/>
                <w:b/>
                <w:sz w:val="24"/>
                <w:szCs w:val="24"/>
                <w:u w:val="single"/>
                <w:lang w:eastAsia="fr-FR"/>
              </w:rPr>
            </w:pPr>
            <w:r w:rsidRPr="00DA5C46">
              <w:rPr>
                <w:rFonts w:ascii="Times New Roman" w:eastAsia="Times New Roman" w:hAnsi="Times New Roman" w:cs="Times New Roman"/>
                <w:b/>
                <w:sz w:val="24"/>
                <w:szCs w:val="24"/>
                <w:u w:val="single"/>
                <w:lang w:eastAsia="fr-FR"/>
              </w:rPr>
              <w:t>L’ensemble des documents seront également fournis sous format PDF imprimable et reproductible scindés en parties de moins de 10 méga octets (10 Mo).</w:t>
            </w:r>
          </w:p>
          <w:p w14:paraId="4833A445" w14:textId="77777777" w:rsidR="00C91458" w:rsidRPr="00C91458" w:rsidRDefault="00C91458" w:rsidP="00C91458">
            <w:pPr>
              <w:pStyle w:val="Paragraphedeliste"/>
              <w:rPr>
                <w:rFonts w:ascii="Times New Roman" w:eastAsia="Times New Roman" w:hAnsi="Times New Roman" w:cs="Times New Roman"/>
                <w:sz w:val="24"/>
                <w:szCs w:val="24"/>
                <w:lang w:eastAsia="fr-FR"/>
              </w:rPr>
            </w:pPr>
          </w:p>
          <w:p w14:paraId="0031C7E8" w14:textId="77777777" w:rsidR="00C91458" w:rsidRPr="00C91458" w:rsidRDefault="00C91458" w:rsidP="008D62D0">
            <w:pPr>
              <w:pStyle w:val="Paragraphedeliste"/>
              <w:numPr>
                <w:ilvl w:val="0"/>
                <w:numId w:val="198"/>
              </w:numPr>
              <w:rPr>
                <w:rFonts w:ascii="Times New Roman" w:eastAsia="Times New Roman" w:hAnsi="Times New Roman" w:cs="Times New Roman"/>
                <w:sz w:val="24"/>
                <w:szCs w:val="24"/>
                <w:lang w:eastAsia="fr-FR"/>
              </w:rPr>
            </w:pPr>
            <w:r w:rsidRPr="00C91458">
              <w:rPr>
                <w:rFonts w:ascii="Times New Roman" w:eastAsia="Times New Roman" w:hAnsi="Times New Roman" w:cs="Times New Roman"/>
                <w:sz w:val="24"/>
                <w:szCs w:val="24"/>
                <w:lang w:eastAsia="fr-FR"/>
              </w:rPr>
              <w:t>Pièces administratives (attestations…)</w:t>
            </w:r>
          </w:p>
          <w:p w14:paraId="10CEC4C9" w14:textId="77777777" w:rsidR="00C91458" w:rsidRPr="00C91458" w:rsidRDefault="00C91458" w:rsidP="008D62D0">
            <w:pPr>
              <w:pStyle w:val="Paragraphedeliste"/>
              <w:numPr>
                <w:ilvl w:val="0"/>
                <w:numId w:val="198"/>
              </w:numPr>
              <w:rPr>
                <w:rFonts w:ascii="Times New Roman" w:eastAsia="Times New Roman" w:hAnsi="Times New Roman" w:cs="Times New Roman"/>
                <w:sz w:val="24"/>
                <w:szCs w:val="24"/>
                <w:lang w:eastAsia="fr-FR"/>
              </w:rPr>
            </w:pPr>
            <w:r w:rsidRPr="00C91458">
              <w:rPr>
                <w:rFonts w:ascii="Times New Roman" w:eastAsia="Times New Roman" w:hAnsi="Times New Roman" w:cs="Times New Roman"/>
                <w:sz w:val="24"/>
                <w:szCs w:val="24"/>
                <w:lang w:eastAsia="fr-FR"/>
              </w:rPr>
              <w:t>Références techniques</w:t>
            </w:r>
          </w:p>
          <w:p w14:paraId="675FFAA8" w14:textId="77777777" w:rsidR="00C91458" w:rsidRPr="00C91458" w:rsidRDefault="00C91458" w:rsidP="008D62D0">
            <w:pPr>
              <w:pStyle w:val="Paragraphedeliste"/>
              <w:numPr>
                <w:ilvl w:val="0"/>
                <w:numId w:val="198"/>
              </w:numPr>
              <w:rPr>
                <w:rFonts w:ascii="Times New Roman" w:eastAsia="Times New Roman" w:hAnsi="Times New Roman" w:cs="Times New Roman"/>
                <w:sz w:val="24"/>
                <w:szCs w:val="24"/>
                <w:lang w:eastAsia="fr-FR"/>
              </w:rPr>
            </w:pPr>
            <w:r w:rsidRPr="00C91458">
              <w:rPr>
                <w:rFonts w:ascii="Times New Roman" w:eastAsia="Times New Roman" w:hAnsi="Times New Roman" w:cs="Times New Roman"/>
                <w:sz w:val="24"/>
                <w:szCs w:val="24"/>
                <w:lang w:eastAsia="fr-FR"/>
              </w:rPr>
              <w:t>Devis</w:t>
            </w:r>
          </w:p>
          <w:p w14:paraId="681FEA9C" w14:textId="77777777" w:rsidR="00C91458" w:rsidRPr="00C91458" w:rsidRDefault="00C91458" w:rsidP="008D62D0">
            <w:pPr>
              <w:pStyle w:val="Paragraphedeliste"/>
              <w:numPr>
                <w:ilvl w:val="0"/>
                <w:numId w:val="198"/>
              </w:numPr>
              <w:rPr>
                <w:rFonts w:ascii="Times New Roman" w:eastAsia="Times New Roman" w:hAnsi="Times New Roman" w:cs="Times New Roman"/>
                <w:sz w:val="24"/>
                <w:szCs w:val="24"/>
                <w:lang w:eastAsia="fr-FR"/>
              </w:rPr>
            </w:pPr>
            <w:r w:rsidRPr="00C91458">
              <w:rPr>
                <w:rFonts w:ascii="Times New Roman" w:eastAsia="Times New Roman" w:hAnsi="Times New Roman" w:cs="Times New Roman"/>
                <w:sz w:val="24"/>
                <w:szCs w:val="24"/>
                <w:lang w:eastAsia="fr-FR"/>
              </w:rPr>
              <w:t>Bordereau des prix unitaires</w:t>
            </w:r>
          </w:p>
          <w:p w14:paraId="2B783E16" w14:textId="77777777" w:rsidR="00A7796D" w:rsidRPr="00C91458" w:rsidRDefault="00A7796D" w:rsidP="00DD24B3">
            <w:pPr>
              <w:spacing w:after="0" w:line="240" w:lineRule="auto"/>
              <w:jc w:val="both"/>
              <w:rPr>
                <w:rFonts w:ascii="Times New Roman" w:eastAsia="Times New Roman" w:hAnsi="Times New Roman" w:cs="Times New Roman"/>
                <w:sz w:val="24"/>
                <w:szCs w:val="24"/>
                <w:lang w:eastAsia="fr-FR"/>
              </w:rPr>
            </w:pPr>
          </w:p>
        </w:tc>
      </w:tr>
      <w:tr w:rsidR="00A7796D" w:rsidRPr="003936CD" w14:paraId="6C5BEAC3" w14:textId="77777777" w:rsidTr="00891C6C">
        <w:tc>
          <w:tcPr>
            <w:tcW w:w="1620" w:type="dxa"/>
          </w:tcPr>
          <w:p w14:paraId="7C6C766E" w14:textId="77777777" w:rsidR="000D158F" w:rsidRPr="003936CD" w:rsidRDefault="00DA4AFB"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13.</w:t>
            </w:r>
          </w:p>
          <w:p w14:paraId="6808566A" w14:textId="77777777" w:rsidR="000D158F" w:rsidRPr="003936CD" w:rsidRDefault="000D158F" w:rsidP="000D158F">
            <w:pPr>
              <w:tabs>
                <w:tab w:val="right" w:pos="7434"/>
              </w:tabs>
              <w:spacing w:after="0" w:line="240" w:lineRule="auto"/>
              <w:rPr>
                <w:rFonts w:ascii="Times New Roman" w:hAnsi="Times New Roman" w:cs="Times New Roman"/>
                <w:b/>
                <w:sz w:val="24"/>
                <w:szCs w:val="24"/>
              </w:rPr>
            </w:pPr>
          </w:p>
          <w:p w14:paraId="22E81579" w14:textId="77777777" w:rsidR="00A7796D" w:rsidRPr="003936CD" w:rsidRDefault="00DA4AFB"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13.1</w:t>
            </w:r>
          </w:p>
          <w:p w14:paraId="3C8C8B30" w14:textId="77777777" w:rsidR="00EB4A0A" w:rsidRPr="003936CD" w:rsidRDefault="00EB4A0A" w:rsidP="000D158F">
            <w:pPr>
              <w:tabs>
                <w:tab w:val="right" w:pos="7434"/>
              </w:tabs>
              <w:spacing w:after="0" w:line="240" w:lineRule="auto"/>
              <w:rPr>
                <w:rFonts w:ascii="Times New Roman" w:hAnsi="Times New Roman" w:cs="Times New Roman"/>
                <w:b/>
                <w:sz w:val="24"/>
                <w:szCs w:val="24"/>
              </w:rPr>
            </w:pPr>
          </w:p>
          <w:p w14:paraId="76C48E2B" w14:textId="77777777" w:rsidR="00382C30" w:rsidRPr="003936CD" w:rsidRDefault="00382C30">
            <w:pPr>
              <w:tabs>
                <w:tab w:val="right" w:pos="7434"/>
              </w:tabs>
              <w:spacing w:after="0" w:line="240" w:lineRule="auto"/>
              <w:jc w:val="center"/>
              <w:rPr>
                <w:rFonts w:ascii="Times New Roman" w:hAnsi="Times New Roman" w:cs="Times New Roman"/>
                <w:b/>
                <w:sz w:val="24"/>
                <w:szCs w:val="24"/>
              </w:rPr>
            </w:pPr>
          </w:p>
          <w:p w14:paraId="6D8F10BD" w14:textId="77777777" w:rsidR="00382C30" w:rsidRPr="003936CD" w:rsidRDefault="00382C30">
            <w:pPr>
              <w:tabs>
                <w:tab w:val="right" w:pos="7434"/>
              </w:tabs>
              <w:spacing w:after="0" w:line="240" w:lineRule="auto"/>
              <w:jc w:val="center"/>
              <w:rPr>
                <w:rFonts w:ascii="Times New Roman" w:hAnsi="Times New Roman" w:cs="Times New Roman"/>
                <w:b/>
                <w:sz w:val="24"/>
                <w:szCs w:val="24"/>
              </w:rPr>
            </w:pPr>
          </w:p>
          <w:p w14:paraId="24820C16" w14:textId="77777777" w:rsidR="00382C30" w:rsidRPr="003936CD" w:rsidRDefault="00382C30" w:rsidP="00DD24B3">
            <w:pPr>
              <w:tabs>
                <w:tab w:val="right" w:pos="7434"/>
              </w:tabs>
              <w:spacing w:after="0" w:line="240" w:lineRule="auto"/>
              <w:rPr>
                <w:rFonts w:ascii="Times New Roman" w:hAnsi="Times New Roman" w:cs="Times New Roman"/>
                <w:b/>
                <w:sz w:val="24"/>
                <w:szCs w:val="24"/>
              </w:rPr>
            </w:pPr>
          </w:p>
          <w:p w14:paraId="2C167159" w14:textId="77777777" w:rsidR="00EB4A0A" w:rsidRPr="003936CD" w:rsidRDefault="00EB4A0A"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13.2</w:t>
            </w:r>
          </w:p>
          <w:p w14:paraId="74073680" w14:textId="77777777" w:rsidR="006A0F07" w:rsidRPr="003936CD" w:rsidRDefault="006A0F07" w:rsidP="000D158F">
            <w:pPr>
              <w:tabs>
                <w:tab w:val="right" w:pos="7434"/>
              </w:tabs>
              <w:spacing w:after="0" w:line="240" w:lineRule="auto"/>
              <w:rPr>
                <w:rFonts w:ascii="Times New Roman" w:hAnsi="Times New Roman" w:cs="Times New Roman"/>
                <w:b/>
                <w:sz w:val="24"/>
                <w:szCs w:val="24"/>
              </w:rPr>
            </w:pPr>
          </w:p>
        </w:tc>
        <w:tc>
          <w:tcPr>
            <w:tcW w:w="8019" w:type="dxa"/>
          </w:tcPr>
          <w:p w14:paraId="53C2BE2A" w14:textId="77777777" w:rsidR="000D158F" w:rsidRPr="003936CD" w:rsidRDefault="000D158F" w:rsidP="000D158F">
            <w:pPr>
              <w:tabs>
                <w:tab w:val="right" w:pos="7254"/>
              </w:tabs>
              <w:spacing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Variantes</w:t>
            </w:r>
          </w:p>
          <w:p w14:paraId="71064039" w14:textId="77777777" w:rsidR="00EB4A0A" w:rsidRPr="00E116F6" w:rsidRDefault="00223DAA" w:rsidP="00E9257D">
            <w:pPr>
              <w:tabs>
                <w:tab w:val="right" w:pos="7254"/>
              </w:tabs>
              <w:spacing w:before="120"/>
              <w:jc w:val="both"/>
              <w:rPr>
                <w:rFonts w:ascii="Times New Roman" w:hAnsi="Times New Roman" w:cs="Times New Roman"/>
                <w:color w:val="FF0000"/>
                <w:sz w:val="24"/>
                <w:szCs w:val="24"/>
              </w:rPr>
            </w:pPr>
            <w:r w:rsidRPr="003936CD">
              <w:rPr>
                <w:rFonts w:ascii="Times New Roman" w:hAnsi="Times New Roman" w:cs="Times New Roman"/>
                <w:sz w:val="24"/>
                <w:szCs w:val="24"/>
              </w:rPr>
              <w:t>Les variantes</w:t>
            </w:r>
            <w:r w:rsidR="00DD24B3">
              <w:rPr>
                <w:rFonts w:ascii="Times New Roman" w:hAnsi="Times New Roman" w:cs="Times New Roman"/>
                <w:sz w:val="24"/>
                <w:szCs w:val="24"/>
              </w:rPr>
              <w:t xml:space="preserve"> sont </w:t>
            </w:r>
            <w:r w:rsidRPr="003936CD">
              <w:rPr>
                <w:rFonts w:ascii="Times New Roman" w:hAnsi="Times New Roman" w:cs="Times New Roman"/>
                <w:sz w:val="24"/>
                <w:szCs w:val="24"/>
              </w:rPr>
              <w:t>autorisées</w:t>
            </w:r>
            <w:r w:rsidR="00DD24B3">
              <w:rPr>
                <w:rFonts w:ascii="Times New Roman" w:hAnsi="Times New Roman" w:cs="Times New Roman"/>
                <w:sz w:val="24"/>
                <w:szCs w:val="24"/>
              </w:rPr>
              <w:t>.</w:t>
            </w:r>
          </w:p>
          <w:p w14:paraId="17DACB49" w14:textId="77777777" w:rsidR="00B768A4" w:rsidRPr="003936CD" w:rsidRDefault="00420C0D" w:rsidP="00420C0D">
            <w:pPr>
              <w:pStyle w:val="i"/>
              <w:tabs>
                <w:tab w:val="right" w:pos="7254"/>
              </w:tabs>
              <w:suppressAutoHyphens w:val="0"/>
              <w:rPr>
                <w:rFonts w:ascii="Times New Roman" w:hAnsi="Times New Roman"/>
                <w:b/>
                <w:szCs w:val="24"/>
                <w:lang w:val="fr-FR"/>
              </w:rPr>
            </w:pPr>
            <w:r w:rsidRPr="003936CD">
              <w:rPr>
                <w:rFonts w:ascii="Times New Roman" w:hAnsi="Times New Roman"/>
                <w:szCs w:val="24"/>
                <w:lang w:val="fr-FR"/>
              </w:rPr>
              <w:t>Délai d'exécution</w:t>
            </w:r>
            <w:r w:rsidRPr="003936CD">
              <w:rPr>
                <w:rFonts w:ascii="Times New Roman" w:hAnsi="Times New Roman"/>
                <w:b/>
                <w:i/>
                <w:szCs w:val="24"/>
                <w:lang w:val="fr-FR"/>
              </w:rPr>
              <w:t xml:space="preserve">: </w:t>
            </w:r>
            <w:r w:rsidR="00B768A4" w:rsidRPr="003936CD">
              <w:rPr>
                <w:rFonts w:ascii="Times New Roman" w:hAnsi="Times New Roman"/>
                <w:szCs w:val="24"/>
                <w:lang w:val="fr-FR"/>
              </w:rPr>
              <w:t>Le délai d'exécution des prestations sera celui du Fournisseur retenu.</w:t>
            </w:r>
          </w:p>
          <w:p w14:paraId="3FB57DAC" w14:textId="77777777" w:rsidR="00965309" w:rsidRPr="003936CD" w:rsidRDefault="00965309" w:rsidP="00965309">
            <w:pPr>
              <w:tabs>
                <w:tab w:val="right" w:pos="7254"/>
              </w:tabs>
              <w:spacing w:after="0" w:line="240" w:lineRule="auto"/>
              <w:jc w:val="both"/>
              <w:rPr>
                <w:rFonts w:ascii="Times New Roman" w:hAnsi="Times New Roman" w:cs="Times New Roman"/>
                <w:sz w:val="24"/>
                <w:szCs w:val="24"/>
              </w:rPr>
            </w:pPr>
          </w:p>
          <w:p w14:paraId="30A2F445" w14:textId="77777777" w:rsidR="002967D5" w:rsidRPr="003936CD" w:rsidRDefault="00DA4AFB" w:rsidP="009B5CAA">
            <w:pPr>
              <w:pStyle w:val="i"/>
              <w:tabs>
                <w:tab w:val="right" w:pos="7254"/>
              </w:tabs>
              <w:rPr>
                <w:rFonts w:ascii="Times New Roman" w:hAnsi="Times New Roman"/>
                <w:szCs w:val="24"/>
                <w:lang w:val="fr-FR"/>
              </w:rPr>
            </w:pPr>
            <w:r w:rsidRPr="003936CD">
              <w:rPr>
                <w:rFonts w:ascii="Times New Roman" w:hAnsi="Times New Roman"/>
                <w:szCs w:val="24"/>
                <w:lang w:val="fr-FR"/>
              </w:rPr>
              <w:t>Les variantes techniques sur la ou les parties  des prestations, si elles sont demandées dans les spécifications techniques, sont permises.</w:t>
            </w:r>
          </w:p>
          <w:p w14:paraId="7681CB29" w14:textId="77777777" w:rsidR="00A7796D" w:rsidRPr="003936CD" w:rsidRDefault="00A7796D" w:rsidP="009B5CAA">
            <w:pPr>
              <w:pStyle w:val="i"/>
              <w:tabs>
                <w:tab w:val="right" w:pos="7254"/>
              </w:tabs>
              <w:rPr>
                <w:rFonts w:ascii="Times New Roman" w:hAnsi="Times New Roman"/>
                <w:szCs w:val="24"/>
                <w:lang w:val="fr-FR"/>
              </w:rPr>
            </w:pPr>
          </w:p>
        </w:tc>
      </w:tr>
      <w:tr w:rsidR="00A7796D" w:rsidRPr="003936CD" w14:paraId="1051FA02" w14:textId="77777777" w:rsidTr="00891C6C">
        <w:tc>
          <w:tcPr>
            <w:tcW w:w="1620" w:type="dxa"/>
          </w:tcPr>
          <w:p w14:paraId="1D4A393F" w14:textId="77777777" w:rsidR="00A7796D" w:rsidRPr="003936CD" w:rsidRDefault="00DA4AFB" w:rsidP="00E60BF2">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 A </w:t>
            </w:r>
          </w:p>
        </w:tc>
        <w:tc>
          <w:tcPr>
            <w:tcW w:w="8019" w:type="dxa"/>
          </w:tcPr>
          <w:p w14:paraId="4382E9D9" w14:textId="77777777" w:rsidR="00A7796D" w:rsidRPr="003936CD" w:rsidRDefault="00DA4AFB" w:rsidP="00E60BF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tc>
      </w:tr>
      <w:tr w:rsidR="00A7796D" w:rsidRPr="003936CD" w14:paraId="27F543CE" w14:textId="77777777" w:rsidTr="00891C6C">
        <w:tc>
          <w:tcPr>
            <w:tcW w:w="1620" w:type="dxa"/>
          </w:tcPr>
          <w:p w14:paraId="33F0DFD7" w14:textId="77777777" w:rsidR="00A7796D" w:rsidRPr="003936CD" w:rsidRDefault="00DA4AFB" w:rsidP="00E60BF2">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 B </w:t>
            </w:r>
          </w:p>
        </w:tc>
        <w:tc>
          <w:tcPr>
            <w:tcW w:w="8019" w:type="dxa"/>
          </w:tcPr>
          <w:p w14:paraId="3AC80F07" w14:textId="77777777" w:rsidR="00A7796D" w:rsidRPr="003936CD" w:rsidRDefault="00DA4AFB" w:rsidP="00E60BF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tc>
      </w:tr>
      <w:tr w:rsidR="00A7796D" w:rsidRPr="003936CD" w14:paraId="59B8501E" w14:textId="77777777" w:rsidTr="00DD24B3">
        <w:trPr>
          <w:trHeight w:val="406"/>
        </w:trPr>
        <w:tc>
          <w:tcPr>
            <w:tcW w:w="1620" w:type="dxa"/>
          </w:tcPr>
          <w:p w14:paraId="0736FB86" w14:textId="77777777" w:rsidR="00A7796D" w:rsidRPr="003936CD" w:rsidRDefault="00DA4AFB" w:rsidP="00E6527B">
            <w:pPr>
              <w:tabs>
                <w:tab w:val="right" w:pos="7434"/>
              </w:tabs>
              <w:spacing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14.8A/B </w:t>
            </w:r>
          </w:p>
        </w:tc>
        <w:tc>
          <w:tcPr>
            <w:tcW w:w="8019" w:type="dxa"/>
          </w:tcPr>
          <w:p w14:paraId="635BF44E" w14:textId="77777777" w:rsidR="001F4495" w:rsidRPr="00DD24B3" w:rsidRDefault="00DD24B3" w:rsidP="00DD24B3">
            <w:pPr>
              <w:tabs>
                <w:tab w:val="right" w:pos="72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Tous les prix sont être (HT-HD).</w:t>
            </w:r>
          </w:p>
        </w:tc>
      </w:tr>
      <w:tr w:rsidR="00A7796D" w:rsidRPr="003936CD" w14:paraId="7BFA3654" w14:textId="77777777" w:rsidTr="00891C6C">
        <w:tc>
          <w:tcPr>
            <w:tcW w:w="1620" w:type="dxa"/>
          </w:tcPr>
          <w:p w14:paraId="0EE66B70"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14.7</w:t>
            </w:r>
          </w:p>
        </w:tc>
        <w:tc>
          <w:tcPr>
            <w:tcW w:w="8019" w:type="dxa"/>
          </w:tcPr>
          <w:p w14:paraId="38B467AD" w14:textId="77777777" w:rsidR="00B37C5A" w:rsidRPr="003936CD" w:rsidRDefault="00DA4AFB" w:rsidP="005856B1">
            <w:pPr>
              <w:tabs>
                <w:tab w:val="right" w:pos="7254"/>
              </w:tabs>
              <w:spacing w:before="120" w:after="0" w:line="240" w:lineRule="auto"/>
              <w:jc w:val="both"/>
              <w:rPr>
                <w:rFonts w:ascii="Times New Roman" w:eastAsia="Times New Roman" w:hAnsi="Times New Roman" w:cs="Times New Roman"/>
                <w:b/>
                <w:i/>
                <w:spacing w:val="-4"/>
                <w:sz w:val="24"/>
                <w:szCs w:val="24"/>
                <w:lang w:eastAsia="fr-FR"/>
              </w:rPr>
            </w:pPr>
            <w:r w:rsidRPr="003936CD">
              <w:rPr>
                <w:rFonts w:ascii="Times New Roman" w:hAnsi="Times New Roman" w:cs="Times New Roman"/>
                <w:sz w:val="24"/>
                <w:szCs w:val="24"/>
              </w:rPr>
              <w:t xml:space="preserve">Les prix proposés par le Soumissionnaires </w:t>
            </w:r>
            <w:r w:rsidRPr="003936CD">
              <w:rPr>
                <w:rFonts w:ascii="Times New Roman" w:hAnsi="Times New Roman" w:cs="Times New Roman"/>
                <w:b/>
                <w:sz w:val="24"/>
                <w:szCs w:val="24"/>
              </w:rPr>
              <w:t>seront fermes</w:t>
            </w:r>
            <w:r w:rsidRPr="003936CD">
              <w:rPr>
                <w:rFonts w:ascii="Times New Roman" w:hAnsi="Times New Roman" w:cs="Times New Roman"/>
                <w:b/>
                <w:i/>
                <w:sz w:val="24"/>
                <w:szCs w:val="24"/>
              </w:rPr>
              <w:t> </w:t>
            </w:r>
          </w:p>
        </w:tc>
      </w:tr>
      <w:tr w:rsidR="00A7796D" w:rsidRPr="003936CD" w14:paraId="78242D9F" w14:textId="77777777" w:rsidTr="00891C6C">
        <w:tc>
          <w:tcPr>
            <w:tcW w:w="1620" w:type="dxa"/>
          </w:tcPr>
          <w:p w14:paraId="49033697"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15.1 (a) </w:t>
            </w:r>
          </w:p>
        </w:tc>
        <w:tc>
          <w:tcPr>
            <w:tcW w:w="8019" w:type="dxa"/>
          </w:tcPr>
          <w:p w14:paraId="1B522549" w14:textId="77777777" w:rsidR="00E033B0" w:rsidRPr="003936CD" w:rsidRDefault="00E033B0" w:rsidP="00E033B0">
            <w:pPr>
              <w:tabs>
                <w:tab w:val="right" w:pos="7254"/>
              </w:tabs>
              <w:spacing w:after="0" w:line="240" w:lineRule="auto"/>
              <w:jc w:val="both"/>
              <w:rPr>
                <w:rFonts w:ascii="Times New Roman" w:hAnsi="Times New Roman" w:cs="Times New Roman"/>
                <w:sz w:val="24"/>
                <w:szCs w:val="24"/>
              </w:rPr>
            </w:pPr>
          </w:p>
          <w:p w14:paraId="396D209C" w14:textId="77777777" w:rsidR="00E033B0" w:rsidRPr="003936CD" w:rsidRDefault="00DA4AFB" w:rsidP="00E033B0">
            <w:pPr>
              <w:tabs>
                <w:tab w:val="right" w:pos="7254"/>
              </w:tabs>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prix de l’offre et les paiements au titre du Marché seront libellés dans la (les) monnaie(s) comme décrit ci-après :</w:t>
            </w:r>
          </w:p>
          <w:p w14:paraId="2A88D844" w14:textId="77777777" w:rsidR="004765D8" w:rsidRPr="003936CD" w:rsidDel="004765D8" w:rsidRDefault="004765D8" w:rsidP="004765D8">
            <w:pPr>
              <w:keepNext/>
              <w:keepLines/>
              <w:tabs>
                <w:tab w:val="left" w:pos="540"/>
              </w:tabs>
              <w:spacing w:before="200" w:after="0" w:line="240" w:lineRule="auto"/>
              <w:ind w:right="-72"/>
              <w:outlineLvl w:val="2"/>
              <w:rPr>
                <w:rFonts w:ascii="Times New Roman" w:hAnsi="Times New Roman" w:cs="Times New Roman"/>
                <w:b/>
                <w:i/>
                <w:sz w:val="24"/>
                <w:szCs w:val="24"/>
              </w:rPr>
            </w:pPr>
          </w:p>
          <w:p w14:paraId="5EDD6924" w14:textId="77777777" w:rsidR="00E033B0" w:rsidRPr="003936CD" w:rsidRDefault="00DA4AFB" w:rsidP="004765D8">
            <w:pPr>
              <w:tabs>
                <w:tab w:val="left" w:pos="540"/>
              </w:tabs>
              <w:spacing w:after="0" w:line="240" w:lineRule="auto"/>
              <w:ind w:right="-72"/>
              <w:rPr>
                <w:rFonts w:ascii="Times New Roman" w:hAnsi="Times New Roman" w:cs="Times New Roman"/>
                <w:b/>
                <w:sz w:val="24"/>
                <w:szCs w:val="24"/>
              </w:rPr>
            </w:pPr>
            <w:r w:rsidRPr="003936CD">
              <w:rPr>
                <w:rFonts w:ascii="Times New Roman" w:hAnsi="Times New Roman" w:cs="Times New Roman"/>
                <w:b/>
                <w:sz w:val="24"/>
                <w:szCs w:val="24"/>
              </w:rPr>
              <w:t>Le Soumissionnaire présente son prix en Francs CFA</w:t>
            </w:r>
          </w:p>
          <w:p w14:paraId="6F176C02" w14:textId="77777777" w:rsidR="00E033B0" w:rsidRPr="003936CD" w:rsidRDefault="00E033B0" w:rsidP="00E033B0">
            <w:pPr>
              <w:tabs>
                <w:tab w:val="left" w:pos="540"/>
              </w:tabs>
              <w:spacing w:after="0" w:line="240" w:lineRule="auto"/>
              <w:ind w:right="-72"/>
              <w:rPr>
                <w:rFonts w:ascii="Times New Roman" w:hAnsi="Times New Roman" w:cs="Times New Roman"/>
                <w:sz w:val="24"/>
                <w:szCs w:val="24"/>
              </w:rPr>
            </w:pPr>
          </w:p>
          <w:p w14:paraId="70977213" w14:textId="77777777" w:rsidR="00E033B0" w:rsidRPr="003936CD" w:rsidRDefault="00DA4AFB" w:rsidP="008D62D0">
            <w:pPr>
              <w:pStyle w:val="Normalcentr"/>
              <w:numPr>
                <w:ilvl w:val="0"/>
                <w:numId w:val="179"/>
              </w:numPr>
              <w:tabs>
                <w:tab w:val="clear" w:pos="360"/>
                <w:tab w:val="clear" w:pos="720"/>
                <w:tab w:val="left" w:pos="612"/>
              </w:tabs>
              <w:suppressAutoHyphens/>
              <w:ind w:left="612" w:right="-18" w:hanging="612"/>
              <w:rPr>
                <w:szCs w:val="24"/>
              </w:rPr>
            </w:pPr>
            <w:r w:rsidRPr="003936CD">
              <w:rPr>
                <w:szCs w:val="24"/>
              </w:rPr>
              <w:t xml:space="preserve">Le Soumissionnaire libellera les prix unitaires des Bordereaux des prix entièrement en </w:t>
            </w:r>
            <w:r w:rsidR="000E11C8" w:rsidRPr="003936CD">
              <w:rPr>
                <w:b/>
                <w:szCs w:val="24"/>
              </w:rPr>
              <w:t>Francs CFA</w:t>
            </w:r>
            <w:r w:rsidRPr="003936CD">
              <w:rPr>
                <w:szCs w:val="24"/>
              </w:rPr>
              <w:t xml:space="preserve">. Le Soumissionnaire qui compte encourir des dépenses dans d’autres monnaies pour se procurer des intrants provenant de pays autres que les pays de la Zone Franc, dénommées “monnaies étrangères” ci-après, indiquera dans le Bordereau des prix pour les Fournitures et Services connexes inclus dans la Section IV, Formulaires de soumission, le ou les pourcentages du montant de l’offre nécessaires pour </w:t>
            </w:r>
            <w:r w:rsidRPr="003936CD">
              <w:rPr>
                <w:szCs w:val="24"/>
              </w:rPr>
              <w:lastRenderedPageBreak/>
              <w:t>couvrir les besoins en monnaies étrangères, sans excéder un maximum de deux monnaies</w:t>
            </w:r>
            <w:r w:rsidR="006058F0" w:rsidRPr="003936CD">
              <w:rPr>
                <w:szCs w:val="24"/>
              </w:rPr>
              <w:t xml:space="preserve"> </w:t>
            </w:r>
            <w:r w:rsidRPr="003936CD">
              <w:rPr>
                <w:szCs w:val="24"/>
              </w:rPr>
              <w:t>de tout pays.</w:t>
            </w:r>
          </w:p>
          <w:p w14:paraId="7D002BB9" w14:textId="77777777" w:rsidR="00E033B0" w:rsidRPr="003936CD" w:rsidRDefault="00DA4AFB" w:rsidP="008D62D0">
            <w:pPr>
              <w:pStyle w:val="Normalcentr"/>
              <w:numPr>
                <w:ilvl w:val="0"/>
                <w:numId w:val="179"/>
              </w:numPr>
              <w:tabs>
                <w:tab w:val="clear" w:pos="360"/>
                <w:tab w:val="clear" w:pos="720"/>
                <w:tab w:val="left" w:pos="612"/>
              </w:tabs>
              <w:suppressAutoHyphens/>
              <w:ind w:left="612" w:right="-18" w:hanging="612"/>
              <w:rPr>
                <w:szCs w:val="24"/>
              </w:rPr>
            </w:pPr>
            <w:r w:rsidRPr="003936CD">
              <w:rPr>
                <w:szCs w:val="24"/>
              </w:rPr>
              <w:t>Les taux de change utilisés par le Soumissionnaire pour déterminer le montant et les pourcentages de son offre en Francs CFA seront annexés à la soumission. Ils seront appliqués pour tout paiement au titre du Marché, afin que le risque de change ne soit pas supporté par le Soumissionnaire retenu.</w:t>
            </w:r>
          </w:p>
          <w:p w14:paraId="0A9A5CE9" w14:textId="77777777" w:rsidR="00E033B0" w:rsidRPr="003936CD" w:rsidRDefault="00DA4AFB" w:rsidP="008D62D0">
            <w:pPr>
              <w:pStyle w:val="Normalcentr"/>
              <w:numPr>
                <w:ilvl w:val="0"/>
                <w:numId w:val="179"/>
              </w:numPr>
              <w:tabs>
                <w:tab w:val="clear" w:pos="360"/>
                <w:tab w:val="clear" w:pos="720"/>
                <w:tab w:val="left" w:pos="612"/>
              </w:tabs>
              <w:suppressAutoHyphens/>
              <w:ind w:left="612" w:right="-18" w:hanging="612"/>
              <w:rPr>
                <w:szCs w:val="24"/>
              </w:rPr>
            </w:pPr>
            <w:r w:rsidRPr="003936CD">
              <w:rPr>
                <w:szCs w:val="24"/>
              </w:rPr>
              <w:t>L’Autorité Contractante pourra demander aux Soumissionnaires de justifier, à sa satisfaction, leurs besoins en monnaie(s) étrangère(s).</w:t>
            </w:r>
          </w:p>
          <w:p w14:paraId="5EEAFE21" w14:textId="77777777" w:rsidR="00B37C5A" w:rsidRPr="003936CD" w:rsidRDefault="00B37C5A" w:rsidP="00E340BB">
            <w:pPr>
              <w:pStyle w:val="Normalcentr"/>
              <w:tabs>
                <w:tab w:val="clear" w:pos="720"/>
                <w:tab w:val="left" w:pos="612"/>
              </w:tabs>
              <w:suppressAutoHyphens/>
              <w:ind w:left="360" w:right="-18" w:firstLine="0"/>
              <w:rPr>
                <w:i/>
                <w:szCs w:val="24"/>
              </w:rPr>
            </w:pPr>
          </w:p>
        </w:tc>
      </w:tr>
      <w:tr w:rsidR="00A7796D" w:rsidRPr="003936CD" w14:paraId="46264FD6" w14:textId="77777777" w:rsidTr="00891C6C">
        <w:tc>
          <w:tcPr>
            <w:tcW w:w="1620" w:type="dxa"/>
          </w:tcPr>
          <w:p w14:paraId="1EF733B6"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lastRenderedPageBreak/>
              <w:t>IS 20.1</w:t>
            </w:r>
          </w:p>
        </w:tc>
        <w:tc>
          <w:tcPr>
            <w:tcW w:w="8019" w:type="dxa"/>
          </w:tcPr>
          <w:p w14:paraId="0C8785D7" w14:textId="77777777" w:rsidR="00AF1EF5" w:rsidRPr="00DD24B3" w:rsidRDefault="007162B5" w:rsidP="00F34336">
            <w:pPr>
              <w:pStyle w:val="i"/>
              <w:tabs>
                <w:tab w:val="right" w:pos="7254"/>
              </w:tabs>
              <w:spacing w:before="120"/>
              <w:rPr>
                <w:rFonts w:ascii="Times New Roman" w:hAnsi="Times New Roman"/>
                <w:szCs w:val="24"/>
                <w:lang w:val="fr-FR"/>
              </w:rPr>
            </w:pPr>
            <w:r w:rsidRPr="003936CD">
              <w:rPr>
                <w:rFonts w:ascii="Times New Roman" w:hAnsi="Times New Roman"/>
                <w:szCs w:val="24"/>
                <w:lang w:val="fr-FR"/>
              </w:rPr>
              <w:t>La période</w:t>
            </w:r>
            <w:r w:rsidR="00DD24B3">
              <w:rPr>
                <w:rFonts w:ascii="Times New Roman" w:hAnsi="Times New Roman"/>
                <w:szCs w:val="24"/>
                <w:lang w:val="fr-FR"/>
              </w:rPr>
              <w:t xml:space="preserve"> de validité de l’offre sera de </w:t>
            </w:r>
            <w:r w:rsidR="00F34336" w:rsidRPr="00F34336">
              <w:rPr>
                <w:rFonts w:ascii="Times New Roman" w:hAnsi="Times New Roman"/>
                <w:b/>
                <w:szCs w:val="24"/>
                <w:lang w:val="fr-FR"/>
              </w:rPr>
              <w:t>cent quatre-vingt (180)</w:t>
            </w:r>
            <w:r w:rsidR="00DD24B3" w:rsidRPr="00F34336">
              <w:rPr>
                <w:rFonts w:ascii="Times New Roman" w:hAnsi="Times New Roman"/>
                <w:b/>
                <w:szCs w:val="24"/>
                <w:lang w:val="fr-FR"/>
              </w:rPr>
              <w:t xml:space="preserve"> </w:t>
            </w:r>
            <w:r w:rsidRPr="00F34336">
              <w:rPr>
                <w:rFonts w:ascii="Times New Roman" w:hAnsi="Times New Roman"/>
                <w:b/>
                <w:szCs w:val="24"/>
                <w:lang w:val="fr-FR"/>
              </w:rPr>
              <w:t>jours</w:t>
            </w:r>
            <w:r w:rsidRPr="003936CD">
              <w:rPr>
                <w:rFonts w:ascii="Times New Roman" w:hAnsi="Times New Roman"/>
                <w:szCs w:val="24"/>
                <w:lang w:val="fr-FR"/>
              </w:rPr>
              <w:t>.</w:t>
            </w:r>
          </w:p>
        </w:tc>
      </w:tr>
      <w:tr w:rsidR="00A7796D" w:rsidRPr="003936CD" w14:paraId="6D4E0A11" w14:textId="77777777" w:rsidTr="00891C6C">
        <w:tc>
          <w:tcPr>
            <w:tcW w:w="1620" w:type="dxa"/>
          </w:tcPr>
          <w:p w14:paraId="46D1B090"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21.1</w:t>
            </w:r>
          </w:p>
          <w:p w14:paraId="756F6CC2" w14:textId="77777777" w:rsidR="00A7796D" w:rsidRPr="003936CD" w:rsidRDefault="00A7796D" w:rsidP="00245302">
            <w:pPr>
              <w:tabs>
                <w:tab w:val="right" w:pos="7434"/>
              </w:tabs>
              <w:spacing w:before="120" w:after="120"/>
              <w:rPr>
                <w:rFonts w:ascii="Times New Roman" w:hAnsi="Times New Roman" w:cs="Times New Roman"/>
                <w:b/>
                <w:sz w:val="24"/>
                <w:szCs w:val="24"/>
              </w:rPr>
            </w:pPr>
          </w:p>
        </w:tc>
        <w:tc>
          <w:tcPr>
            <w:tcW w:w="8019" w:type="dxa"/>
          </w:tcPr>
          <w:p w14:paraId="4EAC569F" w14:textId="77777777" w:rsidR="00B33388" w:rsidRDefault="00DA4AFB" w:rsidP="00E116F6">
            <w:pPr>
              <w:tabs>
                <w:tab w:val="left" w:pos="540"/>
              </w:tabs>
              <w:spacing w:after="0" w:line="240" w:lineRule="auto"/>
              <w:ind w:right="-72"/>
              <w:jc w:val="both"/>
              <w:rPr>
                <w:rFonts w:ascii="Times New Roman" w:hAnsi="Times New Roman" w:cs="Times New Roman"/>
                <w:i/>
                <w:sz w:val="24"/>
                <w:szCs w:val="24"/>
              </w:rPr>
            </w:pPr>
            <w:r w:rsidRPr="003936CD">
              <w:rPr>
                <w:rFonts w:ascii="Times New Roman" w:hAnsi="Times New Roman" w:cs="Times New Roman"/>
                <w:sz w:val="24"/>
                <w:szCs w:val="24"/>
              </w:rPr>
              <w:t>Une Garantie de soumission</w:t>
            </w:r>
            <w:r w:rsidR="00DD24B3">
              <w:rPr>
                <w:rFonts w:ascii="Times New Roman" w:hAnsi="Times New Roman" w:cs="Times New Roman"/>
                <w:sz w:val="24"/>
                <w:szCs w:val="24"/>
              </w:rPr>
              <w:t xml:space="preserve"> est </w:t>
            </w:r>
            <w:r w:rsidRPr="003936CD">
              <w:rPr>
                <w:rFonts w:ascii="Times New Roman" w:hAnsi="Times New Roman" w:cs="Times New Roman"/>
                <w:sz w:val="24"/>
                <w:szCs w:val="24"/>
              </w:rPr>
              <w:t xml:space="preserve">requise. </w:t>
            </w:r>
          </w:p>
          <w:p w14:paraId="4483ED40" w14:textId="77777777" w:rsidR="00E116F6" w:rsidRPr="003936CD" w:rsidRDefault="00E116F6" w:rsidP="00E116F6">
            <w:pPr>
              <w:tabs>
                <w:tab w:val="left" w:pos="540"/>
              </w:tabs>
              <w:spacing w:after="0" w:line="240" w:lineRule="auto"/>
              <w:ind w:right="-72"/>
              <w:jc w:val="both"/>
              <w:rPr>
                <w:rFonts w:ascii="Times New Roman" w:hAnsi="Times New Roman" w:cs="Times New Roman"/>
                <w:i/>
                <w:sz w:val="24"/>
                <w:szCs w:val="24"/>
              </w:rPr>
            </w:pPr>
          </w:p>
          <w:p w14:paraId="143181C6" w14:textId="77777777" w:rsidR="00B33388" w:rsidRPr="003936CD" w:rsidRDefault="00DA4AFB" w:rsidP="00E340BB">
            <w:pPr>
              <w:tabs>
                <w:tab w:val="left" w:pos="540"/>
              </w:tabs>
              <w:spacing w:after="0" w:line="240" w:lineRule="auto"/>
              <w:ind w:right="-72"/>
              <w:jc w:val="both"/>
              <w:rPr>
                <w:rFonts w:ascii="Times New Roman" w:hAnsi="Times New Roman" w:cs="Times New Roman"/>
                <w:strike/>
                <w:sz w:val="24"/>
                <w:szCs w:val="24"/>
              </w:rPr>
            </w:pPr>
            <w:r w:rsidRPr="003936CD">
              <w:rPr>
                <w:rFonts w:ascii="Times New Roman" w:hAnsi="Times New Roman" w:cs="Times New Roman"/>
                <w:sz w:val="24"/>
                <w:szCs w:val="24"/>
              </w:rPr>
              <w:t xml:space="preserve">Son montant est </w:t>
            </w:r>
            <w:r w:rsidR="00DD24B3">
              <w:rPr>
                <w:rFonts w:ascii="Times New Roman" w:hAnsi="Times New Roman" w:cs="Times New Roman"/>
                <w:sz w:val="24"/>
                <w:szCs w:val="24"/>
              </w:rPr>
              <w:t xml:space="preserve">de </w:t>
            </w:r>
            <w:r w:rsidR="00DD24B3" w:rsidRPr="00A11C9A">
              <w:rPr>
                <w:rFonts w:ascii="Times New Roman" w:hAnsi="Times New Roman" w:cs="Times New Roman"/>
                <w:b/>
                <w:sz w:val="24"/>
                <w:szCs w:val="24"/>
              </w:rPr>
              <w:t>2%</w:t>
            </w:r>
            <w:r w:rsidRPr="003936CD">
              <w:rPr>
                <w:rFonts w:ascii="Times New Roman" w:hAnsi="Times New Roman" w:cs="Times New Roman"/>
                <w:i/>
                <w:sz w:val="24"/>
                <w:szCs w:val="24"/>
              </w:rPr>
              <w:t xml:space="preserve"> </w:t>
            </w:r>
            <w:r w:rsidRPr="003936CD">
              <w:rPr>
                <w:rFonts w:ascii="Times New Roman" w:hAnsi="Times New Roman" w:cs="Times New Roman"/>
                <w:sz w:val="24"/>
                <w:szCs w:val="24"/>
              </w:rPr>
              <w:t>du montant de l'offre et elle sera libellée dans en F CFA ou en tout autre monnaie</w:t>
            </w:r>
            <w:r w:rsidR="00FB2C2B" w:rsidRPr="003936CD">
              <w:rPr>
                <w:rFonts w:ascii="Times New Roman" w:hAnsi="Times New Roman" w:cs="Times New Roman"/>
                <w:sz w:val="24"/>
                <w:szCs w:val="24"/>
              </w:rPr>
              <w:t xml:space="preserve"> </w:t>
            </w:r>
            <w:r w:rsidR="00E340BB" w:rsidRPr="003936CD">
              <w:rPr>
                <w:rFonts w:ascii="Times New Roman" w:hAnsi="Times New Roman" w:cs="Times New Roman"/>
                <w:sz w:val="24"/>
                <w:szCs w:val="24"/>
              </w:rPr>
              <w:t>librement</w:t>
            </w:r>
            <w:r w:rsidR="00325DB4" w:rsidRPr="003936CD">
              <w:rPr>
                <w:rFonts w:ascii="Times New Roman" w:hAnsi="Times New Roman" w:cs="Times New Roman"/>
                <w:sz w:val="24"/>
                <w:szCs w:val="24"/>
              </w:rPr>
              <w:t xml:space="preserve"> co</w:t>
            </w:r>
            <w:r w:rsidR="004A2F76" w:rsidRPr="003936CD">
              <w:rPr>
                <w:rFonts w:ascii="Times New Roman" w:hAnsi="Times New Roman" w:cs="Times New Roman"/>
                <w:sz w:val="24"/>
                <w:szCs w:val="24"/>
              </w:rPr>
              <w:t>n</w:t>
            </w:r>
            <w:r w:rsidR="00325DB4" w:rsidRPr="003936CD">
              <w:rPr>
                <w:rFonts w:ascii="Times New Roman" w:hAnsi="Times New Roman" w:cs="Times New Roman"/>
                <w:sz w:val="24"/>
                <w:szCs w:val="24"/>
              </w:rPr>
              <w:t>vertible</w:t>
            </w:r>
            <w:r w:rsidR="00E340BB" w:rsidRPr="003936CD">
              <w:rPr>
                <w:rFonts w:ascii="Times New Roman" w:hAnsi="Times New Roman" w:cs="Times New Roman"/>
                <w:sz w:val="24"/>
                <w:szCs w:val="24"/>
              </w:rPr>
              <w:t>.</w:t>
            </w:r>
          </w:p>
          <w:p w14:paraId="4A4C5462" w14:textId="77777777" w:rsidR="00A7796D" w:rsidRPr="00E116F6" w:rsidRDefault="00DA4AFB" w:rsidP="00DD24B3">
            <w:pPr>
              <w:tabs>
                <w:tab w:val="left" w:pos="540"/>
              </w:tabs>
              <w:spacing w:after="0" w:line="240" w:lineRule="auto"/>
              <w:ind w:right="-72"/>
              <w:jc w:val="both"/>
              <w:rPr>
                <w:rFonts w:ascii="Times New Roman" w:hAnsi="Times New Roman" w:cs="Times New Roman"/>
                <w:i/>
                <w:color w:val="FF0000"/>
                <w:sz w:val="24"/>
                <w:szCs w:val="24"/>
              </w:rPr>
            </w:pPr>
            <w:r w:rsidRPr="00E116F6">
              <w:rPr>
                <w:rFonts w:ascii="Times New Roman" w:hAnsi="Times New Roman" w:cs="Times New Roman"/>
                <w:i/>
                <w:color w:val="FF0000"/>
                <w:sz w:val="24"/>
                <w:szCs w:val="24"/>
              </w:rPr>
              <w:t xml:space="preserve"> </w:t>
            </w:r>
          </w:p>
        </w:tc>
      </w:tr>
      <w:tr w:rsidR="00A7796D" w:rsidRPr="003936CD" w14:paraId="3EEF8D8E" w14:textId="77777777" w:rsidTr="00891C6C">
        <w:tc>
          <w:tcPr>
            <w:tcW w:w="1620" w:type="dxa"/>
          </w:tcPr>
          <w:p w14:paraId="65E51F8A"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22.1</w:t>
            </w:r>
          </w:p>
        </w:tc>
        <w:tc>
          <w:tcPr>
            <w:tcW w:w="8019" w:type="dxa"/>
          </w:tcPr>
          <w:p w14:paraId="21F7EA98" w14:textId="77777777" w:rsidR="00E96710" w:rsidRPr="00DD24B3" w:rsidRDefault="00DA4AFB" w:rsidP="00DD24B3">
            <w:pPr>
              <w:tabs>
                <w:tab w:val="right" w:pos="7254"/>
              </w:tabs>
              <w:spacing w:before="120" w:after="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Outre l’original de l’offre, le nombre de copies demandé est de : </w:t>
            </w:r>
            <w:r w:rsidR="00DD24B3" w:rsidRPr="00DD24B3">
              <w:rPr>
                <w:rFonts w:ascii="Times New Roman" w:hAnsi="Times New Roman" w:cs="Times New Roman"/>
                <w:sz w:val="24"/>
                <w:szCs w:val="24"/>
              </w:rPr>
              <w:t>deux (2)</w:t>
            </w:r>
          </w:p>
        </w:tc>
      </w:tr>
    </w:tbl>
    <w:p w14:paraId="07164D3E" w14:textId="77777777" w:rsidR="00820BA5" w:rsidRPr="003936CD" w:rsidRDefault="00820BA5">
      <w:pPr>
        <w:rPr>
          <w:rFonts w:ascii="Times New Roman" w:hAnsi="Times New Roman" w:cs="Times New Roman"/>
          <w:sz w:val="24"/>
          <w:szCs w:val="24"/>
        </w:rPr>
      </w:pPr>
    </w:p>
    <w:p w14:paraId="7D9DF007" w14:textId="77777777" w:rsidR="00820BA5" w:rsidRPr="003936CD" w:rsidRDefault="00DA4AFB" w:rsidP="008D62D0">
      <w:pPr>
        <w:pStyle w:val="Titre3"/>
        <w:numPr>
          <w:ilvl w:val="2"/>
          <w:numId w:val="184"/>
        </w:numPr>
        <w:ind w:left="567" w:hanging="567"/>
        <w:rPr>
          <w:rFonts w:ascii="Times New Roman" w:hAnsi="Times New Roman" w:cs="Times New Roman"/>
          <w:color w:val="auto"/>
          <w:sz w:val="24"/>
          <w:szCs w:val="24"/>
        </w:rPr>
      </w:pPr>
      <w:bookmarkStart w:id="325" w:name="_Toc108330693"/>
      <w:r w:rsidRPr="003936CD">
        <w:rPr>
          <w:rFonts w:ascii="Times New Roman" w:hAnsi="Times New Roman" w:cs="Times New Roman"/>
          <w:color w:val="auto"/>
          <w:sz w:val="24"/>
          <w:szCs w:val="24"/>
        </w:rPr>
        <w:t>Remise des offres et ouverture des plis</w:t>
      </w:r>
      <w:bookmarkEnd w:id="325"/>
    </w:p>
    <w:p w14:paraId="2F0E38B3" w14:textId="77777777" w:rsidR="00820BA5" w:rsidRPr="003936CD" w:rsidRDefault="00820BA5" w:rsidP="00820BA5">
      <w:pPr>
        <w:spacing w:after="0"/>
        <w:rPr>
          <w:rFonts w:ascii="Times New Roman" w:hAnsi="Times New Roman" w:cs="Times New Roman"/>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22842246" w14:textId="77777777" w:rsidTr="00245302">
        <w:tc>
          <w:tcPr>
            <w:tcW w:w="1620" w:type="dxa"/>
          </w:tcPr>
          <w:p w14:paraId="4FA2041E"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22.2</w:t>
            </w:r>
          </w:p>
        </w:tc>
        <w:tc>
          <w:tcPr>
            <w:tcW w:w="7470" w:type="dxa"/>
          </w:tcPr>
          <w:p w14:paraId="1584CB9E" w14:textId="77777777" w:rsidR="00A7796D" w:rsidRPr="003936CD" w:rsidRDefault="00DA4AFB" w:rsidP="008E0732">
            <w:pPr>
              <w:tabs>
                <w:tab w:val="right" w:pos="7254"/>
              </w:tabs>
              <w:spacing w:after="0" w:line="240" w:lineRule="auto"/>
              <w:jc w:val="both"/>
              <w:rPr>
                <w:rFonts w:ascii="Times New Roman" w:hAnsi="Times New Roman" w:cs="Times New Roman"/>
                <w:i/>
                <w:sz w:val="24"/>
                <w:szCs w:val="24"/>
              </w:rPr>
            </w:pPr>
            <w:r w:rsidRPr="00E116F6">
              <w:rPr>
                <w:rFonts w:ascii="Times New Roman" w:hAnsi="Times New Roman" w:cs="Times New Roman"/>
                <w:sz w:val="24"/>
                <w:szCs w:val="24"/>
              </w:rPr>
              <w:t>La confirmation écrite de l’habilitation du signataire à engager le Soumissionnaire consistera en une délégation des statuts de la Société, un acte notarié  ou  tout autre document d'habilitation engageant le soumissionnaire et acceptable par l'ASECNA</w:t>
            </w:r>
            <w:r w:rsidRPr="003936CD">
              <w:rPr>
                <w:rFonts w:ascii="Times New Roman" w:hAnsi="Times New Roman" w:cs="Times New Roman"/>
                <w:i/>
                <w:sz w:val="24"/>
                <w:szCs w:val="24"/>
                <w:u w:val="single"/>
              </w:rPr>
              <w:t>.</w:t>
            </w:r>
          </w:p>
        </w:tc>
      </w:tr>
      <w:tr w:rsidR="00A7796D" w:rsidRPr="003936CD" w14:paraId="6AD2E176" w14:textId="77777777" w:rsidTr="00245302">
        <w:tc>
          <w:tcPr>
            <w:tcW w:w="1620" w:type="dxa"/>
          </w:tcPr>
          <w:p w14:paraId="4223A1E9"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23.2 (c)</w:t>
            </w:r>
          </w:p>
        </w:tc>
        <w:tc>
          <w:tcPr>
            <w:tcW w:w="7470" w:type="dxa"/>
          </w:tcPr>
          <w:p w14:paraId="6C07303F" w14:textId="158378D4" w:rsidR="004A1B8A" w:rsidRPr="00F131BC" w:rsidRDefault="00DA4AFB" w:rsidP="00032CDA">
            <w:pPr>
              <w:tabs>
                <w:tab w:val="right" w:pos="7254"/>
              </w:tabs>
              <w:spacing w:before="120"/>
              <w:jc w:val="both"/>
              <w:rPr>
                <w:rFonts w:ascii="Times New Roman" w:hAnsi="Times New Roman" w:cs="Times New Roman"/>
                <w:b/>
                <w:bCs/>
                <w:sz w:val="24"/>
                <w:szCs w:val="24"/>
              </w:rPr>
            </w:pPr>
            <w:r w:rsidRPr="003936CD">
              <w:rPr>
                <w:rFonts w:ascii="Times New Roman" w:hAnsi="Times New Roman" w:cs="Times New Roman"/>
                <w:sz w:val="24"/>
                <w:szCs w:val="24"/>
              </w:rPr>
              <w:t xml:space="preserve">Le numéro d’identification de la présente procédure d’appel d’offres est le suivant : </w:t>
            </w:r>
            <w:r w:rsidR="00503DAF" w:rsidRPr="00A8039E">
              <w:rPr>
                <w:rFonts w:ascii="Times New Roman" w:hAnsi="Times New Roman" w:cs="Times New Roman"/>
                <w:b/>
                <w:szCs w:val="28"/>
              </w:rPr>
              <w:t>DAO N°2022/2206</w:t>
            </w:r>
            <w:r w:rsidR="00BF7BAC">
              <w:rPr>
                <w:rFonts w:ascii="Times New Roman" w:hAnsi="Times New Roman" w:cs="Times New Roman"/>
                <w:b/>
                <w:szCs w:val="28"/>
              </w:rPr>
              <w:t>2</w:t>
            </w:r>
            <w:r w:rsidR="00503DAF" w:rsidRPr="00A8039E">
              <w:rPr>
                <w:rFonts w:ascii="Times New Roman" w:hAnsi="Times New Roman" w:cs="Times New Roman"/>
                <w:b/>
                <w:szCs w:val="28"/>
              </w:rPr>
              <w:t xml:space="preserve">/ASECNA/DGRP/BF/MIRE-I du 5 juillet </w:t>
            </w:r>
            <w:r w:rsidR="00503DAF" w:rsidRPr="00A8039E">
              <w:rPr>
                <w:rFonts w:ascii="Times New Roman" w:hAnsi="Times New Roman" w:cs="Times New Roman"/>
                <w:b/>
                <w:color w:val="000000" w:themeColor="text1"/>
                <w:szCs w:val="28"/>
              </w:rPr>
              <w:t>2022</w:t>
            </w:r>
          </w:p>
        </w:tc>
      </w:tr>
      <w:tr w:rsidR="00A7796D" w:rsidRPr="003936CD" w14:paraId="4BA363E2" w14:textId="77777777" w:rsidTr="00245302">
        <w:tc>
          <w:tcPr>
            <w:tcW w:w="1620" w:type="dxa"/>
          </w:tcPr>
          <w:p w14:paraId="37206062"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24.1 </w:t>
            </w:r>
          </w:p>
        </w:tc>
        <w:tc>
          <w:tcPr>
            <w:tcW w:w="7470" w:type="dxa"/>
          </w:tcPr>
          <w:p w14:paraId="701E5475" w14:textId="77777777" w:rsidR="003A3D0F" w:rsidRPr="003E5740" w:rsidRDefault="00DA4AFB" w:rsidP="003A3D0F">
            <w:pPr>
              <w:tabs>
                <w:tab w:val="right" w:pos="7254"/>
              </w:tabs>
              <w:spacing w:before="120" w:line="240" w:lineRule="auto"/>
              <w:jc w:val="both"/>
              <w:rPr>
                <w:rFonts w:ascii="Times New Roman" w:eastAsia="Times New Roman" w:hAnsi="Times New Roman" w:cs="Times New Roman"/>
                <w:b/>
                <w:color w:val="000000" w:themeColor="text1"/>
                <w:spacing w:val="-4"/>
                <w:sz w:val="24"/>
                <w:szCs w:val="24"/>
                <w:lang w:eastAsia="fr-FR"/>
              </w:rPr>
            </w:pPr>
            <w:r w:rsidRPr="003936CD">
              <w:rPr>
                <w:rFonts w:ascii="Times New Roman" w:hAnsi="Times New Roman" w:cs="Times New Roman"/>
                <w:sz w:val="24"/>
                <w:szCs w:val="24"/>
              </w:rPr>
              <w:t xml:space="preserve">Aux fins de </w:t>
            </w:r>
            <w:r w:rsidRPr="003936CD">
              <w:rPr>
                <w:rFonts w:ascii="Times New Roman" w:hAnsi="Times New Roman" w:cs="Times New Roman"/>
                <w:b/>
                <w:sz w:val="24"/>
                <w:szCs w:val="24"/>
                <w:u w:val="single"/>
              </w:rPr>
              <w:t>remise des offres</w:t>
            </w:r>
            <w:r w:rsidRPr="003936CD">
              <w:rPr>
                <w:rFonts w:ascii="Times New Roman" w:hAnsi="Times New Roman" w:cs="Times New Roman"/>
                <w:sz w:val="24"/>
                <w:szCs w:val="24"/>
              </w:rPr>
              <w:t xml:space="preserve">, uniquement, l’adresse de l’Autorité Contractante </w:t>
            </w:r>
            <w:r w:rsidR="00A7796D" w:rsidRPr="003936CD">
              <w:rPr>
                <w:rFonts w:ascii="Times New Roman" w:hAnsi="Times New Roman" w:cs="Times New Roman"/>
                <w:sz w:val="24"/>
                <w:szCs w:val="24"/>
              </w:rPr>
              <w:t>est la suivante </w:t>
            </w:r>
            <w:r w:rsidR="004C4E12" w:rsidRPr="003936CD">
              <w:rPr>
                <w:rFonts w:ascii="Times New Roman" w:hAnsi="Times New Roman" w:cs="Times New Roman"/>
                <w:sz w:val="24"/>
                <w:szCs w:val="24"/>
              </w:rPr>
              <w:t>:</w:t>
            </w:r>
            <w:r w:rsidR="004C4E12" w:rsidRPr="003936CD">
              <w:rPr>
                <w:rFonts w:ascii="Times New Roman" w:hAnsi="Times New Roman" w:cs="Times New Roman"/>
                <w:b/>
                <w:sz w:val="24"/>
                <w:szCs w:val="24"/>
              </w:rPr>
              <w:t xml:space="preserve"> </w:t>
            </w:r>
            <w:r w:rsidR="003A3D0F" w:rsidRPr="003E5740">
              <w:rPr>
                <w:rFonts w:ascii="Times New Roman" w:hAnsi="Times New Roman" w:cs="Times New Roman"/>
                <w:b/>
                <w:color w:val="000000" w:themeColor="text1"/>
                <w:sz w:val="24"/>
                <w:szCs w:val="24"/>
              </w:rPr>
              <w:t xml:space="preserve">A l’attention de Monsieur le Représentant de l’ASECNA auprès du Burkina Faso avenue de la résistance du 17 </w:t>
            </w:r>
            <w:r w:rsidR="00724BE1">
              <w:rPr>
                <w:rFonts w:ascii="Times New Roman" w:hAnsi="Times New Roman" w:cs="Times New Roman"/>
                <w:b/>
                <w:color w:val="000000" w:themeColor="text1"/>
                <w:sz w:val="24"/>
                <w:szCs w:val="24"/>
              </w:rPr>
              <w:t>M</w:t>
            </w:r>
            <w:r w:rsidR="00724BE1" w:rsidRPr="003E5740">
              <w:rPr>
                <w:rFonts w:ascii="Times New Roman" w:hAnsi="Times New Roman" w:cs="Times New Roman"/>
                <w:b/>
                <w:color w:val="000000" w:themeColor="text1"/>
                <w:sz w:val="24"/>
                <w:szCs w:val="24"/>
              </w:rPr>
              <w:t>ai,</w:t>
            </w:r>
            <w:r w:rsidR="003A3D0F" w:rsidRPr="003E5740">
              <w:rPr>
                <w:rFonts w:ascii="Times New Roman" w:hAnsi="Times New Roman" w:cs="Times New Roman"/>
                <w:b/>
                <w:color w:val="000000" w:themeColor="text1"/>
                <w:sz w:val="24"/>
                <w:szCs w:val="24"/>
              </w:rPr>
              <w:t xml:space="preserve"> 01 BP 63 Ouagadougou 01, </w:t>
            </w:r>
            <w:r w:rsidR="003A3D0F" w:rsidRPr="00FE1303">
              <w:rPr>
                <w:rFonts w:ascii="Times New Roman" w:hAnsi="Times New Roman" w:cs="Times New Roman"/>
                <w:b/>
                <w:color w:val="FF0000"/>
                <w:sz w:val="24"/>
                <w:szCs w:val="24"/>
              </w:rPr>
              <w:t>TEL </w:t>
            </w:r>
            <w:r w:rsidR="003C5DD6" w:rsidRPr="00FE1303">
              <w:rPr>
                <w:rFonts w:ascii="Times New Roman" w:hAnsi="Times New Roman" w:cs="Times New Roman"/>
                <w:b/>
                <w:color w:val="FF0000"/>
                <w:sz w:val="24"/>
                <w:szCs w:val="24"/>
              </w:rPr>
              <w:t>: 25</w:t>
            </w:r>
            <w:r w:rsidR="003A3D0F" w:rsidRPr="00FE1303">
              <w:rPr>
                <w:rFonts w:ascii="Times New Roman" w:hAnsi="Times New Roman" w:cs="Times New Roman"/>
                <w:b/>
                <w:color w:val="FF0000"/>
                <w:sz w:val="24"/>
                <w:szCs w:val="24"/>
              </w:rPr>
              <w:t xml:space="preserve"> 30 65 15/16</w:t>
            </w:r>
            <w:r w:rsidR="003A3D0F" w:rsidRPr="003E5740">
              <w:rPr>
                <w:rFonts w:ascii="Times New Roman" w:hAnsi="Times New Roman" w:cs="Times New Roman"/>
                <w:b/>
                <w:color w:val="000000" w:themeColor="text1"/>
                <w:sz w:val="24"/>
                <w:szCs w:val="24"/>
              </w:rPr>
              <w:t>.</w:t>
            </w:r>
          </w:p>
          <w:p w14:paraId="569B09EF" w14:textId="77777777" w:rsidR="003A3D0F" w:rsidRPr="002104FF" w:rsidRDefault="003A3D0F" w:rsidP="003A3D0F">
            <w:pPr>
              <w:tabs>
                <w:tab w:val="right" w:pos="7254"/>
              </w:tabs>
              <w:spacing w:before="120" w:line="240" w:lineRule="auto"/>
              <w:jc w:val="both"/>
              <w:rPr>
                <w:rFonts w:ascii="Times New Roman" w:eastAsia="Times New Roman" w:hAnsi="Times New Roman" w:cs="Times New Roman"/>
                <w:b/>
                <w:color w:val="000000" w:themeColor="text1"/>
                <w:spacing w:val="-4"/>
                <w:sz w:val="24"/>
                <w:szCs w:val="24"/>
                <w:lang w:eastAsia="fr-FR"/>
              </w:rPr>
            </w:pPr>
            <w:r w:rsidRPr="002104FF">
              <w:rPr>
                <w:rFonts w:ascii="Times New Roman" w:hAnsi="Times New Roman" w:cs="Times New Roman"/>
                <w:b/>
                <w:color w:val="000000" w:themeColor="text1"/>
                <w:sz w:val="24"/>
                <w:szCs w:val="24"/>
                <w:u w:val="single"/>
              </w:rPr>
              <w:t>L'enveloppe extérieure</w:t>
            </w:r>
            <w:r w:rsidRPr="002104FF">
              <w:rPr>
                <w:rFonts w:ascii="Times New Roman" w:hAnsi="Times New Roman" w:cs="Times New Roman"/>
                <w:color w:val="000000" w:themeColor="text1"/>
                <w:sz w:val="24"/>
                <w:szCs w:val="24"/>
              </w:rPr>
              <w:t xml:space="preserve"> cachetée, portera en plus du nom et l’adresse du Soumissionnaire, l’adresse : </w:t>
            </w:r>
            <w:r w:rsidRPr="002104FF">
              <w:rPr>
                <w:rFonts w:ascii="Times New Roman" w:hAnsi="Times New Roman" w:cs="Times New Roman"/>
                <w:b/>
                <w:iCs/>
                <w:color w:val="000000" w:themeColor="text1"/>
                <w:sz w:val="24"/>
                <w:szCs w:val="24"/>
              </w:rPr>
              <w:t xml:space="preserve">Monsieur le </w:t>
            </w:r>
            <w:r w:rsidRPr="002104FF">
              <w:rPr>
                <w:rFonts w:ascii="Times New Roman" w:hAnsi="Times New Roman" w:cs="Times New Roman"/>
                <w:b/>
                <w:color w:val="000000" w:themeColor="text1"/>
                <w:sz w:val="24"/>
                <w:szCs w:val="24"/>
              </w:rPr>
              <w:t xml:space="preserve">Représentant de l’ASECNA auprès du Burkina Faso avenue de la résistance du 17 </w:t>
            </w:r>
            <w:r w:rsidR="00724BE1">
              <w:rPr>
                <w:rFonts w:ascii="Times New Roman" w:hAnsi="Times New Roman" w:cs="Times New Roman"/>
                <w:b/>
                <w:color w:val="000000" w:themeColor="text1"/>
                <w:sz w:val="24"/>
                <w:szCs w:val="24"/>
              </w:rPr>
              <w:t>M</w:t>
            </w:r>
            <w:r w:rsidR="00724BE1" w:rsidRPr="002104FF">
              <w:rPr>
                <w:rFonts w:ascii="Times New Roman" w:hAnsi="Times New Roman" w:cs="Times New Roman"/>
                <w:b/>
                <w:color w:val="000000" w:themeColor="text1"/>
                <w:sz w:val="24"/>
                <w:szCs w:val="24"/>
              </w:rPr>
              <w:t>ai,</w:t>
            </w:r>
            <w:r w:rsidRPr="002104FF">
              <w:rPr>
                <w:rFonts w:ascii="Times New Roman" w:hAnsi="Times New Roman" w:cs="Times New Roman"/>
                <w:b/>
                <w:color w:val="000000" w:themeColor="text1"/>
                <w:sz w:val="24"/>
                <w:szCs w:val="24"/>
              </w:rPr>
              <w:t xml:space="preserve"> 01 BP 63 Ouagadougou 01, </w:t>
            </w:r>
            <w:r w:rsidRPr="00FE1303">
              <w:rPr>
                <w:rFonts w:ascii="Times New Roman" w:hAnsi="Times New Roman" w:cs="Times New Roman"/>
                <w:b/>
                <w:color w:val="FF0000"/>
                <w:sz w:val="24"/>
                <w:szCs w:val="24"/>
              </w:rPr>
              <w:t>TEL </w:t>
            </w:r>
            <w:r w:rsidR="003C5DD6" w:rsidRPr="00FE1303">
              <w:rPr>
                <w:rFonts w:ascii="Times New Roman" w:hAnsi="Times New Roman" w:cs="Times New Roman"/>
                <w:b/>
                <w:color w:val="FF0000"/>
                <w:sz w:val="24"/>
                <w:szCs w:val="24"/>
              </w:rPr>
              <w:t>: 25</w:t>
            </w:r>
            <w:r w:rsidRPr="00FE1303">
              <w:rPr>
                <w:rFonts w:ascii="Times New Roman" w:hAnsi="Times New Roman" w:cs="Times New Roman"/>
                <w:b/>
                <w:color w:val="FF0000"/>
                <w:sz w:val="24"/>
                <w:szCs w:val="24"/>
              </w:rPr>
              <w:t xml:space="preserve"> 30 65 15/16.</w:t>
            </w:r>
          </w:p>
          <w:p w14:paraId="14D8F25D" w14:textId="77777777" w:rsidR="004C4E12" w:rsidRPr="00F131BC" w:rsidRDefault="004C4E12" w:rsidP="004765D8">
            <w:pPr>
              <w:keepNext/>
              <w:keepLines/>
              <w:spacing w:before="200" w:after="0" w:line="240" w:lineRule="auto"/>
              <w:jc w:val="both"/>
              <w:outlineLvl w:val="2"/>
              <w:rPr>
                <w:rFonts w:ascii="Times New Roman" w:hAnsi="Times New Roman" w:cs="Times New Roman"/>
                <w:b/>
                <w:sz w:val="24"/>
                <w:szCs w:val="24"/>
              </w:rPr>
            </w:pPr>
          </w:p>
          <w:p w14:paraId="61D699C6" w14:textId="2C6C4264" w:rsidR="00E116F6" w:rsidRDefault="00DA4AFB" w:rsidP="00E116F6">
            <w:pPr>
              <w:spacing w:after="0" w:line="240" w:lineRule="auto"/>
              <w:jc w:val="both"/>
              <w:rPr>
                <w:rFonts w:ascii="Times New Roman" w:hAnsi="Times New Roman" w:cs="Times New Roman"/>
                <w:b/>
                <w:sz w:val="24"/>
                <w:szCs w:val="32"/>
              </w:rPr>
            </w:pPr>
            <w:r w:rsidRPr="003936CD">
              <w:rPr>
                <w:rFonts w:ascii="Times New Roman" w:hAnsi="Times New Roman" w:cs="Times New Roman"/>
                <w:sz w:val="24"/>
                <w:szCs w:val="24"/>
              </w:rPr>
              <w:t xml:space="preserve">Appel d'Offres </w:t>
            </w:r>
            <w:r w:rsidR="00503DAF" w:rsidRPr="00A8039E">
              <w:rPr>
                <w:rFonts w:ascii="Times New Roman" w:hAnsi="Times New Roman" w:cs="Times New Roman"/>
                <w:b/>
                <w:szCs w:val="28"/>
              </w:rPr>
              <w:t>N°2022/2206</w:t>
            </w:r>
            <w:r w:rsidR="00BF7BAC">
              <w:rPr>
                <w:rFonts w:ascii="Times New Roman" w:hAnsi="Times New Roman" w:cs="Times New Roman"/>
                <w:b/>
                <w:szCs w:val="28"/>
              </w:rPr>
              <w:t>2</w:t>
            </w:r>
            <w:r w:rsidR="00503DAF" w:rsidRPr="00A8039E">
              <w:rPr>
                <w:rFonts w:ascii="Times New Roman" w:hAnsi="Times New Roman" w:cs="Times New Roman"/>
                <w:b/>
                <w:szCs w:val="28"/>
              </w:rPr>
              <w:t xml:space="preserve">/ASECNA/DGRP/BF/MIRE-I du 5 juillet </w:t>
            </w:r>
            <w:r w:rsidR="001E213D" w:rsidRPr="00A8039E">
              <w:rPr>
                <w:rFonts w:ascii="Times New Roman" w:hAnsi="Times New Roman" w:cs="Times New Roman"/>
                <w:b/>
                <w:color w:val="FF0000"/>
                <w:szCs w:val="28"/>
              </w:rPr>
              <w:t>2022</w:t>
            </w:r>
            <w:r w:rsidR="001E213D">
              <w:rPr>
                <w:rFonts w:ascii="Times New Roman" w:hAnsi="Times New Roman" w:cs="Times New Roman"/>
                <w:b/>
                <w:sz w:val="24"/>
                <w:szCs w:val="32"/>
              </w:rPr>
              <w:t xml:space="preserve"> :</w:t>
            </w:r>
          </w:p>
          <w:p w14:paraId="00D61F6B" w14:textId="77777777" w:rsidR="003A3D0F" w:rsidRPr="00724BE1" w:rsidRDefault="00604200" w:rsidP="00E116F6">
            <w:pPr>
              <w:spacing w:after="0" w:line="240" w:lineRule="auto"/>
              <w:jc w:val="both"/>
              <w:rPr>
                <w:rFonts w:ascii="Times New Roman" w:hAnsi="Times New Roman" w:cs="Times New Roman"/>
                <w:szCs w:val="28"/>
              </w:rPr>
            </w:pPr>
            <w:r w:rsidRPr="00604200">
              <w:rPr>
                <w:rFonts w:ascii="Times New Roman" w:hAnsi="Times New Roman" w:cs="Times New Roman"/>
                <w:b/>
                <w:szCs w:val="28"/>
              </w:rPr>
              <w:t>ACQUISITION DE MATERIELS INFORMATIQUES POUR LA REPRESENTATION DE L’ASECNA BURKINA</w:t>
            </w:r>
            <w:r>
              <w:rPr>
                <w:rFonts w:ascii="Times New Roman" w:hAnsi="Times New Roman" w:cs="Times New Roman"/>
                <w:szCs w:val="28"/>
              </w:rPr>
              <w:t>.</w:t>
            </w:r>
          </w:p>
          <w:p w14:paraId="31800139" w14:textId="77777777" w:rsidR="00724BE1" w:rsidRDefault="003A3D0F" w:rsidP="00724BE1">
            <w:pPr>
              <w:spacing w:after="0" w:line="240" w:lineRule="auto"/>
              <w:jc w:val="both"/>
              <w:rPr>
                <w:rFonts w:ascii="Times New Roman" w:hAnsi="Times New Roman" w:cs="Times New Roman"/>
                <w:b/>
                <w:szCs w:val="28"/>
              </w:rPr>
            </w:pPr>
            <w:r w:rsidRPr="00F131BC">
              <w:rPr>
                <w:rFonts w:ascii="Times New Roman" w:hAnsi="Times New Roman" w:cs="Times New Roman"/>
                <w:b/>
                <w:szCs w:val="28"/>
              </w:rPr>
              <w:t xml:space="preserve"> </w:t>
            </w:r>
          </w:p>
          <w:p w14:paraId="16BBA7C6" w14:textId="77777777" w:rsidR="00F131BC" w:rsidRPr="00F131BC" w:rsidRDefault="00DA4AFB" w:rsidP="00724BE1">
            <w:pPr>
              <w:spacing w:after="0" w:line="240" w:lineRule="auto"/>
              <w:jc w:val="both"/>
              <w:rPr>
                <w:rFonts w:ascii="Times New Roman" w:hAnsi="Times New Roman" w:cs="Times New Roman"/>
                <w:color w:val="FF0000"/>
                <w:sz w:val="24"/>
                <w:szCs w:val="24"/>
              </w:rPr>
            </w:pPr>
            <w:r w:rsidRPr="003936CD">
              <w:rPr>
                <w:rFonts w:ascii="Times New Roman" w:hAnsi="Times New Roman" w:cs="Times New Roman"/>
                <w:b/>
                <w:sz w:val="24"/>
                <w:szCs w:val="24"/>
              </w:rPr>
              <w:t>Projet</w:t>
            </w:r>
            <w:r w:rsidR="003A3D0F">
              <w:rPr>
                <w:rFonts w:ascii="Times New Roman" w:hAnsi="Times New Roman" w:cs="Times New Roman"/>
                <w:b/>
                <w:sz w:val="24"/>
                <w:szCs w:val="24"/>
              </w:rPr>
              <w:t> :</w:t>
            </w:r>
          </w:p>
          <w:p w14:paraId="38202186" w14:textId="77777777" w:rsidR="004765D8" w:rsidRPr="003936CD" w:rsidRDefault="00DA4AFB" w:rsidP="00245302">
            <w:pPr>
              <w:tabs>
                <w:tab w:val="right" w:pos="7254"/>
              </w:tabs>
              <w:spacing w:before="120"/>
              <w:jc w:val="both"/>
              <w:rPr>
                <w:rFonts w:ascii="Times New Roman" w:hAnsi="Times New Roman" w:cs="Times New Roman"/>
                <w:b/>
                <w:sz w:val="24"/>
                <w:szCs w:val="24"/>
              </w:rPr>
            </w:pPr>
            <w:r w:rsidRPr="003936CD">
              <w:rPr>
                <w:rFonts w:ascii="Times New Roman" w:hAnsi="Times New Roman" w:cs="Times New Roman"/>
                <w:b/>
                <w:sz w:val="24"/>
                <w:szCs w:val="24"/>
              </w:rPr>
              <w:t>« À N’OUVRIR QU’EN SEANCE DE DEPOUILLEMENT »</w:t>
            </w:r>
          </w:p>
          <w:p w14:paraId="43B2D18E" w14:textId="77777777" w:rsidR="00A7796D" w:rsidRPr="003936CD" w:rsidRDefault="00DA4AFB" w:rsidP="00245302">
            <w:pPr>
              <w:tabs>
                <w:tab w:val="right" w:pos="7254"/>
              </w:tabs>
              <w:spacing w:before="120"/>
              <w:jc w:val="both"/>
              <w:rPr>
                <w:rFonts w:ascii="Times New Roman" w:hAnsi="Times New Roman" w:cs="Times New Roman"/>
                <w:b/>
                <w:sz w:val="24"/>
                <w:szCs w:val="24"/>
              </w:rPr>
            </w:pPr>
            <w:r w:rsidRPr="003936CD">
              <w:rPr>
                <w:rFonts w:ascii="Times New Roman" w:hAnsi="Times New Roman" w:cs="Times New Roman"/>
                <w:b/>
                <w:sz w:val="24"/>
                <w:szCs w:val="24"/>
              </w:rPr>
              <w:t>La date et heure limites de remise des offres sont les suivantes :</w:t>
            </w:r>
          </w:p>
          <w:p w14:paraId="3E1E1BD6" w14:textId="3E27C6BF" w:rsidR="00A7796D" w:rsidRPr="004A26C7" w:rsidRDefault="00DA4AFB" w:rsidP="00245302">
            <w:pPr>
              <w:tabs>
                <w:tab w:val="right" w:pos="7254"/>
              </w:tabs>
              <w:spacing w:before="120"/>
              <w:rPr>
                <w:rFonts w:ascii="Times New Roman" w:hAnsi="Times New Roman" w:cs="Times New Roman"/>
                <w:b/>
                <w:bCs/>
                <w:sz w:val="24"/>
                <w:szCs w:val="24"/>
              </w:rPr>
            </w:pPr>
            <w:r w:rsidRPr="004A26C7">
              <w:rPr>
                <w:rFonts w:ascii="Times New Roman" w:hAnsi="Times New Roman" w:cs="Times New Roman"/>
                <w:b/>
                <w:bCs/>
                <w:sz w:val="24"/>
                <w:szCs w:val="24"/>
              </w:rPr>
              <w:lastRenderedPageBreak/>
              <w:t xml:space="preserve">Date : </w:t>
            </w:r>
            <w:r w:rsidR="00AB0F15">
              <w:rPr>
                <w:rFonts w:ascii="Times New Roman" w:hAnsi="Times New Roman" w:cs="Times New Roman"/>
                <w:b/>
                <w:bCs/>
                <w:sz w:val="24"/>
                <w:szCs w:val="24"/>
              </w:rPr>
              <w:t>lundi 26</w:t>
            </w:r>
            <w:r w:rsidR="001E213D">
              <w:rPr>
                <w:rFonts w:ascii="Times New Roman" w:hAnsi="Times New Roman" w:cs="Times New Roman"/>
                <w:b/>
                <w:bCs/>
                <w:sz w:val="24"/>
                <w:szCs w:val="24"/>
              </w:rPr>
              <w:t xml:space="preserve"> </w:t>
            </w:r>
            <w:r w:rsidR="008C29D4">
              <w:rPr>
                <w:rFonts w:ascii="Times New Roman" w:hAnsi="Times New Roman" w:cs="Times New Roman"/>
                <w:b/>
                <w:bCs/>
                <w:sz w:val="24"/>
                <w:szCs w:val="24"/>
              </w:rPr>
              <w:t>septembre</w:t>
            </w:r>
            <w:r w:rsidR="004A26C7" w:rsidRPr="004A26C7">
              <w:rPr>
                <w:rFonts w:ascii="Times New Roman" w:hAnsi="Times New Roman" w:cs="Times New Roman"/>
                <w:b/>
                <w:bCs/>
                <w:sz w:val="24"/>
                <w:szCs w:val="24"/>
              </w:rPr>
              <w:t xml:space="preserve"> 2022</w:t>
            </w:r>
            <w:r w:rsidR="00BE763F" w:rsidRPr="004A26C7">
              <w:rPr>
                <w:rFonts w:ascii="Times New Roman" w:hAnsi="Times New Roman" w:cs="Times New Roman"/>
                <w:b/>
                <w:bCs/>
                <w:sz w:val="24"/>
                <w:szCs w:val="24"/>
              </w:rPr>
              <w:t>.</w:t>
            </w:r>
          </w:p>
          <w:p w14:paraId="241EC61F" w14:textId="13D6AB41" w:rsidR="00EF74DE" w:rsidRPr="003A3D0F" w:rsidRDefault="00DA4AFB" w:rsidP="004C4E12">
            <w:pPr>
              <w:tabs>
                <w:tab w:val="right" w:pos="7254"/>
              </w:tabs>
              <w:spacing w:before="120"/>
              <w:rPr>
                <w:rFonts w:ascii="Times New Roman" w:hAnsi="Times New Roman" w:cs="Times New Roman"/>
                <w:b/>
                <w:i/>
                <w:sz w:val="24"/>
                <w:szCs w:val="24"/>
              </w:rPr>
            </w:pPr>
            <w:r w:rsidRPr="003A3D0F">
              <w:rPr>
                <w:rFonts w:ascii="Times New Roman" w:hAnsi="Times New Roman" w:cs="Times New Roman"/>
                <w:b/>
                <w:sz w:val="24"/>
                <w:szCs w:val="24"/>
              </w:rPr>
              <w:t xml:space="preserve">Heure : </w:t>
            </w:r>
            <w:r w:rsidR="00604200">
              <w:rPr>
                <w:rFonts w:ascii="Times New Roman" w:hAnsi="Times New Roman" w:cs="Times New Roman"/>
                <w:b/>
                <w:sz w:val="24"/>
                <w:szCs w:val="24"/>
              </w:rPr>
              <w:t>1</w:t>
            </w:r>
            <w:r w:rsidR="008C29D4">
              <w:rPr>
                <w:rFonts w:ascii="Times New Roman" w:hAnsi="Times New Roman" w:cs="Times New Roman"/>
                <w:b/>
                <w:sz w:val="24"/>
                <w:szCs w:val="24"/>
              </w:rPr>
              <w:t>1</w:t>
            </w:r>
            <w:r w:rsidR="004C4E12" w:rsidRPr="003A3D0F">
              <w:rPr>
                <w:rFonts w:ascii="Times New Roman" w:hAnsi="Times New Roman" w:cs="Times New Roman"/>
                <w:b/>
                <w:sz w:val="24"/>
                <w:szCs w:val="24"/>
              </w:rPr>
              <w:t xml:space="preserve"> heures</w:t>
            </w:r>
            <w:r w:rsidR="003A3D0F" w:rsidRPr="003A3D0F">
              <w:rPr>
                <w:rFonts w:ascii="Times New Roman" w:hAnsi="Times New Roman" w:cs="Times New Roman"/>
                <w:b/>
                <w:sz w:val="24"/>
                <w:szCs w:val="24"/>
              </w:rPr>
              <w:t>, heures locales (TU)</w:t>
            </w:r>
          </w:p>
        </w:tc>
      </w:tr>
      <w:tr w:rsidR="00A7796D" w:rsidRPr="003936CD" w14:paraId="0C5E242C" w14:textId="77777777" w:rsidTr="00245302">
        <w:tc>
          <w:tcPr>
            <w:tcW w:w="1620" w:type="dxa"/>
          </w:tcPr>
          <w:p w14:paraId="563BC006"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lastRenderedPageBreak/>
              <w:t>IS 27.1</w:t>
            </w:r>
          </w:p>
        </w:tc>
        <w:tc>
          <w:tcPr>
            <w:tcW w:w="7470" w:type="dxa"/>
          </w:tcPr>
          <w:p w14:paraId="4D4287BC" w14:textId="2F3B54C9" w:rsidR="00A7796D" w:rsidRPr="003936CD" w:rsidRDefault="00DA4AFB" w:rsidP="00AB0F15">
            <w:pPr>
              <w:tabs>
                <w:tab w:val="right" w:pos="7254"/>
              </w:tabs>
              <w:spacing w:before="120" w:after="120"/>
              <w:rPr>
                <w:rFonts w:ascii="Times New Roman" w:hAnsi="Times New Roman" w:cs="Times New Roman"/>
                <w:sz w:val="24"/>
                <w:szCs w:val="24"/>
              </w:rPr>
            </w:pPr>
            <w:r w:rsidRPr="003936CD">
              <w:rPr>
                <w:rFonts w:ascii="Times New Roman" w:hAnsi="Times New Roman" w:cs="Times New Roman"/>
                <w:sz w:val="24"/>
                <w:szCs w:val="24"/>
              </w:rPr>
              <w:t xml:space="preserve">L’ouverture des plis aura lieu à l’adresse, à la date et à l’heure </w:t>
            </w:r>
            <w:r w:rsidR="00724BE1" w:rsidRPr="003936CD">
              <w:rPr>
                <w:rFonts w:ascii="Times New Roman" w:hAnsi="Times New Roman" w:cs="Times New Roman"/>
                <w:sz w:val="24"/>
                <w:szCs w:val="24"/>
              </w:rPr>
              <w:t>suivantes :</w:t>
            </w:r>
            <w:r w:rsidR="00E116F6">
              <w:rPr>
                <w:rFonts w:ascii="Times New Roman" w:hAnsi="Times New Roman" w:cs="Times New Roman"/>
                <w:sz w:val="24"/>
                <w:szCs w:val="24"/>
              </w:rPr>
              <w:t xml:space="preserve"> </w:t>
            </w:r>
            <w:r w:rsidR="00443186" w:rsidRPr="003E5740">
              <w:rPr>
                <w:rFonts w:ascii="Times New Roman" w:hAnsi="Times New Roman" w:cs="Times New Roman"/>
                <w:b/>
                <w:color w:val="000000" w:themeColor="text1"/>
                <w:sz w:val="24"/>
                <w:szCs w:val="24"/>
              </w:rPr>
              <w:t xml:space="preserve">Salle de Réunion de la représentation de l’ASECNA auprès du Burkina Faso avenue de la résistance du 17 mai, 01 BP 63 </w:t>
            </w:r>
            <w:r w:rsidR="00443186" w:rsidRPr="004A26C7">
              <w:rPr>
                <w:rFonts w:ascii="Times New Roman" w:hAnsi="Times New Roman" w:cs="Times New Roman"/>
                <w:b/>
                <w:color w:val="000000" w:themeColor="text1"/>
                <w:sz w:val="24"/>
                <w:szCs w:val="24"/>
              </w:rPr>
              <w:t xml:space="preserve">Ouagadougou 01, </w:t>
            </w:r>
            <w:r w:rsidR="00AB0F15">
              <w:rPr>
                <w:rFonts w:ascii="Times New Roman" w:hAnsi="Times New Roman" w:cs="Times New Roman"/>
                <w:b/>
                <w:color w:val="000000" w:themeColor="text1"/>
                <w:sz w:val="24"/>
                <w:szCs w:val="24"/>
              </w:rPr>
              <w:t xml:space="preserve">lundi 26 </w:t>
            </w:r>
            <w:r w:rsidR="008C29D4" w:rsidRPr="008C29D4">
              <w:rPr>
                <w:rFonts w:ascii="Times New Roman" w:hAnsi="Times New Roman" w:cs="Times New Roman"/>
                <w:b/>
                <w:sz w:val="24"/>
                <w:szCs w:val="24"/>
              </w:rPr>
              <w:t>septembre 2022</w:t>
            </w:r>
            <w:r w:rsidR="008C29D4">
              <w:rPr>
                <w:rFonts w:ascii="Times New Roman" w:hAnsi="Times New Roman" w:cs="Times New Roman"/>
                <w:b/>
                <w:sz w:val="24"/>
                <w:szCs w:val="24"/>
              </w:rPr>
              <w:t xml:space="preserve"> </w:t>
            </w:r>
            <w:r w:rsidR="00724BE1" w:rsidRPr="004A26C7">
              <w:rPr>
                <w:rFonts w:ascii="Times New Roman" w:hAnsi="Times New Roman" w:cs="Times New Roman"/>
                <w:b/>
                <w:sz w:val="24"/>
                <w:szCs w:val="24"/>
              </w:rPr>
              <w:t xml:space="preserve">à </w:t>
            </w:r>
            <w:r w:rsidR="00604200" w:rsidRPr="004A26C7">
              <w:rPr>
                <w:rFonts w:ascii="Times New Roman" w:hAnsi="Times New Roman" w:cs="Times New Roman"/>
                <w:b/>
                <w:sz w:val="24"/>
                <w:szCs w:val="24"/>
              </w:rPr>
              <w:t>1</w:t>
            </w:r>
            <w:r w:rsidR="008C29D4">
              <w:rPr>
                <w:rFonts w:ascii="Times New Roman" w:hAnsi="Times New Roman" w:cs="Times New Roman"/>
                <w:b/>
                <w:sz w:val="24"/>
                <w:szCs w:val="24"/>
              </w:rPr>
              <w:t>2</w:t>
            </w:r>
            <w:r w:rsidR="00443186" w:rsidRPr="004A26C7">
              <w:rPr>
                <w:rFonts w:ascii="Times New Roman" w:hAnsi="Times New Roman" w:cs="Times New Roman"/>
                <w:b/>
                <w:sz w:val="24"/>
                <w:szCs w:val="24"/>
              </w:rPr>
              <w:t xml:space="preserve"> heures 00 mn </w:t>
            </w:r>
            <w:r w:rsidR="00443186" w:rsidRPr="004A26C7">
              <w:rPr>
                <w:rFonts w:ascii="Times New Roman" w:hAnsi="Times New Roman" w:cs="Times New Roman"/>
                <w:b/>
                <w:color w:val="000000" w:themeColor="text1"/>
                <w:sz w:val="24"/>
                <w:szCs w:val="24"/>
              </w:rPr>
              <w:t>précises</w:t>
            </w:r>
            <w:r w:rsidR="00443186" w:rsidRPr="004A26C7">
              <w:rPr>
                <w:rFonts w:ascii="Times New Roman" w:hAnsi="Times New Roman" w:cs="Times New Roman"/>
                <w:bCs/>
                <w:color w:val="000000" w:themeColor="text1"/>
                <w:sz w:val="24"/>
                <w:szCs w:val="24"/>
              </w:rPr>
              <w:t>.</w:t>
            </w:r>
            <w:r w:rsidRPr="003936CD">
              <w:rPr>
                <w:rFonts w:ascii="Times New Roman" w:hAnsi="Times New Roman" w:cs="Times New Roman"/>
                <w:sz w:val="24"/>
                <w:szCs w:val="24"/>
              </w:rPr>
              <w:t xml:space="preserve"> </w:t>
            </w:r>
          </w:p>
        </w:tc>
      </w:tr>
    </w:tbl>
    <w:p w14:paraId="129E5C8A" w14:textId="77777777" w:rsidR="00A7796D" w:rsidRPr="003936CD" w:rsidRDefault="00A7796D" w:rsidP="004E20D3">
      <w:pPr>
        <w:rPr>
          <w:rFonts w:ascii="Times New Roman" w:hAnsi="Times New Roman" w:cs="Times New Roman"/>
          <w:sz w:val="24"/>
          <w:szCs w:val="24"/>
        </w:rPr>
      </w:pPr>
    </w:p>
    <w:p w14:paraId="6050E895" w14:textId="77777777" w:rsidR="00A7796D" w:rsidRPr="003936CD" w:rsidRDefault="00DA4AFB" w:rsidP="008D62D0">
      <w:pPr>
        <w:pStyle w:val="Titre3"/>
        <w:numPr>
          <w:ilvl w:val="2"/>
          <w:numId w:val="184"/>
        </w:numPr>
        <w:ind w:left="567" w:hanging="567"/>
        <w:rPr>
          <w:rFonts w:ascii="Times New Roman" w:hAnsi="Times New Roman" w:cs="Times New Roman"/>
          <w:color w:val="auto"/>
          <w:sz w:val="24"/>
          <w:szCs w:val="24"/>
        </w:rPr>
      </w:pPr>
      <w:bookmarkStart w:id="326" w:name="_Toc108330694"/>
      <w:r w:rsidRPr="003936CD">
        <w:rPr>
          <w:rFonts w:ascii="Times New Roman" w:hAnsi="Times New Roman" w:cs="Times New Roman"/>
          <w:color w:val="auto"/>
          <w:sz w:val="24"/>
          <w:szCs w:val="24"/>
        </w:rPr>
        <w:t>Évaluation et comparaison des offres</w:t>
      </w:r>
      <w:bookmarkEnd w:id="326"/>
    </w:p>
    <w:p w14:paraId="1AF77CCA" w14:textId="77777777" w:rsidR="00820BA5" w:rsidRPr="003936CD" w:rsidRDefault="00820BA5" w:rsidP="00820BA5">
      <w:pPr>
        <w:rPr>
          <w:rFonts w:ascii="Times New Roman" w:hAnsi="Times New Roman" w:cs="Times New Roman"/>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5036DAC0" w14:textId="77777777" w:rsidTr="00FD7F22">
        <w:trPr>
          <w:trHeight w:val="684"/>
        </w:trPr>
        <w:tc>
          <w:tcPr>
            <w:tcW w:w="1620" w:type="dxa"/>
          </w:tcPr>
          <w:p w14:paraId="237B1100"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34.1</w:t>
            </w:r>
          </w:p>
        </w:tc>
        <w:tc>
          <w:tcPr>
            <w:tcW w:w="7470" w:type="dxa"/>
          </w:tcPr>
          <w:p w14:paraId="4347E8A5" w14:textId="77777777" w:rsidR="00057D30" w:rsidRDefault="00DA4AFB" w:rsidP="001A1AF7">
            <w:pPr>
              <w:tabs>
                <w:tab w:val="right" w:pos="7254"/>
              </w:tabs>
              <w:spacing w:before="120" w:after="0" w:line="240" w:lineRule="auto"/>
              <w:jc w:val="both"/>
              <w:rPr>
                <w:rFonts w:ascii="Times New Roman" w:hAnsi="Times New Roman" w:cs="Times New Roman"/>
                <w:b/>
                <w:sz w:val="24"/>
                <w:szCs w:val="24"/>
              </w:rPr>
            </w:pPr>
            <w:r w:rsidRPr="003936CD">
              <w:rPr>
                <w:rFonts w:ascii="Times New Roman" w:hAnsi="Times New Roman" w:cs="Times New Roman"/>
                <w:sz w:val="24"/>
                <w:szCs w:val="24"/>
              </w:rPr>
              <w:t xml:space="preserve">La monnaie utilisée pour convertir en une seule monnaie tous les prix des offres exprimées en diverses monnaies aux fins d’évaluation et de comparaison de ces offres est : </w:t>
            </w:r>
            <w:r w:rsidRPr="003936CD">
              <w:rPr>
                <w:rFonts w:ascii="Times New Roman" w:hAnsi="Times New Roman" w:cs="Times New Roman"/>
                <w:b/>
                <w:sz w:val="24"/>
                <w:szCs w:val="24"/>
              </w:rPr>
              <w:t>Francs CFA (XOF)</w:t>
            </w:r>
          </w:p>
          <w:p w14:paraId="38B4CBE5" w14:textId="77777777" w:rsidR="001A1AF7" w:rsidRPr="001A1AF7" w:rsidRDefault="001A1AF7" w:rsidP="001A1AF7">
            <w:pPr>
              <w:tabs>
                <w:tab w:val="right" w:pos="7254"/>
              </w:tabs>
              <w:spacing w:before="120" w:after="0" w:line="240" w:lineRule="auto"/>
              <w:jc w:val="both"/>
              <w:rPr>
                <w:rFonts w:ascii="Times New Roman" w:hAnsi="Times New Roman" w:cs="Times New Roman"/>
                <w:b/>
                <w:sz w:val="12"/>
                <w:szCs w:val="24"/>
              </w:rPr>
            </w:pPr>
          </w:p>
          <w:p w14:paraId="0AFEF4C0" w14:textId="77777777" w:rsidR="00A7796D" w:rsidRPr="003936CD" w:rsidRDefault="00DA4AFB" w:rsidP="00057D30">
            <w:pPr>
              <w:tabs>
                <w:tab w:val="right" w:pos="7254"/>
              </w:tabs>
              <w:spacing w:after="0" w:line="240" w:lineRule="auto"/>
              <w:jc w:val="both"/>
              <w:rPr>
                <w:rFonts w:ascii="Times New Roman" w:hAnsi="Times New Roman" w:cs="Times New Roman"/>
                <w:b/>
                <w:sz w:val="24"/>
                <w:szCs w:val="24"/>
              </w:rPr>
            </w:pPr>
            <w:r w:rsidRPr="003936CD">
              <w:rPr>
                <w:rFonts w:ascii="Times New Roman" w:hAnsi="Times New Roman" w:cs="Times New Roman"/>
                <w:sz w:val="24"/>
                <w:szCs w:val="24"/>
              </w:rPr>
              <w:t xml:space="preserve">La source du taux de change à employer est: </w:t>
            </w:r>
            <w:r w:rsidRPr="003936CD">
              <w:rPr>
                <w:rFonts w:ascii="Times New Roman" w:hAnsi="Times New Roman" w:cs="Times New Roman"/>
                <w:b/>
                <w:sz w:val="24"/>
                <w:szCs w:val="24"/>
              </w:rPr>
              <w:t>la Banque Centrale des Etats de l’Afrique de l’Ouest (BCEAO) – (cours Vendeur pour les transferts).</w:t>
            </w:r>
          </w:p>
          <w:p w14:paraId="72001415" w14:textId="77777777" w:rsidR="00194ACB" w:rsidRPr="001A1AF7" w:rsidRDefault="00194ACB" w:rsidP="00194ACB">
            <w:pPr>
              <w:keepNext/>
              <w:keepLines/>
              <w:spacing w:before="200" w:after="0" w:line="240" w:lineRule="auto"/>
              <w:jc w:val="both"/>
              <w:outlineLvl w:val="2"/>
              <w:rPr>
                <w:rFonts w:ascii="Times New Roman" w:hAnsi="Times New Roman" w:cs="Times New Roman"/>
                <w:b/>
                <w:sz w:val="8"/>
                <w:szCs w:val="24"/>
              </w:rPr>
            </w:pPr>
          </w:p>
          <w:p w14:paraId="080F5B86" w14:textId="77777777" w:rsidR="00FD7F22" w:rsidRPr="003936CD" w:rsidRDefault="00DA4AFB" w:rsidP="00FD7F22">
            <w:pPr>
              <w:tabs>
                <w:tab w:val="right" w:pos="7254"/>
              </w:tabs>
              <w:spacing w:line="240" w:lineRule="auto"/>
              <w:jc w:val="both"/>
              <w:rPr>
                <w:rFonts w:ascii="Times New Roman" w:hAnsi="Times New Roman" w:cs="Times New Roman"/>
                <w:i/>
                <w:sz w:val="24"/>
                <w:szCs w:val="24"/>
                <w:u w:val="single"/>
              </w:rPr>
            </w:pPr>
            <w:r w:rsidRPr="003936CD">
              <w:rPr>
                <w:rFonts w:ascii="Times New Roman" w:hAnsi="Times New Roman" w:cs="Times New Roman"/>
                <w:sz w:val="24"/>
                <w:szCs w:val="24"/>
              </w:rPr>
              <w:t>Et la date de référence est:</w:t>
            </w:r>
            <w:r w:rsidR="00FB2C2B" w:rsidRPr="003936CD">
              <w:rPr>
                <w:rFonts w:ascii="Times New Roman" w:hAnsi="Times New Roman" w:cs="Times New Roman"/>
                <w:sz w:val="24"/>
                <w:szCs w:val="24"/>
              </w:rPr>
              <w:t xml:space="preserve"> </w:t>
            </w:r>
            <w:r w:rsidR="00B95AFB" w:rsidRPr="003936CD">
              <w:rPr>
                <w:rFonts w:ascii="Times New Roman" w:hAnsi="Times New Roman" w:cs="Times New Roman"/>
                <w:sz w:val="24"/>
                <w:szCs w:val="24"/>
                <w:u w:val="single"/>
              </w:rPr>
              <w:t>vingt-huit (28) jours avant la date limite de dépôt des offres</w:t>
            </w:r>
            <w:r w:rsidR="00B95AFB" w:rsidRPr="003936CD">
              <w:rPr>
                <w:rFonts w:ascii="Times New Roman" w:hAnsi="Times New Roman" w:cs="Times New Roman"/>
                <w:b/>
                <w:bCs/>
                <w:sz w:val="24"/>
                <w:szCs w:val="24"/>
                <w:u w:val="single"/>
              </w:rPr>
              <w:t>.</w:t>
            </w:r>
          </w:p>
        </w:tc>
      </w:tr>
      <w:tr w:rsidR="00A7796D" w:rsidRPr="003936CD" w14:paraId="139DB91E" w14:textId="77777777" w:rsidTr="00245302">
        <w:tc>
          <w:tcPr>
            <w:tcW w:w="1620" w:type="dxa"/>
          </w:tcPr>
          <w:p w14:paraId="6372E4FE"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35.1</w:t>
            </w:r>
          </w:p>
        </w:tc>
        <w:tc>
          <w:tcPr>
            <w:tcW w:w="7470" w:type="dxa"/>
          </w:tcPr>
          <w:p w14:paraId="49C7DE08" w14:textId="77777777" w:rsidR="00B37C5A" w:rsidRPr="003936CD" w:rsidRDefault="00DA4AFB" w:rsidP="00C74239">
            <w:pPr>
              <w:pStyle w:val="i"/>
              <w:tabs>
                <w:tab w:val="right" w:pos="7254"/>
              </w:tabs>
              <w:suppressAutoHyphens w:val="0"/>
              <w:spacing w:before="120" w:after="120"/>
              <w:ind w:left="72" w:firstLine="12"/>
              <w:rPr>
                <w:rFonts w:ascii="Times New Roman" w:hAnsi="Times New Roman"/>
                <w:szCs w:val="24"/>
                <w:lang w:val="fr-FR"/>
              </w:rPr>
            </w:pPr>
            <w:r w:rsidRPr="003936CD">
              <w:rPr>
                <w:rFonts w:ascii="Times New Roman" w:hAnsi="Times New Roman"/>
                <w:szCs w:val="24"/>
                <w:lang w:val="fr-FR"/>
              </w:rPr>
              <w:t>Une marge de préférence : Non applicable.</w:t>
            </w:r>
          </w:p>
        </w:tc>
      </w:tr>
      <w:tr w:rsidR="00F74A87" w:rsidRPr="003936CD" w14:paraId="4BAA9291" w14:textId="77777777" w:rsidTr="00245302">
        <w:tc>
          <w:tcPr>
            <w:tcW w:w="1620" w:type="dxa"/>
          </w:tcPr>
          <w:p w14:paraId="24D37011" w14:textId="77777777" w:rsidR="00F74A87" w:rsidRPr="003936CD" w:rsidRDefault="00DA4AFB" w:rsidP="009E0F7A">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36.2</w:t>
            </w:r>
          </w:p>
        </w:tc>
        <w:tc>
          <w:tcPr>
            <w:tcW w:w="7470" w:type="dxa"/>
          </w:tcPr>
          <w:p w14:paraId="5E7F108B" w14:textId="77777777" w:rsidR="00F74A87" w:rsidRPr="001F2CCE" w:rsidRDefault="00DA4AFB" w:rsidP="00147DFE">
            <w:pPr>
              <w:pStyle w:val="i"/>
              <w:tabs>
                <w:tab w:val="right" w:pos="7254"/>
              </w:tabs>
              <w:suppressAutoHyphens w:val="0"/>
              <w:spacing w:after="200"/>
              <w:rPr>
                <w:rFonts w:ascii="Times New Roman" w:hAnsi="Times New Roman"/>
                <w:i/>
                <w:iCs/>
                <w:color w:val="FF0000"/>
                <w:szCs w:val="24"/>
                <w:lang w:val="fr-FR"/>
              </w:rPr>
            </w:pPr>
            <w:r w:rsidRPr="003936CD">
              <w:rPr>
                <w:rFonts w:ascii="Times New Roman" w:hAnsi="Times New Roman"/>
                <w:szCs w:val="24"/>
                <w:lang w:val="fr-FR"/>
              </w:rPr>
              <w:t>L’évaluation sera conduite par</w:t>
            </w:r>
            <w:r w:rsidR="001F2CCE">
              <w:rPr>
                <w:rFonts w:ascii="Times New Roman" w:hAnsi="Times New Roman"/>
                <w:szCs w:val="24"/>
                <w:lang w:val="fr-FR"/>
              </w:rPr>
              <w:t xml:space="preserve"> l</w:t>
            </w:r>
            <w:r w:rsidRPr="003936CD">
              <w:rPr>
                <w:rFonts w:ascii="Times New Roman" w:hAnsi="Times New Roman"/>
                <w:szCs w:val="24"/>
                <w:lang w:val="fr-FR"/>
              </w:rPr>
              <w:t xml:space="preserve">es fournitures et services </w:t>
            </w:r>
            <w:r w:rsidR="00032CDA" w:rsidRPr="003936CD">
              <w:rPr>
                <w:rFonts w:ascii="Times New Roman" w:hAnsi="Times New Roman"/>
                <w:szCs w:val="24"/>
                <w:lang w:val="fr-FR"/>
              </w:rPr>
              <w:t>constitu</w:t>
            </w:r>
            <w:r w:rsidR="00032CDA">
              <w:rPr>
                <w:rFonts w:ascii="Times New Roman" w:hAnsi="Times New Roman"/>
                <w:szCs w:val="24"/>
                <w:lang w:val="fr-FR"/>
              </w:rPr>
              <w:t>ant</w:t>
            </w:r>
            <w:r w:rsidRPr="003936CD">
              <w:rPr>
                <w:rFonts w:ascii="Times New Roman" w:hAnsi="Times New Roman"/>
                <w:szCs w:val="24"/>
                <w:lang w:val="fr-FR"/>
              </w:rPr>
              <w:t xml:space="preserve"> un lot unique et les offres devront porter sur l’ensemble des fournitures et services. </w:t>
            </w:r>
          </w:p>
        </w:tc>
      </w:tr>
      <w:tr w:rsidR="00A7796D" w:rsidRPr="003936CD" w14:paraId="26937A07" w14:textId="77777777" w:rsidTr="00245302">
        <w:tc>
          <w:tcPr>
            <w:tcW w:w="1620" w:type="dxa"/>
          </w:tcPr>
          <w:p w14:paraId="69C597FE"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36.3 (d)</w:t>
            </w:r>
          </w:p>
        </w:tc>
        <w:tc>
          <w:tcPr>
            <w:tcW w:w="7470" w:type="dxa"/>
          </w:tcPr>
          <w:p w14:paraId="5C64EAE0" w14:textId="77777777" w:rsidR="00B37C5A" w:rsidRPr="003936CD" w:rsidRDefault="00DA4AFB" w:rsidP="00E340BB">
            <w:pPr>
              <w:suppressAutoHyphens/>
              <w:spacing w:after="0" w:line="240" w:lineRule="auto"/>
              <w:ind w:right="-72"/>
              <w:jc w:val="both"/>
              <w:rPr>
                <w:rFonts w:ascii="Times New Roman" w:hAnsi="Times New Roman" w:cs="Times New Roman"/>
                <w:i/>
                <w:sz w:val="24"/>
                <w:szCs w:val="24"/>
              </w:rPr>
            </w:pPr>
            <w:r w:rsidRPr="003936CD">
              <w:rPr>
                <w:rFonts w:ascii="Times New Roman" w:hAnsi="Times New Roman" w:cs="Times New Roman"/>
                <w:b/>
                <w:bCs/>
                <w:sz w:val="24"/>
                <w:szCs w:val="24"/>
              </w:rPr>
              <w:t>Les ajustements seront calculés en utilisant les critères d’évaluation choisis parmi ceux indiqués à la Section III, Critères d’évaluation et de qualification </w:t>
            </w:r>
          </w:p>
        </w:tc>
      </w:tr>
    </w:tbl>
    <w:p w14:paraId="02BD328B" w14:textId="77777777" w:rsidR="00253B54" w:rsidRPr="003936CD" w:rsidRDefault="00253B54">
      <w:pPr>
        <w:rPr>
          <w:rFonts w:ascii="Times New Roman" w:hAnsi="Times New Roman" w:cs="Times New Roman"/>
          <w:sz w:val="24"/>
          <w:szCs w:val="24"/>
        </w:rPr>
      </w:pPr>
    </w:p>
    <w:p w14:paraId="2F48A35D" w14:textId="77777777" w:rsidR="00253B54" w:rsidRPr="003936CD" w:rsidRDefault="00DA4AFB" w:rsidP="008D62D0">
      <w:pPr>
        <w:pStyle w:val="Titre3"/>
        <w:numPr>
          <w:ilvl w:val="2"/>
          <w:numId w:val="184"/>
        </w:numPr>
        <w:ind w:left="567" w:hanging="567"/>
        <w:rPr>
          <w:rFonts w:ascii="Times New Roman" w:hAnsi="Times New Roman" w:cs="Times New Roman"/>
          <w:color w:val="auto"/>
          <w:sz w:val="24"/>
          <w:szCs w:val="24"/>
        </w:rPr>
      </w:pPr>
      <w:bookmarkStart w:id="327" w:name="_Toc108330695"/>
      <w:r w:rsidRPr="003936CD">
        <w:rPr>
          <w:rFonts w:ascii="Times New Roman" w:hAnsi="Times New Roman" w:cs="Times New Roman"/>
          <w:color w:val="auto"/>
          <w:sz w:val="24"/>
          <w:szCs w:val="24"/>
        </w:rPr>
        <w:t>Attribution du Marché</w:t>
      </w:r>
      <w:bookmarkEnd w:id="327"/>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375118" w:rsidRPr="003936CD" w14:paraId="2D04221B" w14:textId="77777777" w:rsidTr="00245302">
        <w:tc>
          <w:tcPr>
            <w:tcW w:w="1620" w:type="dxa"/>
          </w:tcPr>
          <w:p w14:paraId="10AFE85A" w14:textId="77777777" w:rsidR="00375118" w:rsidRPr="003936CD" w:rsidRDefault="00DA4AFB" w:rsidP="00375118">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44.1</w:t>
            </w:r>
          </w:p>
        </w:tc>
        <w:tc>
          <w:tcPr>
            <w:tcW w:w="7470" w:type="dxa"/>
          </w:tcPr>
          <w:p w14:paraId="47718CB4" w14:textId="77777777" w:rsidR="00375118" w:rsidRPr="00FB574F" w:rsidRDefault="00DA4AFB" w:rsidP="00FB574F">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Garantie de bonne exécution</w:t>
            </w:r>
          </w:p>
          <w:p w14:paraId="6A2F9E38" w14:textId="77777777" w:rsidR="004A40C6" w:rsidRPr="003936CD" w:rsidRDefault="00DA4AFB" w:rsidP="004A40C6">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 la garantie de bonne exécution est fixé à cinq pour cent (5%) du montant du marché et devra être constitué dans les trente (30) jours à compter de la date de réception de la notification.</w:t>
            </w:r>
          </w:p>
          <w:p w14:paraId="3FD5B976" w14:textId="77777777" w:rsidR="00FB574F" w:rsidRDefault="00FB574F" w:rsidP="004A40C6">
            <w:pPr>
              <w:spacing w:after="0" w:line="240" w:lineRule="auto"/>
              <w:jc w:val="both"/>
              <w:rPr>
                <w:rFonts w:ascii="Times New Roman" w:hAnsi="Times New Roman" w:cs="Times New Roman"/>
                <w:sz w:val="24"/>
                <w:szCs w:val="24"/>
              </w:rPr>
            </w:pPr>
          </w:p>
          <w:p w14:paraId="0538CC05" w14:textId="77777777" w:rsidR="004A40C6" w:rsidRPr="003936CD" w:rsidRDefault="00DA4AFB" w:rsidP="004A40C6">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Elle sera constituée sous la forme d’une garantie à première demande émise par un établissement bancaire agréé dans un pays membre de l'ASECNA ou par un établissement bancaire établi dans un autre pays et représenté par une institution financière située dans un pays membre de l'ASECNA.</w:t>
            </w:r>
          </w:p>
          <w:p w14:paraId="6EF7A1B9" w14:textId="77777777" w:rsidR="00375118" w:rsidRPr="003936CD" w:rsidRDefault="00375118" w:rsidP="00375118">
            <w:pPr>
              <w:tabs>
                <w:tab w:val="right" w:pos="7254"/>
              </w:tabs>
              <w:spacing w:after="0" w:line="240" w:lineRule="auto"/>
              <w:jc w:val="both"/>
              <w:rPr>
                <w:rFonts w:ascii="Times New Roman" w:hAnsi="Times New Roman" w:cs="Times New Roman"/>
                <w:sz w:val="24"/>
                <w:szCs w:val="24"/>
              </w:rPr>
            </w:pPr>
          </w:p>
        </w:tc>
      </w:tr>
      <w:bookmarkEnd w:id="322"/>
    </w:tbl>
    <w:p w14:paraId="129D2EDE" w14:textId="77777777" w:rsidR="00A7796D" w:rsidRPr="003936CD" w:rsidRDefault="00A7796D" w:rsidP="004E20D3">
      <w:pPr>
        <w:rPr>
          <w:rFonts w:ascii="Times New Roman" w:hAnsi="Times New Roman" w:cs="Times New Roman"/>
          <w:sz w:val="24"/>
          <w:szCs w:val="24"/>
        </w:rPr>
        <w:sectPr w:rsidR="00A7796D" w:rsidRPr="003936CD" w:rsidSect="000F643A">
          <w:pgSz w:w="11906" w:h="16838"/>
          <w:pgMar w:top="1417" w:right="1417" w:bottom="1417" w:left="1417" w:header="708" w:footer="708" w:gutter="0"/>
          <w:cols w:space="708"/>
          <w:docGrid w:linePitch="360"/>
        </w:sectPr>
      </w:pPr>
    </w:p>
    <w:bookmarkStart w:id="328" w:name="_Toc309128041"/>
    <w:bookmarkStart w:id="329" w:name="_Toc329789359"/>
    <w:bookmarkStart w:id="330" w:name="_Toc329789851"/>
    <w:bookmarkStart w:id="331" w:name="_Toc335922942"/>
    <w:bookmarkStart w:id="332" w:name="_Toc345405862"/>
    <w:bookmarkStart w:id="333" w:name="_Toc345406443"/>
    <w:bookmarkStart w:id="334" w:name="_Toc345835033"/>
    <w:bookmarkStart w:id="335" w:name="_Toc108330227"/>
    <w:p w14:paraId="331BB1F2" w14:textId="77777777" w:rsidR="003B435D" w:rsidRPr="003936CD" w:rsidRDefault="006E6605"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1312" behindDoc="0" locked="0" layoutInCell="1" allowOverlap="1" wp14:anchorId="19935EC8" wp14:editId="45A7D701">
                <wp:simplePos x="0" y="0"/>
                <wp:positionH relativeFrom="column">
                  <wp:posOffset>24130</wp:posOffset>
                </wp:positionH>
                <wp:positionV relativeFrom="paragraph">
                  <wp:posOffset>-137795</wp:posOffset>
                </wp:positionV>
                <wp:extent cx="5772150" cy="611505"/>
                <wp:effectExtent l="0" t="0" r="0" b="0"/>
                <wp:wrapNone/>
                <wp:docPr id="33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11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718D94" id="Rectangle 57" o:spid="_x0000_s1026" style="position:absolute;margin-left:1.9pt;margin-top:-10.85pt;width:454.5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" filled="f"/>
            </w:pict>
          </mc:Fallback>
        </mc:AlternateContent>
      </w:r>
      <w:r w:rsidR="00DA4AFB" w:rsidRPr="003936CD">
        <w:rPr>
          <w:rFonts w:ascii="Times New Roman" w:hAnsi="Times New Roman" w:cs="Times New Roman"/>
          <w:color w:val="auto"/>
          <w:sz w:val="32"/>
          <w:szCs w:val="32"/>
        </w:rPr>
        <w:t xml:space="preserve">Section III : </w:t>
      </w:r>
      <w:bookmarkEnd w:id="328"/>
      <w:bookmarkEnd w:id="329"/>
      <w:bookmarkEnd w:id="330"/>
      <w:bookmarkEnd w:id="331"/>
      <w:r w:rsidR="00DA4AFB" w:rsidRPr="003936CD">
        <w:rPr>
          <w:rFonts w:ascii="Times New Roman" w:hAnsi="Times New Roman" w:cs="Times New Roman"/>
          <w:color w:val="auto"/>
          <w:sz w:val="32"/>
          <w:szCs w:val="32"/>
        </w:rPr>
        <w:t>Critère d’évaluation et de qualification</w:t>
      </w:r>
      <w:bookmarkEnd w:id="332"/>
      <w:bookmarkEnd w:id="333"/>
      <w:bookmarkEnd w:id="334"/>
      <w:bookmarkEnd w:id="335"/>
    </w:p>
    <w:p w14:paraId="48866CB3" w14:textId="77777777" w:rsidR="003B435D" w:rsidRPr="003936CD" w:rsidRDefault="003B435D" w:rsidP="003B435D">
      <w:pPr>
        <w:rPr>
          <w:rFonts w:ascii="Times New Roman" w:hAnsi="Times New Roman" w:cs="Times New Roman"/>
        </w:rPr>
      </w:pPr>
    </w:p>
    <w:p w14:paraId="6804FC6C" w14:textId="77777777" w:rsidR="00BE0642" w:rsidRPr="003936CD" w:rsidRDefault="00DA4AFB" w:rsidP="001A62A2">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14:paraId="63576C3A" w14:textId="53E8C5EB" w:rsidR="00A43BDB" w:rsidRDefault="003E4A96">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sz w:val="44"/>
          <w:szCs w:val="44"/>
        </w:rPr>
        <w:fldChar w:fldCharType="begin"/>
      </w:r>
      <w:r w:rsidR="00DA4AFB" w:rsidRPr="003936CD">
        <w:rPr>
          <w:rFonts w:cs="Times New Roman"/>
          <w:sz w:val="44"/>
          <w:szCs w:val="44"/>
        </w:rPr>
        <w:instrText xml:space="preserve"> TOC \b sec3 \o "3-5" </w:instrText>
      </w:r>
      <w:r w:rsidRPr="003936CD">
        <w:rPr>
          <w:rFonts w:cs="Times New Roman"/>
          <w:sz w:val="44"/>
          <w:szCs w:val="44"/>
        </w:rPr>
        <w:fldChar w:fldCharType="separate"/>
      </w:r>
      <w:r w:rsidR="00A43BDB" w:rsidRPr="007B1420">
        <w:rPr>
          <w:rFonts w:cs="Times New Roman"/>
          <w:noProof/>
        </w:rPr>
        <w:t>1.</w:t>
      </w:r>
      <w:r w:rsidR="00A43BDB">
        <w:rPr>
          <w:rFonts w:asciiTheme="minorHAnsi" w:eastAsiaTheme="minorEastAsia" w:hAnsiTheme="minorHAnsi"/>
          <w:b w:val="0"/>
          <w:noProof/>
          <w:sz w:val="22"/>
          <w:lang w:eastAsia="fr-FR"/>
        </w:rPr>
        <w:tab/>
      </w:r>
      <w:r w:rsidR="00A43BDB" w:rsidRPr="007B1420">
        <w:rPr>
          <w:rFonts w:cs="Times New Roman"/>
          <w:noProof/>
        </w:rPr>
        <w:t>Recevabilité des offres – Examen préliminaire des offres</w:t>
      </w:r>
      <w:r w:rsidR="00A43BDB">
        <w:rPr>
          <w:noProof/>
        </w:rPr>
        <w:tab/>
      </w:r>
      <w:r w:rsidR="00A43BDB">
        <w:rPr>
          <w:noProof/>
        </w:rPr>
        <w:fldChar w:fldCharType="begin"/>
      </w:r>
      <w:r w:rsidR="00A43BDB">
        <w:rPr>
          <w:noProof/>
        </w:rPr>
        <w:instrText xml:space="preserve"> PAGEREF _Toc108331062 \h </w:instrText>
      </w:r>
      <w:r w:rsidR="00A43BDB">
        <w:rPr>
          <w:noProof/>
        </w:rPr>
      </w:r>
      <w:r w:rsidR="00A43BDB">
        <w:rPr>
          <w:noProof/>
        </w:rPr>
        <w:fldChar w:fldCharType="separate"/>
      </w:r>
      <w:r w:rsidR="001C7E5D">
        <w:rPr>
          <w:noProof/>
        </w:rPr>
        <w:t>39</w:t>
      </w:r>
      <w:r w:rsidR="00A43BDB">
        <w:rPr>
          <w:noProof/>
        </w:rPr>
        <w:fldChar w:fldCharType="end"/>
      </w:r>
    </w:p>
    <w:p w14:paraId="2BDFE5B5" w14:textId="581EB6EE" w:rsidR="00A43BDB" w:rsidRDefault="00A43BDB">
      <w:pPr>
        <w:pStyle w:val="TM3"/>
        <w:tabs>
          <w:tab w:val="left" w:pos="660"/>
          <w:tab w:val="right" w:leader="dot" w:pos="9062"/>
        </w:tabs>
        <w:rPr>
          <w:rFonts w:asciiTheme="minorHAnsi" w:eastAsiaTheme="minorEastAsia" w:hAnsiTheme="minorHAnsi"/>
          <w:b w:val="0"/>
          <w:noProof/>
          <w:sz w:val="22"/>
          <w:lang w:eastAsia="fr-FR"/>
        </w:rPr>
      </w:pPr>
      <w:r w:rsidRPr="007B1420">
        <w:rPr>
          <w:rFonts w:cs="Times New Roman"/>
          <w:noProof/>
        </w:rPr>
        <w:t>2.</w:t>
      </w:r>
      <w:r>
        <w:rPr>
          <w:rFonts w:asciiTheme="minorHAnsi" w:eastAsiaTheme="minorEastAsia" w:hAnsiTheme="minorHAnsi"/>
          <w:b w:val="0"/>
          <w:noProof/>
          <w:sz w:val="22"/>
          <w:lang w:eastAsia="fr-FR"/>
        </w:rPr>
        <w:tab/>
      </w:r>
      <w:r w:rsidRPr="007B1420">
        <w:rPr>
          <w:rFonts w:cs="Times New Roman"/>
          <w:noProof/>
        </w:rPr>
        <w:t>Evaluation des aspects techniques</w:t>
      </w:r>
      <w:r>
        <w:rPr>
          <w:noProof/>
        </w:rPr>
        <w:tab/>
      </w:r>
      <w:r>
        <w:rPr>
          <w:noProof/>
        </w:rPr>
        <w:fldChar w:fldCharType="begin"/>
      </w:r>
      <w:r>
        <w:rPr>
          <w:noProof/>
        </w:rPr>
        <w:instrText xml:space="preserve"> PAGEREF _Toc108331063 \h </w:instrText>
      </w:r>
      <w:r>
        <w:rPr>
          <w:noProof/>
        </w:rPr>
      </w:r>
      <w:r>
        <w:rPr>
          <w:noProof/>
        </w:rPr>
        <w:fldChar w:fldCharType="separate"/>
      </w:r>
      <w:r w:rsidR="001C7E5D">
        <w:rPr>
          <w:noProof/>
        </w:rPr>
        <w:t>39</w:t>
      </w:r>
      <w:r>
        <w:rPr>
          <w:noProof/>
        </w:rPr>
        <w:fldChar w:fldCharType="end"/>
      </w:r>
    </w:p>
    <w:p w14:paraId="477C152A" w14:textId="569D0C34" w:rsidR="00A43BDB" w:rsidRDefault="00A43BDB">
      <w:pPr>
        <w:pStyle w:val="TM3"/>
        <w:tabs>
          <w:tab w:val="left" w:pos="660"/>
          <w:tab w:val="right" w:leader="dot" w:pos="9062"/>
        </w:tabs>
        <w:rPr>
          <w:rFonts w:asciiTheme="minorHAnsi" w:eastAsiaTheme="minorEastAsia" w:hAnsiTheme="minorHAnsi"/>
          <w:b w:val="0"/>
          <w:noProof/>
          <w:sz w:val="22"/>
          <w:lang w:eastAsia="fr-FR"/>
        </w:rPr>
      </w:pPr>
      <w:r w:rsidRPr="007B1420">
        <w:rPr>
          <w:rFonts w:cs="Times New Roman"/>
          <w:noProof/>
        </w:rPr>
        <w:t>3.</w:t>
      </w:r>
      <w:r>
        <w:rPr>
          <w:rFonts w:asciiTheme="minorHAnsi" w:eastAsiaTheme="minorEastAsia" w:hAnsiTheme="minorHAnsi"/>
          <w:b w:val="0"/>
          <w:noProof/>
          <w:sz w:val="22"/>
          <w:lang w:eastAsia="fr-FR"/>
        </w:rPr>
        <w:tab/>
      </w:r>
      <w:r w:rsidRPr="007B1420">
        <w:rPr>
          <w:rFonts w:cs="Times New Roman"/>
          <w:noProof/>
        </w:rPr>
        <w:t>Évaluation des facteurs économiques</w:t>
      </w:r>
      <w:r>
        <w:rPr>
          <w:noProof/>
        </w:rPr>
        <w:tab/>
      </w:r>
      <w:r>
        <w:rPr>
          <w:noProof/>
        </w:rPr>
        <w:fldChar w:fldCharType="begin"/>
      </w:r>
      <w:r>
        <w:rPr>
          <w:noProof/>
        </w:rPr>
        <w:instrText xml:space="preserve"> PAGEREF _Toc108331064 \h </w:instrText>
      </w:r>
      <w:r>
        <w:rPr>
          <w:noProof/>
        </w:rPr>
      </w:r>
      <w:r>
        <w:rPr>
          <w:noProof/>
        </w:rPr>
        <w:fldChar w:fldCharType="separate"/>
      </w:r>
      <w:r w:rsidR="001C7E5D">
        <w:rPr>
          <w:noProof/>
        </w:rPr>
        <w:t>39</w:t>
      </w:r>
      <w:r>
        <w:rPr>
          <w:noProof/>
        </w:rPr>
        <w:fldChar w:fldCharType="end"/>
      </w:r>
    </w:p>
    <w:p w14:paraId="7E44BFE0" w14:textId="6A026DE7" w:rsidR="00A43BDB" w:rsidRDefault="00A43BDB">
      <w:pPr>
        <w:pStyle w:val="TM3"/>
        <w:tabs>
          <w:tab w:val="left" w:pos="660"/>
          <w:tab w:val="right" w:leader="dot" w:pos="9062"/>
        </w:tabs>
        <w:rPr>
          <w:rFonts w:asciiTheme="minorHAnsi" w:eastAsiaTheme="minorEastAsia" w:hAnsiTheme="minorHAnsi"/>
          <w:b w:val="0"/>
          <w:noProof/>
          <w:sz w:val="22"/>
          <w:lang w:eastAsia="fr-FR"/>
        </w:rPr>
      </w:pPr>
      <w:r w:rsidRPr="007B1420">
        <w:rPr>
          <w:rFonts w:cs="Times New Roman"/>
          <w:noProof/>
        </w:rPr>
        <w:t>4.</w:t>
      </w:r>
      <w:r>
        <w:rPr>
          <w:rFonts w:asciiTheme="minorHAnsi" w:eastAsiaTheme="minorEastAsia" w:hAnsiTheme="minorHAnsi"/>
          <w:b w:val="0"/>
          <w:noProof/>
          <w:sz w:val="22"/>
          <w:lang w:eastAsia="fr-FR"/>
        </w:rPr>
        <w:tab/>
      </w:r>
      <w:r w:rsidRPr="007B1420">
        <w:rPr>
          <w:rFonts w:cs="Times New Roman"/>
          <w:noProof/>
        </w:rPr>
        <w:t>Variantes techniques:</w:t>
      </w:r>
      <w:r>
        <w:rPr>
          <w:noProof/>
        </w:rPr>
        <w:tab/>
      </w:r>
      <w:r>
        <w:rPr>
          <w:noProof/>
        </w:rPr>
        <w:fldChar w:fldCharType="begin"/>
      </w:r>
      <w:r>
        <w:rPr>
          <w:noProof/>
        </w:rPr>
        <w:instrText xml:space="preserve"> PAGEREF _Toc108331065 \h </w:instrText>
      </w:r>
      <w:r>
        <w:rPr>
          <w:noProof/>
        </w:rPr>
      </w:r>
      <w:r>
        <w:rPr>
          <w:noProof/>
        </w:rPr>
        <w:fldChar w:fldCharType="separate"/>
      </w:r>
      <w:r w:rsidR="001C7E5D">
        <w:rPr>
          <w:noProof/>
        </w:rPr>
        <w:t>39</w:t>
      </w:r>
      <w:r>
        <w:rPr>
          <w:noProof/>
        </w:rPr>
        <w:fldChar w:fldCharType="end"/>
      </w:r>
    </w:p>
    <w:p w14:paraId="2E81E97D" w14:textId="65CDD675" w:rsidR="00A43BDB" w:rsidRDefault="00A43BDB">
      <w:pPr>
        <w:pStyle w:val="TM3"/>
        <w:tabs>
          <w:tab w:val="left" w:pos="660"/>
          <w:tab w:val="right" w:leader="dot" w:pos="9062"/>
        </w:tabs>
        <w:rPr>
          <w:rFonts w:asciiTheme="minorHAnsi" w:eastAsiaTheme="minorEastAsia" w:hAnsiTheme="minorHAnsi"/>
          <w:b w:val="0"/>
          <w:noProof/>
          <w:sz w:val="22"/>
          <w:lang w:eastAsia="fr-FR"/>
        </w:rPr>
      </w:pPr>
      <w:r w:rsidRPr="007B1420">
        <w:rPr>
          <w:rFonts w:cs="Times New Roman"/>
          <w:noProof/>
        </w:rPr>
        <w:t>5.</w:t>
      </w:r>
      <w:r>
        <w:rPr>
          <w:rFonts w:asciiTheme="minorHAnsi" w:eastAsiaTheme="minorEastAsia" w:hAnsiTheme="minorHAnsi"/>
          <w:b w:val="0"/>
          <w:noProof/>
          <w:sz w:val="22"/>
          <w:lang w:eastAsia="fr-FR"/>
        </w:rPr>
        <w:tab/>
      </w:r>
      <w:r w:rsidRPr="007B1420">
        <w:rPr>
          <w:rFonts w:cs="Times New Roman"/>
          <w:noProof/>
        </w:rPr>
        <w:t>Évaluation de marchés multiples</w:t>
      </w:r>
      <w:r>
        <w:rPr>
          <w:noProof/>
        </w:rPr>
        <w:tab/>
      </w:r>
      <w:r>
        <w:rPr>
          <w:noProof/>
        </w:rPr>
        <w:fldChar w:fldCharType="begin"/>
      </w:r>
      <w:r>
        <w:rPr>
          <w:noProof/>
        </w:rPr>
        <w:instrText xml:space="preserve"> PAGEREF _Toc108331066 \h </w:instrText>
      </w:r>
      <w:r>
        <w:rPr>
          <w:noProof/>
        </w:rPr>
      </w:r>
      <w:r>
        <w:rPr>
          <w:noProof/>
        </w:rPr>
        <w:fldChar w:fldCharType="separate"/>
      </w:r>
      <w:r w:rsidR="001C7E5D">
        <w:rPr>
          <w:noProof/>
        </w:rPr>
        <w:t>39</w:t>
      </w:r>
      <w:r>
        <w:rPr>
          <w:noProof/>
        </w:rPr>
        <w:fldChar w:fldCharType="end"/>
      </w:r>
    </w:p>
    <w:p w14:paraId="48E736A7" w14:textId="0B9A6FFC" w:rsidR="00A43BDB" w:rsidRDefault="00A43BDB">
      <w:pPr>
        <w:pStyle w:val="TM3"/>
        <w:tabs>
          <w:tab w:val="left" w:pos="660"/>
          <w:tab w:val="right" w:leader="dot" w:pos="9062"/>
        </w:tabs>
        <w:rPr>
          <w:rFonts w:asciiTheme="minorHAnsi" w:eastAsiaTheme="minorEastAsia" w:hAnsiTheme="minorHAnsi"/>
          <w:b w:val="0"/>
          <w:noProof/>
          <w:sz w:val="22"/>
          <w:lang w:eastAsia="fr-FR"/>
        </w:rPr>
      </w:pPr>
      <w:r w:rsidRPr="007B1420">
        <w:rPr>
          <w:rFonts w:cs="Times New Roman"/>
          <w:noProof/>
        </w:rPr>
        <w:t>6.</w:t>
      </w:r>
      <w:r>
        <w:rPr>
          <w:rFonts w:asciiTheme="minorHAnsi" w:eastAsiaTheme="minorEastAsia" w:hAnsiTheme="minorHAnsi"/>
          <w:b w:val="0"/>
          <w:noProof/>
          <w:sz w:val="22"/>
          <w:lang w:eastAsia="fr-FR"/>
        </w:rPr>
        <w:tab/>
      </w:r>
      <w:r w:rsidRPr="007B1420">
        <w:rPr>
          <w:rFonts w:cs="Times New Roman"/>
          <w:noProof/>
        </w:rPr>
        <w:t>Vérification des qualifications</w:t>
      </w:r>
      <w:r>
        <w:rPr>
          <w:noProof/>
        </w:rPr>
        <w:tab/>
      </w:r>
      <w:r>
        <w:rPr>
          <w:noProof/>
        </w:rPr>
        <w:fldChar w:fldCharType="begin"/>
      </w:r>
      <w:r>
        <w:rPr>
          <w:noProof/>
        </w:rPr>
        <w:instrText xml:space="preserve"> PAGEREF _Toc108331067 \h </w:instrText>
      </w:r>
      <w:r>
        <w:rPr>
          <w:noProof/>
        </w:rPr>
      </w:r>
      <w:r>
        <w:rPr>
          <w:noProof/>
        </w:rPr>
        <w:fldChar w:fldCharType="separate"/>
      </w:r>
      <w:r w:rsidR="001C7E5D">
        <w:rPr>
          <w:noProof/>
        </w:rPr>
        <w:t>40</w:t>
      </w:r>
      <w:r>
        <w:rPr>
          <w:noProof/>
        </w:rPr>
        <w:fldChar w:fldCharType="end"/>
      </w:r>
    </w:p>
    <w:p w14:paraId="6A2F168B" w14:textId="69288121" w:rsidR="00BE0642" w:rsidRPr="003936CD" w:rsidRDefault="003E4A96" w:rsidP="00BE0642">
      <w:pPr>
        <w:rPr>
          <w:rFonts w:ascii="Times New Roman" w:hAnsi="Times New Roman" w:cs="Times New Roman"/>
          <w:sz w:val="44"/>
          <w:szCs w:val="44"/>
        </w:rPr>
      </w:pPr>
      <w:r w:rsidRPr="003936CD">
        <w:rPr>
          <w:rFonts w:ascii="Times New Roman" w:hAnsi="Times New Roman" w:cs="Times New Roman"/>
          <w:sz w:val="44"/>
          <w:szCs w:val="44"/>
        </w:rPr>
        <w:fldChar w:fldCharType="end"/>
      </w:r>
    </w:p>
    <w:p w14:paraId="2B80D147" w14:textId="77777777" w:rsidR="00295752" w:rsidRPr="003936CD" w:rsidRDefault="00190BA3" w:rsidP="00BE0642">
      <w:pPr>
        <w:rPr>
          <w:rFonts w:ascii="Times New Roman" w:hAnsi="Times New Roman" w:cs="Times New Roman"/>
          <w:sz w:val="44"/>
          <w:szCs w:val="44"/>
        </w:rPr>
      </w:pPr>
      <w:r w:rsidRPr="003936CD">
        <w:rPr>
          <w:rFonts w:ascii="Times New Roman" w:hAnsi="Times New Roman" w:cs="Times New Roman"/>
          <w:sz w:val="44"/>
          <w:szCs w:val="44"/>
        </w:rPr>
        <w:br w:type="page"/>
      </w:r>
    </w:p>
    <w:p w14:paraId="07E95129" w14:textId="77777777" w:rsidR="00295752" w:rsidRPr="003936CD" w:rsidRDefault="00295752" w:rsidP="00295752">
      <w:pPr>
        <w:pStyle w:val="Titre3"/>
        <w:numPr>
          <w:ilvl w:val="6"/>
          <w:numId w:val="1"/>
        </w:numPr>
        <w:ind w:left="284" w:right="-283" w:hanging="284"/>
        <w:rPr>
          <w:rFonts w:ascii="Times New Roman" w:hAnsi="Times New Roman" w:cs="Times New Roman"/>
          <w:color w:val="auto"/>
          <w:sz w:val="24"/>
          <w:szCs w:val="24"/>
        </w:rPr>
      </w:pPr>
      <w:bookmarkStart w:id="336" w:name="_Toc374607759"/>
      <w:bookmarkStart w:id="337" w:name="_Toc383610021"/>
      <w:bookmarkStart w:id="338" w:name="_Toc108331062"/>
      <w:bookmarkStart w:id="339" w:name="sec3"/>
      <w:r w:rsidRPr="003936CD">
        <w:rPr>
          <w:rFonts w:ascii="Times New Roman" w:hAnsi="Times New Roman" w:cs="Times New Roman"/>
          <w:color w:val="auto"/>
          <w:sz w:val="24"/>
          <w:szCs w:val="24"/>
        </w:rPr>
        <w:lastRenderedPageBreak/>
        <w:t xml:space="preserve">Recevabilité des </w:t>
      </w:r>
      <w:bookmarkEnd w:id="336"/>
      <w:bookmarkEnd w:id="337"/>
      <w:r w:rsidR="00606836" w:rsidRPr="003936CD">
        <w:rPr>
          <w:rFonts w:ascii="Times New Roman" w:hAnsi="Times New Roman" w:cs="Times New Roman"/>
          <w:color w:val="auto"/>
          <w:sz w:val="24"/>
          <w:szCs w:val="24"/>
        </w:rPr>
        <w:t>offres – Examen préliminaire des offres</w:t>
      </w:r>
      <w:bookmarkEnd w:id="338"/>
    </w:p>
    <w:p w14:paraId="1CDB467F" w14:textId="77777777" w:rsidR="00295752" w:rsidRPr="003936CD" w:rsidRDefault="00295752" w:rsidP="00295752">
      <w:pPr>
        <w:spacing w:after="0" w:line="240" w:lineRule="auto"/>
        <w:rPr>
          <w:rFonts w:ascii="Times New Roman" w:hAnsi="Times New Roman" w:cs="Times New Roman"/>
          <w:sz w:val="24"/>
          <w:szCs w:val="24"/>
        </w:rPr>
      </w:pPr>
    </w:p>
    <w:p w14:paraId="232C3D3F" w14:textId="77777777" w:rsidR="00606836" w:rsidRPr="003936CD" w:rsidRDefault="00606836" w:rsidP="00606836">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L’ASECNA examinera les offres pour s’assurer que tous les documents constitutifs de l’offre ont bien été fournis et sont tous complets.</w:t>
      </w:r>
    </w:p>
    <w:p w14:paraId="73365BD2" w14:textId="77777777" w:rsidR="00606836" w:rsidRPr="003936CD" w:rsidRDefault="00606836" w:rsidP="00AD0AAB">
      <w:pPr>
        <w:spacing w:after="0"/>
        <w:jc w:val="both"/>
        <w:rPr>
          <w:rFonts w:ascii="Times New Roman" w:hAnsi="Times New Roman" w:cs="Times New Roman"/>
          <w:sz w:val="24"/>
          <w:szCs w:val="24"/>
        </w:rPr>
      </w:pPr>
    </w:p>
    <w:p w14:paraId="076D8180" w14:textId="77777777" w:rsidR="00295752" w:rsidRPr="003936CD" w:rsidRDefault="00DA4AFB" w:rsidP="00295752">
      <w:pPr>
        <w:pStyle w:val="Titre3"/>
        <w:numPr>
          <w:ilvl w:val="6"/>
          <w:numId w:val="1"/>
        </w:numPr>
        <w:spacing w:before="0" w:line="240" w:lineRule="auto"/>
        <w:ind w:left="284" w:right="-283" w:hanging="284"/>
        <w:rPr>
          <w:rFonts w:ascii="Times New Roman" w:hAnsi="Times New Roman" w:cs="Times New Roman"/>
          <w:color w:val="auto"/>
          <w:sz w:val="24"/>
          <w:szCs w:val="24"/>
        </w:rPr>
      </w:pPr>
      <w:bookmarkStart w:id="340" w:name="_Toc374607761"/>
      <w:bookmarkStart w:id="341" w:name="_Toc383610023"/>
      <w:bookmarkStart w:id="342" w:name="_Toc108331063"/>
      <w:r w:rsidRPr="003936CD">
        <w:rPr>
          <w:rFonts w:ascii="Times New Roman" w:hAnsi="Times New Roman" w:cs="Times New Roman"/>
          <w:color w:val="auto"/>
          <w:sz w:val="24"/>
          <w:szCs w:val="24"/>
        </w:rPr>
        <w:t>Evaluation des aspects techniques</w:t>
      </w:r>
      <w:bookmarkEnd w:id="340"/>
      <w:bookmarkEnd w:id="341"/>
      <w:bookmarkEnd w:id="342"/>
    </w:p>
    <w:p w14:paraId="0F0DC8DF" w14:textId="77777777"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14:paraId="1EDFBD6C" w14:textId="77777777" w:rsidR="00295752" w:rsidRPr="003936CD" w:rsidRDefault="00DA4AFB" w:rsidP="00295752">
      <w:pPr>
        <w:suppressAutoHyphens/>
        <w:spacing w:after="0" w:line="240" w:lineRule="auto"/>
        <w:ind w:right="-72"/>
        <w:jc w:val="both"/>
        <w:rPr>
          <w:rFonts w:ascii="Times New Roman" w:hAnsi="Times New Roman" w:cs="Times New Roman"/>
          <w:sz w:val="24"/>
          <w:szCs w:val="24"/>
        </w:rPr>
      </w:pPr>
      <w:r w:rsidRPr="003936CD">
        <w:rPr>
          <w:rFonts w:ascii="Times New Roman" w:hAnsi="Times New Roman" w:cs="Times New Roman"/>
          <w:sz w:val="24"/>
          <w:szCs w:val="24"/>
        </w:rPr>
        <w:t>Ces aspects seront évalués de manière purement positive ou négative en fonction du niveau minimum acceptable indiqué pour chaque exigence technique.</w:t>
      </w:r>
    </w:p>
    <w:p w14:paraId="0872AABC" w14:textId="77777777"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14:paraId="320CA140" w14:textId="77777777" w:rsidR="00295752" w:rsidRPr="003936CD" w:rsidRDefault="00DA4AFB" w:rsidP="00295752">
      <w:pPr>
        <w:pStyle w:val="BankNormal"/>
        <w:jc w:val="both"/>
        <w:rPr>
          <w:lang w:val="fr-FR"/>
        </w:rPr>
      </w:pPr>
      <w:r w:rsidRPr="003936CD">
        <w:rPr>
          <w:lang w:val="fr-FR"/>
        </w:rPr>
        <w:t xml:space="preserve">L’ASECNA examinera en détail les aspects techniques des offres non éliminées précédemment, afin de s’assurer si les caractéristiques techniques sont en conformité avec le DAO. Une offre qui ne satisfait pas aux normes minimales acceptables de complétude, cohérence et de détail, et aux exigences minimales (ou maximales, selon le cas) concernant des garanties opérationnelles spécifiées, sera rejetée pour cause de non-conformité. </w:t>
      </w:r>
    </w:p>
    <w:p w14:paraId="2992DB82" w14:textId="77777777" w:rsidR="00190BA3" w:rsidRPr="003936CD" w:rsidRDefault="00DA4AFB" w:rsidP="00295752">
      <w:pPr>
        <w:pStyle w:val="BankNormal"/>
        <w:jc w:val="both"/>
        <w:rPr>
          <w:lang w:val="fr-FR"/>
        </w:rPr>
      </w:pPr>
      <w:r w:rsidRPr="003936CD">
        <w:rPr>
          <w:lang w:val="fr-FR"/>
        </w:rPr>
        <w:t xml:space="preserve">Ces facteurs devront être évalués de manière acceptable/pas acceptable, et un niveau minimum acceptable indiqué pour chaque critère pris en compte. </w:t>
      </w:r>
    </w:p>
    <w:p w14:paraId="01FBDA1B" w14:textId="77777777" w:rsidR="00190BA3" w:rsidRPr="003936CD" w:rsidRDefault="00DA4AFB" w:rsidP="00190BA3">
      <w:pPr>
        <w:pStyle w:val="Titre3"/>
        <w:numPr>
          <w:ilvl w:val="6"/>
          <w:numId w:val="1"/>
        </w:numPr>
        <w:ind w:left="284" w:hanging="284"/>
        <w:rPr>
          <w:rFonts w:ascii="Times New Roman" w:hAnsi="Times New Roman" w:cs="Times New Roman"/>
          <w:color w:val="auto"/>
          <w:sz w:val="24"/>
          <w:szCs w:val="24"/>
        </w:rPr>
      </w:pPr>
      <w:bookmarkStart w:id="343" w:name="_Toc345511902"/>
      <w:bookmarkStart w:id="344" w:name="_Toc345512652"/>
      <w:bookmarkStart w:id="345" w:name="_Toc345512784"/>
      <w:bookmarkStart w:id="346" w:name="_Toc345835034"/>
      <w:bookmarkStart w:id="347" w:name="_Toc108331064"/>
      <w:bookmarkStart w:id="348" w:name="s3"/>
      <w:r w:rsidRPr="003936CD">
        <w:rPr>
          <w:rFonts w:ascii="Times New Roman" w:hAnsi="Times New Roman" w:cs="Times New Roman"/>
          <w:color w:val="auto"/>
          <w:sz w:val="24"/>
          <w:szCs w:val="24"/>
        </w:rPr>
        <w:t>Évaluation des facteurs économiques</w:t>
      </w:r>
      <w:bookmarkEnd w:id="343"/>
      <w:bookmarkEnd w:id="344"/>
      <w:bookmarkEnd w:id="345"/>
      <w:bookmarkEnd w:id="346"/>
      <w:bookmarkEnd w:id="347"/>
    </w:p>
    <w:p w14:paraId="35EAE30D" w14:textId="77777777" w:rsidR="004668A7" w:rsidRPr="003936CD" w:rsidRDefault="004668A7" w:rsidP="00572B94">
      <w:pPr>
        <w:spacing w:after="0"/>
        <w:rPr>
          <w:rFonts w:ascii="Times New Roman" w:hAnsi="Times New Roman" w:cs="Times New Roman"/>
        </w:rPr>
      </w:pPr>
    </w:p>
    <w:p w14:paraId="0F1527C5" w14:textId="77777777" w:rsidR="00295752" w:rsidRPr="003936CD" w:rsidRDefault="00DA4AFB" w:rsidP="008D62D0">
      <w:pPr>
        <w:pStyle w:val="Paragraphedeliste"/>
        <w:numPr>
          <w:ilvl w:val="0"/>
          <w:numId w:val="180"/>
        </w:numPr>
        <w:suppressAutoHyphens/>
        <w:ind w:left="567" w:right="-72" w:hanging="567"/>
        <w:jc w:val="both"/>
        <w:rPr>
          <w:rFonts w:ascii="Times New Roman" w:hAnsi="Times New Roman" w:cs="Times New Roman"/>
          <w:sz w:val="24"/>
          <w:szCs w:val="24"/>
        </w:rPr>
      </w:pPr>
      <w:r w:rsidRPr="003936CD">
        <w:rPr>
          <w:rFonts w:ascii="Times New Roman" w:hAnsi="Times New Roman" w:cs="Times New Roman"/>
          <w:sz w:val="24"/>
          <w:szCs w:val="24"/>
        </w:rPr>
        <w:t>L’évaluation d’une offre par l’Autorité Contractante tiendra compte, en plus du prix de l’offre soumis en application des dispositions de la Clause 14.6 des IS, un ou plusieurs des facteurs ci-après, tels que précisés aux DPAO, et quantifiés comme indiqué au 1.2 ci-dessous :</w:t>
      </w:r>
    </w:p>
    <w:p w14:paraId="39A363F8" w14:textId="77777777" w:rsidR="00A758A7" w:rsidRPr="003936CD" w:rsidRDefault="00A758A7" w:rsidP="007139F1">
      <w:pPr>
        <w:pStyle w:val="Paragraphedeliste"/>
        <w:suppressAutoHyphens/>
        <w:spacing w:after="0" w:line="240" w:lineRule="auto"/>
        <w:ind w:left="567" w:right="-72"/>
        <w:jc w:val="both"/>
        <w:rPr>
          <w:rFonts w:ascii="Times New Roman" w:hAnsi="Times New Roman" w:cs="Times New Roman"/>
          <w:sz w:val="24"/>
          <w:szCs w:val="24"/>
        </w:rPr>
      </w:pPr>
    </w:p>
    <w:p w14:paraId="4C3EEBCC" w14:textId="77777777" w:rsidR="00295752" w:rsidRPr="003936CD" w:rsidRDefault="00DA4AFB" w:rsidP="008D62D0">
      <w:pPr>
        <w:pStyle w:val="Paragraphedeliste"/>
        <w:numPr>
          <w:ilvl w:val="0"/>
          <w:numId w:val="181"/>
        </w:numPr>
        <w:suppressAutoHyphens/>
        <w:spacing w:after="0" w:line="240" w:lineRule="auto"/>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disponibilité, dans le pays de l’Autorité Contractante, d’un service après-vente relatif aux fournitures proposées dans l’offre;</w:t>
      </w:r>
    </w:p>
    <w:p w14:paraId="24E8CE9F" w14:textId="77777777" w:rsidR="007F3721" w:rsidRPr="003936CD" w:rsidRDefault="007F3721" w:rsidP="007139F1">
      <w:pPr>
        <w:pStyle w:val="Paragraphedeliste"/>
        <w:suppressAutoHyphens/>
        <w:spacing w:after="0" w:line="240" w:lineRule="auto"/>
        <w:ind w:left="851" w:right="-72" w:hanging="284"/>
        <w:jc w:val="both"/>
        <w:rPr>
          <w:rFonts w:ascii="Times New Roman" w:hAnsi="Times New Roman" w:cs="Times New Roman"/>
          <w:sz w:val="24"/>
          <w:szCs w:val="24"/>
        </w:rPr>
      </w:pPr>
    </w:p>
    <w:p w14:paraId="124B779E" w14:textId="77777777" w:rsidR="00190BA3" w:rsidRPr="003936CD" w:rsidRDefault="00DA4AFB" w:rsidP="008D62D0">
      <w:pPr>
        <w:pStyle w:val="Paragraphedeliste"/>
        <w:numPr>
          <w:ilvl w:val="0"/>
          <w:numId w:val="181"/>
        </w:numPr>
        <w:suppressAutoHyphens/>
        <w:spacing w:after="0"/>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autres critères spécifiques figurant dans les Spécifications techniques, le cas échéant ;</w:t>
      </w:r>
    </w:p>
    <w:p w14:paraId="7438914E" w14:textId="77777777" w:rsidR="00A758A7" w:rsidRPr="003936CD" w:rsidRDefault="00A758A7" w:rsidP="007139F1">
      <w:pPr>
        <w:pStyle w:val="Paragraphedeliste"/>
        <w:spacing w:after="0" w:line="240" w:lineRule="auto"/>
        <w:ind w:left="851" w:hanging="284"/>
        <w:rPr>
          <w:rFonts w:ascii="Times New Roman" w:hAnsi="Times New Roman" w:cs="Times New Roman"/>
          <w:sz w:val="24"/>
          <w:szCs w:val="24"/>
        </w:rPr>
      </w:pPr>
    </w:p>
    <w:p w14:paraId="392B6448" w14:textId="77777777" w:rsidR="00382C30" w:rsidRPr="006510CE" w:rsidRDefault="00DA4AFB">
      <w:pPr>
        <w:pStyle w:val="Titre3"/>
        <w:numPr>
          <w:ilvl w:val="6"/>
          <w:numId w:val="1"/>
        </w:numPr>
        <w:ind w:left="284" w:hanging="284"/>
        <w:rPr>
          <w:rFonts w:ascii="Times New Roman" w:hAnsi="Times New Roman" w:cs="Times New Roman"/>
          <w:color w:val="auto"/>
          <w:sz w:val="24"/>
          <w:szCs w:val="24"/>
        </w:rPr>
      </w:pPr>
      <w:bookmarkStart w:id="349" w:name="_Toc108331065"/>
      <w:bookmarkStart w:id="350" w:name="_Toc345511903"/>
      <w:bookmarkStart w:id="351" w:name="_Toc345512653"/>
      <w:bookmarkStart w:id="352" w:name="_Toc345512785"/>
      <w:bookmarkStart w:id="353" w:name="_Toc345835035"/>
      <w:r w:rsidRPr="006510CE">
        <w:rPr>
          <w:rFonts w:ascii="Times New Roman" w:hAnsi="Times New Roman" w:cs="Times New Roman"/>
          <w:color w:val="auto"/>
          <w:sz w:val="24"/>
          <w:szCs w:val="24"/>
        </w:rPr>
        <w:t>Variantes techniques:</w:t>
      </w:r>
      <w:bookmarkEnd w:id="349"/>
    </w:p>
    <w:p w14:paraId="50B2FD3D" w14:textId="77777777" w:rsidR="00382C30" w:rsidRPr="003936CD" w:rsidRDefault="00DA4AFB">
      <w:pPr>
        <w:pStyle w:val="Paragraphedeliste"/>
        <w:suppressAutoHyphens/>
        <w:ind w:left="0" w:right="-72"/>
        <w:jc w:val="both"/>
        <w:rPr>
          <w:rFonts w:ascii="Times New Roman" w:hAnsi="Times New Roman" w:cs="Times New Roman"/>
          <w:sz w:val="24"/>
          <w:szCs w:val="24"/>
        </w:rPr>
      </w:pPr>
      <w:r w:rsidRPr="003936CD">
        <w:rPr>
          <w:rFonts w:ascii="Times New Roman" w:hAnsi="Times New Roman" w:cs="Times New Roman"/>
          <w:sz w:val="24"/>
          <w:szCs w:val="24"/>
        </w:rPr>
        <w:t>Si une ou des variantes techniques sont permises au titre de la clause 13.4 des IS, elles seront évaluées comme les solutions de base.</w:t>
      </w:r>
    </w:p>
    <w:p w14:paraId="7DA9FA41" w14:textId="77777777" w:rsidR="00190BA3" w:rsidRPr="003936CD" w:rsidRDefault="00190BA3" w:rsidP="005F542C">
      <w:pPr>
        <w:pStyle w:val="Titre3"/>
        <w:numPr>
          <w:ilvl w:val="6"/>
          <w:numId w:val="1"/>
        </w:numPr>
        <w:spacing w:before="0" w:after="240" w:line="240" w:lineRule="auto"/>
        <w:ind w:left="284" w:hanging="284"/>
        <w:jc w:val="both"/>
        <w:rPr>
          <w:rFonts w:ascii="Times New Roman" w:hAnsi="Times New Roman" w:cs="Times New Roman"/>
          <w:color w:val="auto"/>
          <w:sz w:val="24"/>
          <w:szCs w:val="24"/>
        </w:rPr>
      </w:pPr>
      <w:bookmarkStart w:id="354" w:name="_Toc108331066"/>
      <w:r w:rsidRPr="003936CD">
        <w:rPr>
          <w:rFonts w:ascii="Times New Roman" w:hAnsi="Times New Roman" w:cs="Times New Roman"/>
          <w:color w:val="auto"/>
          <w:sz w:val="24"/>
          <w:szCs w:val="24"/>
        </w:rPr>
        <w:t>Évaluation de marchés multiples</w:t>
      </w:r>
      <w:bookmarkEnd w:id="350"/>
      <w:bookmarkEnd w:id="351"/>
      <w:bookmarkEnd w:id="352"/>
      <w:bookmarkEnd w:id="353"/>
      <w:bookmarkEnd w:id="354"/>
    </w:p>
    <w:p w14:paraId="7CF27B6F" w14:textId="77777777"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Si la clause 36.</w:t>
      </w:r>
      <w:r w:rsidR="004067F2" w:rsidRPr="003936CD">
        <w:rPr>
          <w:rFonts w:ascii="Times New Roman" w:hAnsi="Times New Roman" w:cs="Times New Roman"/>
          <w:sz w:val="24"/>
          <w:szCs w:val="24"/>
        </w:rPr>
        <w:t xml:space="preserve">5 </w:t>
      </w:r>
      <w:r w:rsidRPr="003936CD">
        <w:rPr>
          <w:rFonts w:ascii="Times New Roman" w:hAnsi="Times New Roman" w:cs="Times New Roman"/>
          <w:sz w:val="24"/>
          <w:szCs w:val="24"/>
        </w:rPr>
        <w:t>des IS permet à l’A</w:t>
      </w:r>
      <w:r w:rsidR="00A95941" w:rsidRPr="003936CD">
        <w:rPr>
          <w:rFonts w:ascii="Times New Roman" w:hAnsi="Times New Roman" w:cs="Times New Roman"/>
          <w:sz w:val="24"/>
          <w:szCs w:val="24"/>
        </w:rPr>
        <w:t>utorité Contractante</w:t>
      </w:r>
      <w:r w:rsidRPr="003936CD">
        <w:rPr>
          <w:rFonts w:ascii="Times New Roman" w:hAnsi="Times New Roman" w:cs="Times New Roman"/>
          <w:sz w:val="24"/>
          <w:szCs w:val="24"/>
        </w:rPr>
        <w:t xml:space="preserve"> d’attribuer un ou plusieurs lots à plus d’un soumissionnaire, la méthode ci-après sera utilisée pour l’attribution de marchés multiples. </w:t>
      </w:r>
    </w:p>
    <w:p w14:paraId="7D7639D9" w14:textId="77777777"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 xml:space="preserve">Afin de déterminer la combinaison d’offres la moins disante, </w:t>
      </w:r>
      <w:r w:rsidR="00A95941" w:rsidRPr="003936CD">
        <w:rPr>
          <w:rFonts w:ascii="Times New Roman" w:hAnsi="Times New Roman" w:cs="Times New Roman"/>
          <w:sz w:val="24"/>
          <w:szCs w:val="24"/>
        </w:rPr>
        <w:t>l’Autorité Contractante</w:t>
      </w:r>
      <w:r w:rsidR="00DA4AFB" w:rsidRPr="003936CD">
        <w:rPr>
          <w:rFonts w:ascii="Times New Roman" w:hAnsi="Times New Roman" w:cs="Times New Roman"/>
          <w:sz w:val="24"/>
          <w:szCs w:val="24"/>
        </w:rPr>
        <w:t xml:space="preserve"> devra prendre en compte :</w:t>
      </w:r>
    </w:p>
    <w:p w14:paraId="3B9622A8" w14:textId="77777777" w:rsidR="00190BA3" w:rsidRPr="003936CD" w:rsidRDefault="00DA4AFB" w:rsidP="008D62D0">
      <w:pPr>
        <w:pStyle w:val="Paragraphedeliste"/>
        <w:numPr>
          <w:ilvl w:val="0"/>
          <w:numId w:val="182"/>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L’offre la moins disante pour </w:t>
      </w:r>
      <w:r w:rsidR="00DE16A4">
        <w:rPr>
          <w:rFonts w:ascii="Times New Roman" w:hAnsi="Times New Roman" w:cs="Times New Roman"/>
          <w:sz w:val="24"/>
          <w:szCs w:val="24"/>
        </w:rPr>
        <w:t>le lot unique</w:t>
      </w:r>
      <w:r w:rsidRPr="003936CD">
        <w:rPr>
          <w:rFonts w:ascii="Times New Roman" w:hAnsi="Times New Roman" w:cs="Times New Roman"/>
          <w:sz w:val="24"/>
          <w:szCs w:val="24"/>
        </w:rPr>
        <w:t> ;</w:t>
      </w:r>
    </w:p>
    <w:p w14:paraId="09BC655F" w14:textId="77777777" w:rsidR="00190BA3" w:rsidRPr="003936CD" w:rsidRDefault="00190BA3" w:rsidP="00A95941">
      <w:pPr>
        <w:tabs>
          <w:tab w:val="left" w:pos="1620"/>
        </w:tabs>
        <w:suppressAutoHyphens/>
        <w:spacing w:after="0" w:line="240" w:lineRule="auto"/>
        <w:ind w:left="1411" w:right="-72"/>
        <w:jc w:val="both"/>
        <w:rPr>
          <w:rFonts w:ascii="Times New Roman" w:hAnsi="Times New Roman" w:cs="Times New Roman"/>
          <w:sz w:val="24"/>
          <w:szCs w:val="24"/>
        </w:rPr>
      </w:pPr>
    </w:p>
    <w:p w14:paraId="1B8994ED" w14:textId="77777777" w:rsidR="00190BA3" w:rsidRPr="003936CD" w:rsidRDefault="00DA4AFB" w:rsidP="008D62D0">
      <w:pPr>
        <w:pStyle w:val="Paragraphedeliste"/>
        <w:numPr>
          <w:ilvl w:val="0"/>
          <w:numId w:val="182"/>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les rabais proposés pour chaque lot par les soumissionnaires dans leurs offres; et</w:t>
      </w:r>
    </w:p>
    <w:p w14:paraId="08231068" w14:textId="77777777" w:rsidR="00190BA3" w:rsidRPr="003936CD" w:rsidRDefault="00190BA3" w:rsidP="00A95941">
      <w:pPr>
        <w:tabs>
          <w:tab w:val="left" w:pos="1620"/>
        </w:tabs>
        <w:suppressAutoHyphens/>
        <w:spacing w:after="0" w:line="240" w:lineRule="auto"/>
        <w:ind w:right="-72"/>
        <w:jc w:val="both"/>
        <w:rPr>
          <w:rFonts w:ascii="Times New Roman" w:hAnsi="Times New Roman" w:cs="Times New Roman"/>
          <w:sz w:val="24"/>
          <w:szCs w:val="24"/>
        </w:rPr>
      </w:pPr>
    </w:p>
    <w:p w14:paraId="4439241F" w14:textId="77777777" w:rsidR="00190BA3" w:rsidRPr="003936CD" w:rsidRDefault="00DA4AFB" w:rsidP="008D62D0">
      <w:pPr>
        <w:pStyle w:val="Paragraphedeliste"/>
        <w:numPr>
          <w:ilvl w:val="0"/>
          <w:numId w:val="182"/>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la séquence d’attribution de marchés qui assure la combinaison optimale sur le plan économique, en tenant compte de contraintes éventuelles résultant des limites de capacités des soumissionnaires en application du paragraphe 6, Qualification ci-après. </w:t>
      </w:r>
    </w:p>
    <w:p w14:paraId="5F2B97E5" w14:textId="77777777" w:rsidR="00726CF9" w:rsidRPr="003936CD" w:rsidRDefault="00726CF9" w:rsidP="00726CF9">
      <w:pPr>
        <w:pStyle w:val="Paragraphedeliste"/>
        <w:suppressAutoHyphens/>
        <w:spacing w:after="0" w:line="240" w:lineRule="auto"/>
        <w:ind w:left="567" w:right="-72"/>
        <w:jc w:val="both"/>
        <w:rPr>
          <w:rFonts w:ascii="Times New Roman" w:hAnsi="Times New Roman" w:cs="Times New Roman"/>
          <w:sz w:val="24"/>
          <w:szCs w:val="24"/>
        </w:rPr>
      </w:pPr>
    </w:p>
    <w:p w14:paraId="266F15D8" w14:textId="77777777" w:rsidR="00190BA3" w:rsidRPr="003936CD" w:rsidRDefault="00DA4AFB" w:rsidP="00BE1123">
      <w:pPr>
        <w:pStyle w:val="Titre3"/>
        <w:numPr>
          <w:ilvl w:val="6"/>
          <w:numId w:val="1"/>
        </w:numPr>
        <w:spacing w:before="120" w:after="240"/>
        <w:ind w:left="284" w:hanging="284"/>
        <w:jc w:val="both"/>
        <w:rPr>
          <w:rFonts w:ascii="Times New Roman" w:hAnsi="Times New Roman" w:cs="Times New Roman"/>
          <w:color w:val="auto"/>
          <w:sz w:val="24"/>
          <w:szCs w:val="24"/>
        </w:rPr>
      </w:pPr>
      <w:bookmarkStart w:id="355" w:name="_Toc345511905"/>
      <w:bookmarkStart w:id="356" w:name="_Toc345512655"/>
      <w:bookmarkStart w:id="357" w:name="_Toc345512787"/>
      <w:bookmarkStart w:id="358" w:name="_Toc345835037"/>
      <w:bookmarkStart w:id="359" w:name="_Toc108331067"/>
      <w:r w:rsidRPr="003936CD">
        <w:rPr>
          <w:rFonts w:ascii="Times New Roman" w:hAnsi="Times New Roman" w:cs="Times New Roman"/>
          <w:color w:val="auto"/>
          <w:sz w:val="24"/>
          <w:szCs w:val="24"/>
        </w:rPr>
        <w:t>Vérification des qualification</w:t>
      </w:r>
      <w:bookmarkEnd w:id="355"/>
      <w:bookmarkEnd w:id="356"/>
      <w:bookmarkEnd w:id="357"/>
      <w:bookmarkEnd w:id="358"/>
      <w:r w:rsidRPr="003936CD">
        <w:rPr>
          <w:rFonts w:ascii="Times New Roman" w:hAnsi="Times New Roman" w:cs="Times New Roman"/>
          <w:color w:val="auto"/>
          <w:sz w:val="24"/>
          <w:szCs w:val="24"/>
        </w:rPr>
        <w:t>s</w:t>
      </w:r>
      <w:bookmarkEnd w:id="359"/>
    </w:p>
    <w:p w14:paraId="0EA5B74B" w14:textId="77777777" w:rsidR="005E1A03" w:rsidRPr="003936CD" w:rsidRDefault="00DA4AFB" w:rsidP="007750CB">
      <w:pPr>
        <w:pStyle w:val="Paragraphedeliste"/>
        <w:tabs>
          <w:tab w:val="left" w:pos="-1440"/>
          <w:tab w:val="left" w:pos="-720"/>
          <w:tab w:val="left" w:pos="0"/>
          <w:tab w:val="left" w:pos="1440"/>
          <w:tab w:val="left" w:pos="2160"/>
          <w:tab w:val="left" w:pos="4680"/>
          <w:tab w:val="center" w:pos="7380"/>
        </w:tabs>
        <w:ind w:left="0"/>
        <w:jc w:val="both"/>
        <w:rPr>
          <w:rFonts w:ascii="Times New Roman" w:hAnsi="Times New Roman" w:cs="Times New Roman"/>
          <w:sz w:val="24"/>
          <w:szCs w:val="24"/>
        </w:rPr>
      </w:pPr>
      <w:r w:rsidRPr="003936CD">
        <w:rPr>
          <w:rFonts w:ascii="Times New Roman" w:hAnsi="Times New Roman" w:cs="Times New Roman"/>
          <w:sz w:val="24"/>
          <w:szCs w:val="24"/>
        </w:rPr>
        <w:t>Après avoir déterminé l’offre la moins-disante suivant les dispositions de la clause 37.1 des IS, l’Autorité Contractante vérifiera que le Soumissionnaire est qualifié suivant les dispositions de la clause 38 des IS, en utilisant exclusivement les facteurs, méthodes et critères spécifiés ci-après. Aucun facteur qui n’est pas défini dans cette section ne pourra être utilisé pour l’évaluation de la qualification du Soumissionnaire.</w:t>
      </w:r>
    </w:p>
    <w:p w14:paraId="06757817" w14:textId="77777777" w:rsidR="00CE01BF" w:rsidRPr="003936CD" w:rsidRDefault="00CE01BF" w:rsidP="00CE01BF">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Pour être qualifié, un soumissionnaire doit remplir les conditions suivantes :</w:t>
      </w:r>
    </w:p>
    <w:p w14:paraId="638CB48A" w14:textId="77777777" w:rsidR="00CE01BF" w:rsidRPr="003936CD" w:rsidRDefault="00CE01BF" w:rsidP="00CE01BF">
      <w:pPr>
        <w:spacing w:after="0" w:line="240" w:lineRule="auto"/>
        <w:jc w:val="both"/>
        <w:rPr>
          <w:rFonts w:ascii="Times New Roman" w:eastAsia="Times New Roman" w:hAnsi="Times New Roman" w:cs="Times New Roman"/>
          <w:b/>
          <w:sz w:val="24"/>
          <w:szCs w:val="24"/>
          <w:lang w:eastAsia="fr-FR"/>
        </w:rPr>
      </w:pPr>
    </w:p>
    <w:p w14:paraId="27F6F617" w14:textId="77777777" w:rsidR="00CE01BF" w:rsidRPr="003936CD" w:rsidRDefault="00CE01BF" w:rsidP="008D62D0">
      <w:pPr>
        <w:numPr>
          <w:ilvl w:val="0"/>
          <w:numId w:val="195"/>
        </w:num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ne pas avoir été disqualifié pour les critères d’éligibilité, d’inexistence d’antécédents de non-exécution de marché, </w:t>
      </w:r>
      <w:r w:rsidR="00DA4AFB" w:rsidRPr="003936CD">
        <w:rPr>
          <w:rFonts w:ascii="Times New Roman" w:eastAsia="Times New Roman" w:hAnsi="Times New Roman" w:cs="Times New Roman"/>
          <w:sz w:val="24"/>
          <w:szCs w:val="24"/>
          <w:u w:val="single"/>
          <w:lang w:eastAsia="fr-FR"/>
        </w:rPr>
        <w:t>d'incohérence majeure dans l'offre</w:t>
      </w:r>
      <w:r w:rsidRPr="003936CD">
        <w:rPr>
          <w:rFonts w:ascii="Times New Roman" w:eastAsia="Times New Roman" w:hAnsi="Times New Roman" w:cs="Times New Roman"/>
          <w:sz w:val="24"/>
          <w:szCs w:val="24"/>
          <w:lang w:eastAsia="fr-FR"/>
        </w:rPr>
        <w:t>, de fourniture de l'autorisation du fabricant si elle est requise et de non-conformité de l'offre;</w:t>
      </w:r>
    </w:p>
    <w:p w14:paraId="484B8FAB" w14:textId="77777777" w:rsidR="00CE01BF" w:rsidRPr="003936CD" w:rsidRDefault="00CE01BF" w:rsidP="00CE01BF">
      <w:pPr>
        <w:spacing w:after="0" w:line="240" w:lineRule="auto"/>
        <w:ind w:left="720"/>
        <w:jc w:val="both"/>
        <w:rPr>
          <w:rFonts w:ascii="Times New Roman" w:eastAsia="Times New Roman" w:hAnsi="Times New Roman" w:cs="Times New Roman"/>
          <w:sz w:val="24"/>
          <w:szCs w:val="24"/>
          <w:lang w:eastAsia="fr-FR"/>
        </w:rPr>
      </w:pPr>
    </w:p>
    <w:p w14:paraId="15D37F9F" w14:textId="77777777" w:rsidR="00CE01BF" w:rsidRPr="003936CD" w:rsidRDefault="00CE01BF" w:rsidP="008D62D0">
      <w:pPr>
        <w:numPr>
          <w:ilvl w:val="0"/>
          <w:numId w:val="195"/>
        </w:num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avoir répondu au seuil minimum pour les critères suivants:</w:t>
      </w:r>
    </w:p>
    <w:p w14:paraId="6DD3AAD6" w14:textId="77777777" w:rsidR="00CE01BF" w:rsidRPr="003936CD" w:rsidRDefault="00CE01BF" w:rsidP="00CE01BF">
      <w:pPr>
        <w:spacing w:after="0" w:line="240" w:lineRule="auto"/>
        <w:ind w:left="720"/>
        <w:jc w:val="both"/>
        <w:rPr>
          <w:rFonts w:ascii="Times New Roman" w:eastAsia="Times New Roman" w:hAnsi="Times New Roman" w:cs="Times New Roman"/>
          <w:sz w:val="24"/>
          <w:szCs w:val="24"/>
          <w:lang w:eastAsia="fr-FR"/>
        </w:rPr>
      </w:pPr>
    </w:p>
    <w:p w14:paraId="6C4DB6CC" w14:textId="77777777" w:rsidR="00CE01BF" w:rsidRPr="00FF32F7" w:rsidRDefault="00CE01BF" w:rsidP="00CE01B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b/>
          <w:color w:val="FF0000"/>
          <w:sz w:val="20"/>
          <w:szCs w:val="36"/>
          <w:lang w:eastAsia="fr-FR"/>
        </w:rPr>
      </w:pPr>
    </w:p>
    <w:p w14:paraId="7C6A8F0A" w14:textId="77777777" w:rsidR="00CE01BF" w:rsidRPr="009D7EF9" w:rsidRDefault="00CE01BF" w:rsidP="008D62D0">
      <w:pPr>
        <w:numPr>
          <w:ilvl w:val="0"/>
          <w:numId w:val="183"/>
        </w:numPr>
        <w:tabs>
          <w:tab w:val="left" w:pos="-1440"/>
          <w:tab w:val="left" w:pos="-720"/>
          <w:tab w:val="left" w:pos="0"/>
          <w:tab w:val="left" w:pos="851"/>
          <w:tab w:val="left" w:pos="2160"/>
          <w:tab w:val="left" w:pos="4680"/>
          <w:tab w:val="center" w:pos="7380"/>
        </w:tabs>
        <w:spacing w:after="0" w:line="240" w:lineRule="auto"/>
        <w:ind w:left="709" w:hanging="425"/>
        <w:contextualSpacing/>
        <w:jc w:val="both"/>
        <w:outlineLvl w:val="3"/>
        <w:rPr>
          <w:rFonts w:ascii="Times New Roman" w:eastAsia="Times New Roman" w:hAnsi="Times New Roman" w:cs="Times New Roman"/>
          <w:b/>
          <w:i/>
          <w:sz w:val="24"/>
          <w:szCs w:val="24"/>
          <w:lang w:eastAsia="fr-FR"/>
        </w:rPr>
      </w:pPr>
      <w:r w:rsidRPr="009D7EF9">
        <w:rPr>
          <w:rFonts w:ascii="Times New Roman" w:eastAsia="Times New Roman" w:hAnsi="Times New Roman" w:cs="Times New Roman"/>
          <w:b/>
          <w:i/>
          <w:sz w:val="24"/>
          <w:szCs w:val="24"/>
          <w:lang w:eastAsia="fr-FR"/>
        </w:rPr>
        <w:t>Capacité financière</w:t>
      </w:r>
    </w:p>
    <w:p w14:paraId="1EFE783B" w14:textId="77777777" w:rsidR="00CE01BF" w:rsidRPr="009D7EF9" w:rsidRDefault="00CE01BF" w:rsidP="00CE01B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24"/>
          <w:szCs w:val="24"/>
          <w:lang w:eastAsia="fr-FR"/>
        </w:rPr>
      </w:pPr>
    </w:p>
    <w:p w14:paraId="2357442E" w14:textId="77777777" w:rsidR="00CE01BF" w:rsidRPr="009D7EF9" w:rsidRDefault="00CE01BF" w:rsidP="00CE01B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24"/>
          <w:szCs w:val="24"/>
          <w:lang w:eastAsia="fr-FR"/>
        </w:rPr>
      </w:pPr>
      <w:r w:rsidRPr="009D7EF9">
        <w:rPr>
          <w:rFonts w:ascii="Times New Roman" w:eastAsia="Times New Roman" w:hAnsi="Times New Roman" w:cs="Times New Roman"/>
          <w:sz w:val="24"/>
          <w:szCs w:val="24"/>
          <w:lang w:eastAsia="fr-FR"/>
        </w:rPr>
        <w:t>Le Soumissionnaire doit fournir la preuve documentaire qu’il satisfait aux exigences ci-après :</w:t>
      </w:r>
    </w:p>
    <w:p w14:paraId="65DF5CE5" w14:textId="77777777" w:rsidR="00CE01BF" w:rsidRPr="009D7EF9" w:rsidRDefault="00CE01BF" w:rsidP="00CE01BF">
      <w:pPr>
        <w:autoSpaceDE w:val="0"/>
        <w:autoSpaceDN w:val="0"/>
        <w:adjustRightInd w:val="0"/>
        <w:spacing w:after="0" w:line="240" w:lineRule="auto"/>
        <w:rPr>
          <w:rFonts w:ascii="Times New Roman" w:eastAsia="Times New Roman" w:hAnsi="Times New Roman" w:cs="Times New Roman"/>
          <w:b/>
          <w:bCs/>
          <w:sz w:val="24"/>
          <w:szCs w:val="24"/>
          <w:lang w:eastAsia="fr-FR"/>
        </w:rPr>
      </w:pPr>
    </w:p>
    <w:p w14:paraId="44FBA245" w14:textId="25C1DE86" w:rsidR="00DE16A4" w:rsidRPr="00914D02" w:rsidRDefault="00DE16A4" w:rsidP="008D62D0">
      <w:pPr>
        <w:pStyle w:val="Sansinterligne"/>
        <w:numPr>
          <w:ilvl w:val="0"/>
          <w:numId w:val="196"/>
        </w:numPr>
        <w:jc w:val="both"/>
      </w:pPr>
      <w:r w:rsidRPr="001309DA">
        <w:rPr>
          <w:rFonts w:ascii="Times New Roman" w:hAnsi="Times New Roman"/>
          <w:sz w:val="24"/>
          <w:szCs w:val="24"/>
        </w:rPr>
        <w:t xml:space="preserve">Avoir un Chiffre </w:t>
      </w:r>
      <w:r w:rsidR="00914D02" w:rsidRPr="001309DA">
        <w:rPr>
          <w:rFonts w:ascii="Times New Roman" w:hAnsi="Times New Roman"/>
          <w:sz w:val="24"/>
          <w:szCs w:val="24"/>
        </w:rPr>
        <w:t>d’affaires</w:t>
      </w:r>
      <w:r w:rsidRPr="001309DA">
        <w:rPr>
          <w:rFonts w:ascii="Times New Roman" w:hAnsi="Times New Roman"/>
          <w:sz w:val="24"/>
          <w:szCs w:val="24"/>
        </w:rPr>
        <w:t xml:space="preserve"> annuel (ou </w:t>
      </w:r>
      <w:r w:rsidRPr="00914D02">
        <w:rPr>
          <w:rFonts w:ascii="Times New Roman" w:hAnsi="Times New Roman"/>
          <w:sz w:val="24"/>
          <w:szCs w:val="24"/>
        </w:rPr>
        <w:t xml:space="preserve">Chiffre </w:t>
      </w:r>
      <w:r w:rsidR="00914D02" w:rsidRPr="00914D02">
        <w:rPr>
          <w:rFonts w:ascii="Times New Roman" w:hAnsi="Times New Roman"/>
          <w:sz w:val="24"/>
          <w:szCs w:val="24"/>
        </w:rPr>
        <w:t>d’affaires</w:t>
      </w:r>
      <w:r w:rsidRPr="00914D02">
        <w:rPr>
          <w:rFonts w:ascii="Times New Roman" w:hAnsi="Times New Roman"/>
          <w:sz w:val="24"/>
          <w:szCs w:val="24"/>
        </w:rPr>
        <w:t xml:space="preserve"> moyen) sur les trois (3) dernières années </w:t>
      </w:r>
      <w:r w:rsidRPr="00914D02">
        <w:rPr>
          <w:rFonts w:ascii="Times New Roman" w:hAnsi="Times New Roman"/>
          <w:b/>
          <w:i/>
          <w:sz w:val="24"/>
          <w:szCs w:val="24"/>
        </w:rPr>
        <w:t>(201</w:t>
      </w:r>
      <w:r w:rsidR="004A26C7" w:rsidRPr="00914D02">
        <w:rPr>
          <w:rFonts w:ascii="Times New Roman" w:hAnsi="Times New Roman"/>
          <w:b/>
          <w:i/>
          <w:sz w:val="24"/>
          <w:szCs w:val="24"/>
        </w:rPr>
        <w:t>9</w:t>
      </w:r>
      <w:r w:rsidR="00476073" w:rsidRPr="00914D02">
        <w:rPr>
          <w:rFonts w:ascii="Times New Roman" w:hAnsi="Times New Roman"/>
          <w:b/>
          <w:i/>
          <w:sz w:val="24"/>
          <w:szCs w:val="24"/>
        </w:rPr>
        <w:t>, 20</w:t>
      </w:r>
      <w:r w:rsidR="004A26C7" w:rsidRPr="00914D02">
        <w:rPr>
          <w:rFonts w:ascii="Times New Roman" w:hAnsi="Times New Roman"/>
          <w:b/>
          <w:i/>
          <w:sz w:val="24"/>
          <w:szCs w:val="24"/>
        </w:rPr>
        <w:t>20</w:t>
      </w:r>
      <w:r w:rsidR="00476073" w:rsidRPr="00914D02">
        <w:rPr>
          <w:rFonts w:ascii="Times New Roman" w:hAnsi="Times New Roman"/>
          <w:b/>
          <w:i/>
          <w:sz w:val="24"/>
          <w:szCs w:val="24"/>
        </w:rPr>
        <w:t xml:space="preserve"> et 202</w:t>
      </w:r>
      <w:r w:rsidR="004A26C7" w:rsidRPr="00914D02">
        <w:rPr>
          <w:rFonts w:ascii="Times New Roman" w:hAnsi="Times New Roman"/>
          <w:b/>
          <w:i/>
          <w:sz w:val="24"/>
          <w:szCs w:val="24"/>
        </w:rPr>
        <w:t>1</w:t>
      </w:r>
      <w:r w:rsidRPr="00914D02">
        <w:rPr>
          <w:rFonts w:ascii="Times New Roman" w:hAnsi="Times New Roman"/>
          <w:b/>
          <w:i/>
          <w:sz w:val="24"/>
          <w:szCs w:val="24"/>
        </w:rPr>
        <w:t>)</w:t>
      </w:r>
      <w:bookmarkStart w:id="360" w:name="Text25"/>
      <w:r w:rsidRPr="00914D02">
        <w:rPr>
          <w:rFonts w:ascii="Times New Roman" w:hAnsi="Times New Roman"/>
          <w:sz w:val="24"/>
          <w:szCs w:val="24"/>
        </w:rPr>
        <w:t xml:space="preserve">, d’un montant équivalent </w:t>
      </w:r>
      <w:r w:rsidR="00914D02" w:rsidRPr="00914D02">
        <w:rPr>
          <w:rFonts w:ascii="Times New Roman" w:hAnsi="Times New Roman"/>
          <w:sz w:val="24"/>
          <w:szCs w:val="24"/>
        </w:rPr>
        <w:t>à</w:t>
      </w:r>
      <w:r w:rsidR="00914D02" w:rsidRPr="00914D02">
        <w:rPr>
          <w:rFonts w:ascii="Times New Roman" w:hAnsi="Times New Roman"/>
          <w:color w:val="000000" w:themeColor="text1"/>
          <w:sz w:val="24"/>
          <w:szCs w:val="24"/>
        </w:rPr>
        <w:t xml:space="preserve"> </w:t>
      </w:r>
      <w:r w:rsidR="00206B31" w:rsidRPr="00206B31">
        <w:rPr>
          <w:rFonts w:ascii="Times New Roman" w:hAnsi="Times New Roman"/>
          <w:b/>
          <w:color w:val="000000" w:themeColor="text1"/>
          <w:sz w:val="24"/>
          <w:szCs w:val="24"/>
        </w:rPr>
        <w:t>cinquante</w:t>
      </w:r>
      <w:r w:rsidR="00914D02" w:rsidRPr="00206B31">
        <w:rPr>
          <w:rFonts w:ascii="Times New Roman" w:hAnsi="Times New Roman"/>
          <w:b/>
          <w:color w:val="000000" w:themeColor="text1"/>
          <w:sz w:val="24"/>
          <w:szCs w:val="24"/>
        </w:rPr>
        <w:t xml:space="preserve"> Millions</w:t>
      </w:r>
      <w:r w:rsidR="00914D02">
        <w:rPr>
          <w:rFonts w:ascii="Times New Roman" w:hAnsi="Times New Roman"/>
          <w:color w:val="000000" w:themeColor="text1"/>
          <w:sz w:val="24"/>
          <w:szCs w:val="24"/>
        </w:rPr>
        <w:t xml:space="preserve"> </w:t>
      </w:r>
      <w:r w:rsidR="00914D02" w:rsidRPr="00914D02">
        <w:rPr>
          <w:rFonts w:ascii="Times New Roman" w:hAnsi="Times New Roman"/>
          <w:color w:val="000000" w:themeColor="text1"/>
          <w:sz w:val="24"/>
          <w:szCs w:val="24"/>
        </w:rPr>
        <w:t>:</w:t>
      </w:r>
      <w:r w:rsidR="00604200" w:rsidRPr="00914D02">
        <w:rPr>
          <w:rFonts w:ascii="Times New Roman" w:hAnsi="Times New Roman"/>
          <w:color w:val="000000" w:themeColor="text1"/>
          <w:sz w:val="24"/>
          <w:szCs w:val="24"/>
        </w:rPr>
        <w:t xml:space="preserve"> </w:t>
      </w:r>
      <w:r w:rsidR="003C5DD6" w:rsidRPr="00914D02">
        <w:rPr>
          <w:rFonts w:ascii="Times New Roman" w:hAnsi="Times New Roman"/>
          <w:b/>
          <w:color w:val="000000" w:themeColor="text1"/>
          <w:sz w:val="24"/>
          <w:szCs w:val="24"/>
          <w:u w:val="single"/>
        </w:rPr>
        <w:t>(</w:t>
      </w:r>
      <w:r w:rsidR="00DA5BF0">
        <w:rPr>
          <w:rFonts w:ascii="Times New Roman" w:hAnsi="Times New Roman"/>
          <w:b/>
          <w:color w:val="000000" w:themeColor="text1"/>
          <w:sz w:val="24"/>
          <w:szCs w:val="24"/>
          <w:u w:val="single"/>
        </w:rPr>
        <w:t>50</w:t>
      </w:r>
      <w:r w:rsidRPr="00914D02">
        <w:rPr>
          <w:rFonts w:ascii="Times New Roman" w:hAnsi="Times New Roman"/>
          <w:b/>
          <w:color w:val="000000" w:themeColor="text1"/>
          <w:sz w:val="24"/>
          <w:szCs w:val="24"/>
          <w:u w:val="single"/>
        </w:rPr>
        <w:t> 000 000</w:t>
      </w:r>
      <w:r w:rsidRPr="00914D02">
        <w:rPr>
          <w:rFonts w:ascii="Times New Roman" w:hAnsi="Times New Roman"/>
          <w:b/>
          <w:sz w:val="24"/>
          <w:szCs w:val="24"/>
          <w:u w:val="single"/>
        </w:rPr>
        <w:t>) francs CFA</w:t>
      </w:r>
      <w:bookmarkEnd w:id="360"/>
      <w:r w:rsidRPr="00914D02">
        <w:rPr>
          <w:rFonts w:ascii="Times New Roman" w:hAnsi="Times New Roman"/>
          <w:b/>
          <w:sz w:val="24"/>
          <w:szCs w:val="24"/>
          <w:u w:val="single"/>
        </w:rPr>
        <w:t>.</w:t>
      </w:r>
    </w:p>
    <w:p w14:paraId="048D0C2F" w14:textId="77777777" w:rsidR="00DE16A4" w:rsidRPr="0078516E" w:rsidRDefault="00DE16A4" w:rsidP="00DE16A4">
      <w:pPr>
        <w:pStyle w:val="Sansinterligne"/>
        <w:ind w:left="360"/>
        <w:jc w:val="both"/>
      </w:pPr>
    </w:p>
    <w:p w14:paraId="321915C1" w14:textId="666609F4" w:rsidR="00DE16A4" w:rsidRPr="00914D02" w:rsidRDefault="00DE16A4" w:rsidP="008D62D0">
      <w:pPr>
        <w:numPr>
          <w:ilvl w:val="0"/>
          <w:numId w:val="196"/>
        </w:numPr>
        <w:spacing w:after="0" w:line="240" w:lineRule="auto"/>
        <w:jc w:val="both"/>
        <w:rPr>
          <w:rFonts w:ascii="Times New Roman" w:eastAsia="Times New Roman" w:hAnsi="Times New Roman" w:cs="Times New Roman"/>
          <w:sz w:val="24"/>
          <w:szCs w:val="24"/>
          <w:lang w:eastAsia="fr-FR"/>
        </w:rPr>
      </w:pPr>
      <w:r w:rsidRPr="00914D02">
        <w:rPr>
          <w:rFonts w:ascii="Times New Roman" w:hAnsi="Times New Roman"/>
          <w:sz w:val="24"/>
          <w:szCs w:val="24"/>
        </w:rPr>
        <w:t xml:space="preserve">Disposer d’avoir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00206B31" w:rsidRPr="00206B31">
        <w:rPr>
          <w:rFonts w:ascii="Times New Roman" w:hAnsi="Times New Roman"/>
          <w:b/>
          <w:sz w:val="24"/>
          <w:szCs w:val="24"/>
          <w:u w:val="single"/>
        </w:rPr>
        <w:t>quinze millions</w:t>
      </w:r>
      <w:r w:rsidR="00206B31">
        <w:rPr>
          <w:rFonts w:ascii="Times New Roman" w:hAnsi="Times New Roman"/>
          <w:b/>
          <w:color w:val="000000" w:themeColor="text1"/>
          <w:sz w:val="24"/>
          <w:szCs w:val="24"/>
          <w:u w:val="single"/>
        </w:rPr>
        <w:t xml:space="preserve"> </w:t>
      </w:r>
      <w:r w:rsidR="00206B31" w:rsidRPr="00914D02">
        <w:rPr>
          <w:rFonts w:ascii="Times New Roman" w:hAnsi="Times New Roman"/>
          <w:b/>
          <w:color w:val="000000" w:themeColor="text1"/>
          <w:sz w:val="24"/>
          <w:szCs w:val="24"/>
          <w:u w:val="single"/>
        </w:rPr>
        <w:t>(</w:t>
      </w:r>
      <w:r w:rsidR="00DA5BF0">
        <w:rPr>
          <w:rFonts w:ascii="Times New Roman" w:hAnsi="Times New Roman"/>
          <w:b/>
          <w:color w:val="000000" w:themeColor="text1"/>
          <w:sz w:val="24"/>
          <w:szCs w:val="24"/>
          <w:u w:val="single"/>
        </w:rPr>
        <w:t>1</w:t>
      </w:r>
      <w:r w:rsidR="00914D02" w:rsidRPr="00914D02">
        <w:rPr>
          <w:rFonts w:ascii="Times New Roman" w:hAnsi="Times New Roman"/>
          <w:b/>
          <w:color w:val="000000" w:themeColor="text1"/>
          <w:sz w:val="24"/>
          <w:szCs w:val="24"/>
          <w:u w:val="single"/>
        </w:rPr>
        <w:t>5</w:t>
      </w:r>
      <w:r w:rsidRPr="00914D02">
        <w:rPr>
          <w:rFonts w:ascii="Times New Roman" w:hAnsi="Times New Roman"/>
          <w:b/>
          <w:color w:val="000000" w:themeColor="text1"/>
          <w:sz w:val="24"/>
          <w:szCs w:val="24"/>
          <w:u w:val="single"/>
        </w:rPr>
        <w:t> 000 000) francs CFA</w:t>
      </w:r>
      <w:r w:rsidRPr="00914D02">
        <w:rPr>
          <w:rFonts w:ascii="Times New Roman" w:hAnsi="Times New Roman"/>
          <w:color w:val="000000" w:themeColor="text1"/>
          <w:sz w:val="24"/>
          <w:szCs w:val="24"/>
          <w:u w:val="single"/>
        </w:rPr>
        <w:t xml:space="preserve"> </w:t>
      </w:r>
      <w:r w:rsidR="00604200" w:rsidRPr="00914D02">
        <w:rPr>
          <w:rFonts w:ascii="Times New Roman" w:hAnsi="Times New Roman"/>
          <w:sz w:val="24"/>
          <w:szCs w:val="24"/>
        </w:rPr>
        <w:t>nets</w:t>
      </w:r>
      <w:r w:rsidRPr="00914D02">
        <w:rPr>
          <w:rFonts w:ascii="Times New Roman" w:hAnsi="Times New Roman"/>
          <w:sz w:val="24"/>
          <w:szCs w:val="24"/>
        </w:rPr>
        <w:t xml:space="preserve"> des autres engagements</w:t>
      </w:r>
      <w:r w:rsidR="00604200" w:rsidRPr="00914D02">
        <w:rPr>
          <w:rFonts w:ascii="Times New Roman" w:hAnsi="Times New Roman"/>
          <w:sz w:val="24"/>
          <w:szCs w:val="24"/>
        </w:rPr>
        <w:t>.</w:t>
      </w:r>
    </w:p>
    <w:p w14:paraId="07646D2D" w14:textId="77777777" w:rsidR="00DE16A4" w:rsidRPr="00DE16A4" w:rsidRDefault="00DE16A4" w:rsidP="00DE16A4">
      <w:pPr>
        <w:spacing w:after="0" w:line="240" w:lineRule="auto"/>
        <w:ind w:left="360"/>
        <w:jc w:val="both"/>
        <w:rPr>
          <w:rFonts w:ascii="Times New Roman" w:eastAsia="Times New Roman" w:hAnsi="Times New Roman" w:cs="Times New Roman"/>
          <w:sz w:val="24"/>
          <w:szCs w:val="24"/>
          <w:lang w:eastAsia="fr-FR"/>
        </w:rPr>
      </w:pPr>
    </w:p>
    <w:p w14:paraId="32BD0594" w14:textId="77777777" w:rsidR="00DE16A4" w:rsidRPr="009D7EF9" w:rsidRDefault="00DE16A4" w:rsidP="008D62D0">
      <w:pPr>
        <w:numPr>
          <w:ilvl w:val="0"/>
          <w:numId w:val="196"/>
        </w:numPr>
        <w:spacing w:after="0" w:line="240" w:lineRule="auto"/>
        <w:jc w:val="both"/>
        <w:rPr>
          <w:rFonts w:ascii="Times New Roman" w:eastAsia="Times New Roman" w:hAnsi="Times New Roman" w:cs="Times New Roman"/>
          <w:sz w:val="24"/>
          <w:szCs w:val="24"/>
          <w:lang w:eastAsia="fr-FR"/>
        </w:rPr>
      </w:pPr>
      <w:r w:rsidRPr="009D7EF9">
        <w:rPr>
          <w:rFonts w:ascii="Times New Roman" w:eastAsia="Times New Roman" w:hAnsi="Times New Roman" w:cs="Times New Roman"/>
          <w:sz w:val="24"/>
          <w:szCs w:val="24"/>
          <w:lang w:eastAsia="fr-FR"/>
        </w:rPr>
        <w:t>Le Soumissionnaire doit présenter des pièces attestant qu’il possède des fonds ou justifier de son accès à des financements tels que des avoirs liquides, avoirs non grevés, lignes de crédit, lettre de crédit irrévocable, etc., couvrant au moins cinquante pour cent (50%) du montant de l’offre, délivrée par une institution de crédit habilitée lui permettant d’exécuter le marché de manière satisfaisante</w:t>
      </w:r>
    </w:p>
    <w:p w14:paraId="188BDB61" w14:textId="77777777" w:rsidR="00FF32F7" w:rsidRPr="009D7EF9" w:rsidRDefault="00FF32F7" w:rsidP="00FF32F7">
      <w:pPr>
        <w:spacing w:after="0" w:line="240" w:lineRule="auto"/>
        <w:ind w:left="360"/>
        <w:jc w:val="both"/>
        <w:rPr>
          <w:rFonts w:ascii="Times New Roman" w:eastAsia="Times New Roman" w:hAnsi="Times New Roman" w:cs="Times New Roman"/>
          <w:sz w:val="24"/>
          <w:szCs w:val="24"/>
          <w:lang w:eastAsia="fr-FR"/>
        </w:rPr>
      </w:pPr>
    </w:p>
    <w:p w14:paraId="486BDF32" w14:textId="77777777" w:rsidR="00CE01BF" w:rsidRPr="009D7EF9" w:rsidRDefault="00CE01BF" w:rsidP="008D62D0">
      <w:pPr>
        <w:numPr>
          <w:ilvl w:val="0"/>
          <w:numId w:val="183"/>
        </w:numPr>
        <w:tabs>
          <w:tab w:val="left" w:pos="-1440"/>
          <w:tab w:val="left" w:pos="-720"/>
          <w:tab w:val="left" w:pos="0"/>
          <w:tab w:val="left" w:pos="851"/>
          <w:tab w:val="left" w:pos="2160"/>
          <w:tab w:val="left" w:pos="4680"/>
          <w:tab w:val="center" w:pos="7380"/>
        </w:tabs>
        <w:spacing w:after="0" w:line="240" w:lineRule="auto"/>
        <w:ind w:left="709" w:hanging="425"/>
        <w:contextualSpacing/>
        <w:jc w:val="both"/>
        <w:outlineLvl w:val="3"/>
        <w:rPr>
          <w:rFonts w:ascii="Times New Roman" w:eastAsia="Times New Roman" w:hAnsi="Times New Roman" w:cs="Times New Roman"/>
          <w:b/>
          <w:i/>
          <w:sz w:val="24"/>
          <w:szCs w:val="24"/>
          <w:lang w:eastAsia="fr-FR"/>
        </w:rPr>
      </w:pPr>
      <w:r w:rsidRPr="009D7EF9">
        <w:rPr>
          <w:rFonts w:ascii="Times New Roman" w:eastAsia="Times New Roman" w:hAnsi="Times New Roman" w:cs="Times New Roman"/>
          <w:b/>
          <w:i/>
          <w:sz w:val="24"/>
          <w:szCs w:val="24"/>
          <w:lang w:eastAsia="fr-FR"/>
        </w:rPr>
        <w:t>Expérience</w:t>
      </w:r>
    </w:p>
    <w:p w14:paraId="6D5E5B86" w14:textId="77777777" w:rsidR="00CE01BF" w:rsidRPr="009D7EF9" w:rsidRDefault="00CE01BF" w:rsidP="00CE01BF">
      <w:pPr>
        <w:spacing w:after="0" w:line="240" w:lineRule="auto"/>
        <w:jc w:val="both"/>
        <w:rPr>
          <w:rFonts w:ascii="Times New Roman" w:eastAsia="Times New Roman" w:hAnsi="Times New Roman" w:cs="Times New Roman"/>
          <w:sz w:val="24"/>
          <w:szCs w:val="24"/>
          <w:lang w:eastAsia="fr-FR"/>
        </w:rPr>
      </w:pPr>
    </w:p>
    <w:p w14:paraId="57EA2621" w14:textId="77777777" w:rsidR="00CE01BF" w:rsidRPr="009D7EF9" w:rsidRDefault="00CE01BF" w:rsidP="00CE01BF">
      <w:pPr>
        <w:spacing w:after="0" w:line="240" w:lineRule="auto"/>
        <w:jc w:val="both"/>
        <w:rPr>
          <w:rFonts w:ascii="Times New Roman" w:eastAsia="Times New Roman" w:hAnsi="Times New Roman" w:cs="Times New Roman"/>
          <w:sz w:val="24"/>
          <w:szCs w:val="24"/>
          <w:lang w:eastAsia="fr-FR"/>
        </w:rPr>
      </w:pPr>
      <w:r w:rsidRPr="009D7EF9">
        <w:rPr>
          <w:rFonts w:ascii="Times New Roman" w:eastAsia="Times New Roman" w:hAnsi="Times New Roman" w:cs="Times New Roman"/>
          <w:sz w:val="24"/>
          <w:szCs w:val="24"/>
          <w:lang w:eastAsia="fr-FR"/>
        </w:rPr>
        <w:t xml:space="preserve">Le Soumissionnaire doit prouver, documentation à l’appui, qu’il satisfait aux exigences d’expérience ci-après : </w:t>
      </w:r>
    </w:p>
    <w:p w14:paraId="4CC5A2F8" w14:textId="77777777" w:rsidR="00CE01BF" w:rsidRPr="009D7EF9" w:rsidRDefault="00CE01BF" w:rsidP="00CE01BF">
      <w:pPr>
        <w:spacing w:after="0" w:line="240" w:lineRule="auto"/>
        <w:jc w:val="both"/>
        <w:rPr>
          <w:rFonts w:ascii="Times New Roman" w:eastAsia="Times New Roman" w:hAnsi="Times New Roman" w:cs="Times New Roman"/>
          <w:sz w:val="24"/>
          <w:szCs w:val="24"/>
          <w:lang w:eastAsia="fr-FR"/>
        </w:rPr>
      </w:pPr>
    </w:p>
    <w:p w14:paraId="5509DBE9" w14:textId="77777777" w:rsidR="00CE01BF" w:rsidRPr="009D7EF9" w:rsidRDefault="00CE01BF" w:rsidP="008D62D0">
      <w:pPr>
        <w:numPr>
          <w:ilvl w:val="0"/>
          <w:numId w:val="196"/>
        </w:numPr>
        <w:spacing w:after="0" w:line="360" w:lineRule="auto"/>
        <w:jc w:val="both"/>
        <w:rPr>
          <w:rFonts w:ascii="Times New Roman" w:eastAsia="Times New Roman" w:hAnsi="Times New Roman" w:cs="Times New Roman"/>
          <w:sz w:val="24"/>
          <w:szCs w:val="24"/>
          <w:lang w:eastAsia="fr-FR"/>
        </w:rPr>
      </w:pPr>
      <w:r w:rsidRPr="009D7EF9">
        <w:rPr>
          <w:rFonts w:ascii="Times New Roman" w:eastAsia="Times New Roman" w:hAnsi="Times New Roman" w:cs="Times New Roman"/>
          <w:sz w:val="24"/>
          <w:szCs w:val="24"/>
          <w:lang w:eastAsia="fr-FR"/>
        </w:rPr>
        <w:t xml:space="preserve">avoir une expérience générale </w:t>
      </w:r>
      <w:r w:rsidRPr="009D7EF9">
        <w:rPr>
          <w:rFonts w:ascii="Times New Roman" w:eastAsia="Times New Roman" w:hAnsi="Times New Roman" w:cs="Times New Roman"/>
          <w:bCs/>
          <w:sz w:val="24"/>
          <w:szCs w:val="24"/>
          <w:lang w:eastAsia="fr-FR"/>
        </w:rPr>
        <w:t xml:space="preserve">d'au moins </w:t>
      </w:r>
      <w:r w:rsidR="003C5DD6">
        <w:rPr>
          <w:rFonts w:ascii="Times New Roman" w:eastAsia="Times New Roman" w:hAnsi="Times New Roman" w:cs="Times New Roman"/>
          <w:bCs/>
          <w:sz w:val="24"/>
          <w:szCs w:val="24"/>
          <w:lang w:eastAsia="fr-FR"/>
        </w:rPr>
        <w:t>trois (3</w:t>
      </w:r>
      <w:r w:rsidR="00FF32F7" w:rsidRPr="005B4B0A">
        <w:rPr>
          <w:rFonts w:ascii="Times New Roman" w:eastAsia="Times New Roman" w:hAnsi="Times New Roman" w:cs="Times New Roman"/>
          <w:bCs/>
          <w:sz w:val="24"/>
          <w:szCs w:val="24"/>
          <w:lang w:eastAsia="fr-FR"/>
        </w:rPr>
        <w:t>)</w:t>
      </w:r>
      <w:r w:rsidR="006510CE" w:rsidRPr="005B4B0A">
        <w:rPr>
          <w:rFonts w:ascii="Times New Roman" w:eastAsia="Times New Roman" w:hAnsi="Times New Roman" w:cs="Times New Roman"/>
          <w:bCs/>
          <w:sz w:val="24"/>
          <w:szCs w:val="24"/>
          <w:lang w:eastAsia="fr-FR"/>
        </w:rPr>
        <w:t xml:space="preserve"> </w:t>
      </w:r>
      <w:r w:rsidRPr="005B4B0A">
        <w:rPr>
          <w:rFonts w:ascii="Times New Roman" w:eastAsia="Times New Roman" w:hAnsi="Times New Roman" w:cs="Times New Roman"/>
          <w:bCs/>
          <w:sz w:val="24"/>
          <w:szCs w:val="24"/>
          <w:lang w:eastAsia="fr-FR"/>
        </w:rPr>
        <w:t>ans</w:t>
      </w:r>
      <w:r w:rsidRPr="009D7EF9">
        <w:rPr>
          <w:rFonts w:ascii="Times New Roman" w:eastAsia="Times New Roman" w:hAnsi="Times New Roman" w:cs="Times New Roman"/>
          <w:b/>
          <w:bCs/>
          <w:sz w:val="24"/>
          <w:szCs w:val="24"/>
          <w:lang w:eastAsia="fr-FR"/>
        </w:rPr>
        <w:t xml:space="preserve"> </w:t>
      </w:r>
      <w:r w:rsidRPr="009D7EF9">
        <w:rPr>
          <w:rFonts w:ascii="Times New Roman" w:eastAsia="Times New Roman" w:hAnsi="Times New Roman" w:cs="Times New Roman"/>
          <w:sz w:val="24"/>
          <w:szCs w:val="24"/>
          <w:lang w:eastAsia="fr-FR"/>
        </w:rPr>
        <w:t>dans la fourniture de biens et services connexes</w:t>
      </w:r>
      <w:r w:rsidR="00F131BC" w:rsidRPr="009D7EF9">
        <w:rPr>
          <w:rFonts w:ascii="Times New Roman" w:eastAsia="Times New Roman" w:hAnsi="Times New Roman" w:cs="Times New Roman"/>
          <w:sz w:val="24"/>
          <w:szCs w:val="24"/>
          <w:lang w:eastAsia="fr-FR"/>
        </w:rPr>
        <w:t> ;</w:t>
      </w:r>
    </w:p>
    <w:p w14:paraId="76464EFC" w14:textId="77777777" w:rsidR="00CE01BF" w:rsidRPr="009D7EF9" w:rsidRDefault="00CE01BF" w:rsidP="00CE01BF">
      <w:pPr>
        <w:autoSpaceDE w:val="0"/>
        <w:autoSpaceDN w:val="0"/>
        <w:adjustRightInd w:val="0"/>
        <w:spacing w:after="0" w:line="240" w:lineRule="auto"/>
        <w:ind w:left="426"/>
        <w:jc w:val="both"/>
        <w:rPr>
          <w:rFonts w:ascii="Times New Roman" w:eastAsia="Times New Roman" w:hAnsi="Times New Roman" w:cs="Times New Roman"/>
          <w:sz w:val="24"/>
          <w:szCs w:val="24"/>
          <w:lang w:eastAsia="fr-FR"/>
        </w:rPr>
      </w:pPr>
    </w:p>
    <w:p w14:paraId="0251157B" w14:textId="77777777" w:rsidR="00EC4EB5" w:rsidRDefault="00EC4EB5" w:rsidP="00EC4EB5">
      <w:pPr>
        <w:pStyle w:val="Paragraphedeliste"/>
        <w:rPr>
          <w:rFonts w:ascii="Times New Roman" w:eastAsia="Times New Roman" w:hAnsi="Times New Roman" w:cs="Times New Roman"/>
          <w:sz w:val="24"/>
          <w:szCs w:val="24"/>
          <w:lang w:eastAsia="fr-FR"/>
        </w:rPr>
      </w:pPr>
    </w:p>
    <w:p w14:paraId="7BB1D3F1" w14:textId="77777777" w:rsidR="00EC4EB5" w:rsidRPr="002104FF" w:rsidRDefault="00EC4EB5" w:rsidP="008D62D0">
      <w:pPr>
        <w:numPr>
          <w:ilvl w:val="0"/>
          <w:numId w:val="196"/>
        </w:numPr>
        <w:autoSpaceDE w:val="0"/>
        <w:autoSpaceDN w:val="0"/>
        <w:adjustRightInd w:val="0"/>
        <w:spacing w:after="0" w:line="240" w:lineRule="auto"/>
        <w:ind w:left="709" w:hanging="709"/>
        <w:jc w:val="both"/>
        <w:rPr>
          <w:rFonts w:ascii="Times New Roman" w:eastAsia="Times New Roman" w:hAnsi="Times New Roman" w:cs="Times New Roman"/>
          <w:i/>
          <w:color w:val="000000" w:themeColor="text1"/>
          <w:lang w:eastAsia="fr-FR"/>
        </w:rPr>
      </w:pPr>
      <w:r w:rsidRPr="002104FF">
        <w:rPr>
          <w:rFonts w:ascii="Times New Roman" w:eastAsia="Times New Roman" w:hAnsi="Times New Roman" w:cs="Times New Roman"/>
          <w:i/>
          <w:color w:val="000000" w:themeColor="text1"/>
          <w:lang w:eastAsia="fr-FR"/>
        </w:rPr>
        <w:t xml:space="preserve">Disposer </w:t>
      </w:r>
      <w:r>
        <w:rPr>
          <w:rFonts w:ascii="Times New Roman" w:eastAsia="Times New Roman" w:hAnsi="Times New Roman" w:cs="Times New Roman"/>
          <w:i/>
          <w:color w:val="000000" w:themeColor="text1"/>
          <w:lang w:eastAsia="fr-FR"/>
        </w:rPr>
        <w:t>d’un personnel qualifié ci-dessous</w:t>
      </w:r>
      <w:r w:rsidRPr="002104FF">
        <w:rPr>
          <w:rFonts w:ascii="Times New Roman" w:eastAsia="Times New Roman" w:hAnsi="Times New Roman" w:cs="Times New Roman"/>
          <w:i/>
          <w:color w:val="000000" w:themeColor="text1"/>
          <w:lang w:eastAsia="fr-FR"/>
        </w:rPr>
        <w:t> :</w:t>
      </w:r>
    </w:p>
    <w:p w14:paraId="701CB099" w14:textId="77777777" w:rsidR="00EC4EB5" w:rsidRDefault="00EC4EB5"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17AFCBA8" w14:textId="77777777" w:rsidR="00CE01BF" w:rsidRDefault="00EC4EB5"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r w:rsidRPr="00B15A3B">
        <w:rPr>
          <w:rFonts w:ascii="Times New Roman" w:eastAsia="Times New Roman" w:hAnsi="Times New Roman" w:cs="Times New Roman"/>
          <w:color w:val="000000" w:themeColor="text1"/>
          <w:lang w:eastAsia="fr-FR"/>
        </w:rPr>
        <w:t>Le Soumissionnaire doit établir qu’il dispose du personnel minimum suffisamment qualifié et expérimenté pour les positions-clés suivantes</w:t>
      </w:r>
      <w:r w:rsidRPr="00AD5E56">
        <w:rPr>
          <w:rFonts w:ascii="Times New Roman" w:eastAsia="Times New Roman" w:hAnsi="Times New Roman" w:cs="Times New Roman"/>
          <w:color w:val="000000" w:themeColor="text1"/>
          <w:lang w:eastAsia="fr-FR"/>
        </w:rPr>
        <w:t> :</w:t>
      </w:r>
    </w:p>
    <w:p w14:paraId="4E249910" w14:textId="77777777" w:rsidR="00EC4EB5" w:rsidRDefault="00EC4EB5"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tbl>
      <w:tblPr>
        <w:tblW w:w="9918" w:type="dxa"/>
        <w:jc w:val="center"/>
        <w:tblLayout w:type="fixed"/>
        <w:tblCellMar>
          <w:left w:w="0" w:type="dxa"/>
          <w:right w:w="0" w:type="dxa"/>
        </w:tblCellMar>
        <w:tblLook w:val="0000" w:firstRow="0" w:lastRow="0" w:firstColumn="0" w:lastColumn="0" w:noHBand="0" w:noVBand="0"/>
      </w:tblPr>
      <w:tblGrid>
        <w:gridCol w:w="1002"/>
        <w:gridCol w:w="2112"/>
        <w:gridCol w:w="2114"/>
        <w:gridCol w:w="1718"/>
        <w:gridCol w:w="1861"/>
        <w:gridCol w:w="1111"/>
      </w:tblGrid>
      <w:tr w:rsidR="00EC4EB5" w:rsidRPr="00532FB6" w14:paraId="4F13F4D5" w14:textId="77777777" w:rsidTr="00EC4EB5">
        <w:trPr>
          <w:trHeight w:hRule="exact" w:val="782"/>
          <w:tblHeader/>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6D10DB05" w14:textId="77777777" w:rsidR="00EC4EB5" w:rsidRPr="00532FB6" w:rsidRDefault="00EC4EB5" w:rsidP="004816B5">
            <w:pPr>
              <w:widowControl w:val="0"/>
              <w:autoSpaceDE w:val="0"/>
              <w:autoSpaceDN w:val="0"/>
              <w:adjustRightInd w:val="0"/>
              <w:ind w:right="68"/>
              <w:jc w:val="center"/>
              <w:rPr>
                <w:rFonts w:ascii="Calibri" w:hAnsi="Calibri" w:cs="Arial"/>
                <w:sz w:val="28"/>
                <w:szCs w:val="28"/>
              </w:rPr>
            </w:pPr>
            <w:r w:rsidRPr="00532FB6">
              <w:rPr>
                <w:rFonts w:ascii="Calibri" w:hAnsi="Calibri" w:cs="Arial"/>
                <w:b/>
                <w:bCs/>
                <w:w w:val="101"/>
                <w:sz w:val="28"/>
                <w:szCs w:val="28"/>
              </w:rPr>
              <w:t>N°</w:t>
            </w:r>
          </w:p>
        </w:tc>
        <w:tc>
          <w:tcPr>
            <w:tcW w:w="2112" w:type="dxa"/>
            <w:tcBorders>
              <w:top w:val="single" w:sz="4" w:space="0" w:color="000000"/>
              <w:left w:val="single" w:sz="4" w:space="0" w:color="000000"/>
              <w:bottom w:val="single" w:sz="4" w:space="0" w:color="000000"/>
              <w:right w:val="single" w:sz="4" w:space="0" w:color="000000"/>
            </w:tcBorders>
            <w:vAlign w:val="center"/>
          </w:tcPr>
          <w:p w14:paraId="3AAF3159" w14:textId="77777777" w:rsidR="00EC4EB5" w:rsidRPr="00532FB6" w:rsidRDefault="00EC4EB5" w:rsidP="004816B5">
            <w:pPr>
              <w:widowControl w:val="0"/>
              <w:autoSpaceDE w:val="0"/>
              <w:autoSpaceDN w:val="0"/>
              <w:adjustRightInd w:val="0"/>
              <w:jc w:val="center"/>
              <w:rPr>
                <w:rFonts w:ascii="Calibri" w:hAnsi="Calibri" w:cs="Arial"/>
                <w:sz w:val="28"/>
                <w:szCs w:val="28"/>
              </w:rPr>
            </w:pPr>
            <w:r w:rsidRPr="00532FB6">
              <w:rPr>
                <w:rFonts w:ascii="Calibri" w:hAnsi="Calibri" w:cs="Arial"/>
                <w:b/>
                <w:bCs/>
                <w:w w:val="101"/>
                <w:sz w:val="28"/>
                <w:szCs w:val="28"/>
              </w:rPr>
              <w:t>Postes</w:t>
            </w:r>
          </w:p>
        </w:tc>
        <w:tc>
          <w:tcPr>
            <w:tcW w:w="2114" w:type="dxa"/>
            <w:tcBorders>
              <w:top w:val="single" w:sz="4" w:space="0" w:color="000000"/>
              <w:left w:val="single" w:sz="4" w:space="0" w:color="000000"/>
              <w:bottom w:val="single" w:sz="4" w:space="0" w:color="000000"/>
              <w:right w:val="single" w:sz="4" w:space="0" w:color="000000"/>
            </w:tcBorders>
            <w:vAlign w:val="center"/>
          </w:tcPr>
          <w:p w14:paraId="6E04F7C6" w14:textId="77777777" w:rsidR="00EC4EB5" w:rsidRPr="00532FB6" w:rsidRDefault="00EC4EB5" w:rsidP="004816B5">
            <w:pPr>
              <w:widowControl w:val="0"/>
              <w:autoSpaceDE w:val="0"/>
              <w:autoSpaceDN w:val="0"/>
              <w:adjustRightInd w:val="0"/>
              <w:jc w:val="center"/>
              <w:rPr>
                <w:rFonts w:ascii="Calibri" w:hAnsi="Calibri" w:cs="Arial"/>
                <w:sz w:val="28"/>
                <w:szCs w:val="28"/>
              </w:rPr>
            </w:pPr>
            <w:r w:rsidRPr="00532FB6">
              <w:rPr>
                <w:rFonts w:ascii="Calibri" w:hAnsi="Calibri" w:cs="Arial"/>
                <w:b/>
                <w:bCs/>
                <w:w w:val="101"/>
                <w:sz w:val="28"/>
                <w:szCs w:val="28"/>
              </w:rPr>
              <w:t>Dip</w:t>
            </w:r>
            <w:r w:rsidRPr="00532FB6">
              <w:rPr>
                <w:rFonts w:ascii="Calibri" w:hAnsi="Calibri" w:cs="Arial"/>
                <w:b/>
                <w:bCs/>
                <w:spacing w:val="-2"/>
                <w:w w:val="101"/>
                <w:sz w:val="28"/>
                <w:szCs w:val="28"/>
              </w:rPr>
              <w:t>l</w:t>
            </w:r>
            <w:r w:rsidRPr="00532FB6">
              <w:rPr>
                <w:rFonts w:ascii="Calibri" w:hAnsi="Calibri" w:cs="Arial"/>
                <w:b/>
                <w:bCs/>
                <w:spacing w:val="2"/>
                <w:w w:val="101"/>
                <w:sz w:val="28"/>
                <w:szCs w:val="28"/>
              </w:rPr>
              <w:t>ô</w:t>
            </w:r>
            <w:r w:rsidRPr="00532FB6">
              <w:rPr>
                <w:rFonts w:ascii="Calibri" w:hAnsi="Calibri" w:cs="Arial"/>
                <w:b/>
                <w:bCs/>
                <w:w w:val="101"/>
                <w:sz w:val="28"/>
                <w:szCs w:val="28"/>
              </w:rPr>
              <w:t>me</w:t>
            </w:r>
          </w:p>
        </w:tc>
        <w:tc>
          <w:tcPr>
            <w:tcW w:w="1718" w:type="dxa"/>
            <w:tcBorders>
              <w:top w:val="single" w:sz="4" w:space="0" w:color="000000"/>
              <w:left w:val="single" w:sz="4" w:space="0" w:color="000000"/>
              <w:bottom w:val="single" w:sz="4" w:space="0" w:color="000000"/>
              <w:right w:val="single" w:sz="4" w:space="0" w:color="000000"/>
            </w:tcBorders>
            <w:vAlign w:val="center"/>
          </w:tcPr>
          <w:p w14:paraId="4FA25BF8" w14:textId="77777777" w:rsidR="00EC4EB5" w:rsidRPr="00532FB6" w:rsidRDefault="00EC4EB5" w:rsidP="004816B5">
            <w:pPr>
              <w:widowControl w:val="0"/>
              <w:autoSpaceDE w:val="0"/>
              <w:autoSpaceDN w:val="0"/>
              <w:adjustRightInd w:val="0"/>
              <w:spacing w:line="244" w:lineRule="auto"/>
              <w:ind w:right="37"/>
              <w:jc w:val="center"/>
              <w:rPr>
                <w:rFonts w:ascii="Calibri" w:hAnsi="Calibri" w:cs="Arial"/>
                <w:sz w:val="28"/>
                <w:szCs w:val="28"/>
              </w:rPr>
            </w:pPr>
            <w:r w:rsidRPr="00532FB6">
              <w:rPr>
                <w:rFonts w:ascii="Calibri" w:hAnsi="Calibri" w:cs="Arial"/>
                <w:b/>
                <w:bCs/>
                <w:w w:val="101"/>
                <w:sz w:val="28"/>
                <w:szCs w:val="28"/>
              </w:rPr>
              <w:t>Expérienc</w:t>
            </w:r>
            <w:r w:rsidRPr="00532FB6">
              <w:rPr>
                <w:rFonts w:ascii="Calibri" w:hAnsi="Calibri" w:cs="Arial"/>
                <w:b/>
                <w:bCs/>
                <w:sz w:val="28"/>
                <w:szCs w:val="28"/>
              </w:rPr>
              <w:t>e</w:t>
            </w:r>
            <w:r w:rsidRPr="00532FB6">
              <w:rPr>
                <w:rFonts w:ascii="Calibri" w:hAnsi="Calibri" w:cs="Arial"/>
                <w:b/>
                <w:bCs/>
                <w:w w:val="101"/>
                <w:sz w:val="28"/>
                <w:szCs w:val="28"/>
              </w:rPr>
              <w:t xml:space="preserve"> Gé</w:t>
            </w:r>
            <w:r w:rsidRPr="00532FB6">
              <w:rPr>
                <w:rFonts w:ascii="Calibri" w:hAnsi="Calibri" w:cs="Arial"/>
                <w:b/>
                <w:bCs/>
                <w:spacing w:val="1"/>
                <w:w w:val="101"/>
                <w:sz w:val="28"/>
                <w:szCs w:val="28"/>
              </w:rPr>
              <w:t>n</w:t>
            </w:r>
            <w:r w:rsidRPr="00532FB6">
              <w:rPr>
                <w:rFonts w:ascii="Calibri" w:hAnsi="Calibri" w:cs="Arial"/>
                <w:b/>
                <w:bCs/>
                <w:w w:val="101"/>
                <w:sz w:val="28"/>
                <w:szCs w:val="28"/>
              </w:rPr>
              <w:t>é</w:t>
            </w:r>
            <w:r w:rsidRPr="00532FB6">
              <w:rPr>
                <w:rFonts w:ascii="Calibri" w:hAnsi="Calibri" w:cs="Arial"/>
                <w:b/>
                <w:bCs/>
                <w:spacing w:val="1"/>
                <w:w w:val="101"/>
                <w:sz w:val="28"/>
                <w:szCs w:val="28"/>
              </w:rPr>
              <w:t>r</w:t>
            </w:r>
            <w:r w:rsidRPr="00532FB6">
              <w:rPr>
                <w:rFonts w:ascii="Calibri" w:hAnsi="Calibri" w:cs="Arial"/>
                <w:b/>
                <w:bCs/>
                <w:w w:val="101"/>
                <w:sz w:val="28"/>
                <w:szCs w:val="28"/>
              </w:rPr>
              <w:t>ale</w:t>
            </w:r>
          </w:p>
        </w:tc>
        <w:tc>
          <w:tcPr>
            <w:tcW w:w="1861" w:type="dxa"/>
            <w:tcBorders>
              <w:top w:val="single" w:sz="4" w:space="0" w:color="000000"/>
              <w:left w:val="single" w:sz="4" w:space="0" w:color="000000"/>
              <w:bottom w:val="single" w:sz="4" w:space="0" w:color="000000"/>
              <w:right w:val="single" w:sz="4" w:space="0" w:color="000000"/>
            </w:tcBorders>
            <w:vAlign w:val="center"/>
          </w:tcPr>
          <w:p w14:paraId="22AF0872" w14:textId="77777777" w:rsidR="00EC4EB5" w:rsidRPr="00532FB6" w:rsidRDefault="00EC4EB5" w:rsidP="004816B5">
            <w:pPr>
              <w:widowControl w:val="0"/>
              <w:autoSpaceDE w:val="0"/>
              <w:autoSpaceDN w:val="0"/>
              <w:adjustRightInd w:val="0"/>
              <w:spacing w:line="243" w:lineRule="auto"/>
              <w:ind w:right="73"/>
              <w:jc w:val="center"/>
              <w:rPr>
                <w:rFonts w:ascii="Calibri" w:hAnsi="Calibri" w:cs="Arial"/>
                <w:sz w:val="28"/>
                <w:szCs w:val="28"/>
              </w:rPr>
            </w:pPr>
            <w:r w:rsidRPr="00532FB6">
              <w:rPr>
                <w:rFonts w:ascii="Calibri" w:hAnsi="Calibri" w:cs="Arial"/>
                <w:b/>
                <w:bCs/>
                <w:spacing w:val="-1"/>
                <w:w w:val="101"/>
                <w:sz w:val="28"/>
                <w:szCs w:val="28"/>
              </w:rPr>
              <w:t>E</w:t>
            </w:r>
            <w:r w:rsidRPr="00532FB6">
              <w:rPr>
                <w:rFonts w:ascii="Calibri" w:hAnsi="Calibri" w:cs="Arial"/>
                <w:b/>
                <w:bCs/>
                <w:spacing w:val="1"/>
                <w:w w:val="101"/>
                <w:sz w:val="28"/>
                <w:szCs w:val="28"/>
              </w:rPr>
              <w:t>x</w:t>
            </w:r>
            <w:r w:rsidRPr="00532FB6">
              <w:rPr>
                <w:rFonts w:ascii="Calibri" w:hAnsi="Calibri" w:cs="Arial"/>
                <w:b/>
                <w:bCs/>
                <w:spacing w:val="-1"/>
                <w:w w:val="101"/>
                <w:sz w:val="28"/>
                <w:szCs w:val="28"/>
              </w:rPr>
              <w:t>p</w:t>
            </w:r>
            <w:r w:rsidRPr="00532FB6">
              <w:rPr>
                <w:rFonts w:ascii="Calibri" w:hAnsi="Calibri" w:cs="Arial"/>
                <w:b/>
                <w:bCs/>
                <w:spacing w:val="1"/>
                <w:w w:val="101"/>
                <w:sz w:val="28"/>
                <w:szCs w:val="28"/>
              </w:rPr>
              <w:t>é</w:t>
            </w:r>
            <w:r w:rsidRPr="00532FB6">
              <w:rPr>
                <w:rFonts w:ascii="Calibri" w:hAnsi="Calibri" w:cs="Arial"/>
                <w:b/>
                <w:bCs/>
                <w:spacing w:val="-1"/>
                <w:w w:val="101"/>
                <w:sz w:val="28"/>
                <w:szCs w:val="28"/>
              </w:rPr>
              <w:t>ri</w:t>
            </w:r>
            <w:r w:rsidRPr="00532FB6">
              <w:rPr>
                <w:rFonts w:ascii="Calibri" w:hAnsi="Calibri" w:cs="Arial"/>
                <w:b/>
                <w:bCs/>
                <w:spacing w:val="1"/>
                <w:w w:val="101"/>
                <w:sz w:val="28"/>
                <w:szCs w:val="28"/>
              </w:rPr>
              <w:t>e</w:t>
            </w:r>
            <w:r w:rsidRPr="00532FB6">
              <w:rPr>
                <w:rFonts w:ascii="Calibri" w:hAnsi="Calibri" w:cs="Arial"/>
                <w:b/>
                <w:bCs/>
                <w:spacing w:val="-1"/>
                <w:w w:val="101"/>
                <w:sz w:val="28"/>
                <w:szCs w:val="28"/>
              </w:rPr>
              <w:t>n</w:t>
            </w:r>
            <w:r w:rsidRPr="00532FB6">
              <w:rPr>
                <w:rFonts w:ascii="Calibri" w:hAnsi="Calibri" w:cs="Arial"/>
                <w:b/>
                <w:bCs/>
                <w:w w:val="101"/>
                <w:sz w:val="28"/>
                <w:szCs w:val="28"/>
              </w:rPr>
              <w:t>ce spé</w:t>
            </w:r>
            <w:r w:rsidRPr="00532FB6">
              <w:rPr>
                <w:rFonts w:ascii="Calibri" w:hAnsi="Calibri" w:cs="Arial"/>
                <w:b/>
                <w:bCs/>
                <w:spacing w:val="1"/>
                <w:w w:val="101"/>
                <w:sz w:val="28"/>
                <w:szCs w:val="28"/>
              </w:rPr>
              <w:t>c</w:t>
            </w:r>
            <w:r w:rsidRPr="00532FB6">
              <w:rPr>
                <w:rFonts w:ascii="Calibri" w:hAnsi="Calibri" w:cs="Arial"/>
                <w:b/>
                <w:bCs/>
                <w:spacing w:val="-2"/>
                <w:w w:val="102"/>
                <w:sz w:val="28"/>
                <w:szCs w:val="28"/>
              </w:rPr>
              <w:t>i</w:t>
            </w:r>
            <w:r w:rsidRPr="00532FB6">
              <w:rPr>
                <w:rFonts w:ascii="Calibri" w:hAnsi="Calibri" w:cs="Arial"/>
                <w:b/>
                <w:bCs/>
                <w:spacing w:val="2"/>
                <w:w w:val="101"/>
                <w:sz w:val="28"/>
                <w:szCs w:val="28"/>
              </w:rPr>
              <w:t>f</w:t>
            </w:r>
            <w:r w:rsidRPr="00532FB6">
              <w:rPr>
                <w:rFonts w:ascii="Calibri" w:hAnsi="Calibri" w:cs="Arial"/>
                <w:b/>
                <w:bCs/>
                <w:spacing w:val="-2"/>
                <w:w w:val="102"/>
                <w:sz w:val="28"/>
                <w:szCs w:val="28"/>
              </w:rPr>
              <w:t>i</w:t>
            </w:r>
            <w:r w:rsidRPr="00532FB6">
              <w:rPr>
                <w:rFonts w:ascii="Calibri" w:hAnsi="Calibri" w:cs="Arial"/>
                <w:b/>
                <w:bCs/>
                <w:w w:val="101"/>
                <w:sz w:val="28"/>
                <w:szCs w:val="28"/>
              </w:rPr>
              <w:t>que</w:t>
            </w:r>
          </w:p>
        </w:tc>
        <w:tc>
          <w:tcPr>
            <w:tcW w:w="1111" w:type="dxa"/>
            <w:tcBorders>
              <w:top w:val="single" w:sz="4" w:space="0" w:color="000000"/>
              <w:left w:val="single" w:sz="4" w:space="0" w:color="000000"/>
              <w:bottom w:val="single" w:sz="4" w:space="0" w:color="000000"/>
              <w:right w:val="single" w:sz="4" w:space="0" w:color="000000"/>
            </w:tcBorders>
            <w:vAlign w:val="center"/>
          </w:tcPr>
          <w:p w14:paraId="2FE3BE9A" w14:textId="77777777" w:rsidR="00EC4EB5" w:rsidRPr="00532FB6" w:rsidRDefault="00EC4EB5" w:rsidP="004816B5">
            <w:pPr>
              <w:widowControl w:val="0"/>
              <w:autoSpaceDE w:val="0"/>
              <w:autoSpaceDN w:val="0"/>
              <w:adjustRightInd w:val="0"/>
              <w:spacing w:before="1" w:line="244" w:lineRule="auto"/>
              <w:ind w:right="95"/>
              <w:jc w:val="center"/>
              <w:rPr>
                <w:rFonts w:ascii="Calibri" w:hAnsi="Calibri" w:cs="Arial"/>
                <w:sz w:val="28"/>
                <w:szCs w:val="28"/>
              </w:rPr>
            </w:pPr>
            <w:r w:rsidRPr="00532FB6">
              <w:rPr>
                <w:rFonts w:ascii="Calibri" w:hAnsi="Calibri" w:cs="Arial"/>
                <w:b/>
                <w:bCs/>
                <w:spacing w:val="2"/>
                <w:w w:val="101"/>
                <w:sz w:val="28"/>
                <w:szCs w:val="28"/>
              </w:rPr>
              <w:t>N</w:t>
            </w:r>
            <w:r>
              <w:rPr>
                <w:rFonts w:ascii="Calibri" w:hAnsi="Calibri" w:cs="Arial"/>
                <w:b/>
                <w:bCs/>
                <w:spacing w:val="2"/>
                <w:w w:val="101"/>
                <w:sz w:val="28"/>
                <w:szCs w:val="28"/>
              </w:rPr>
              <w:t>om</w:t>
            </w:r>
            <w:r w:rsidRPr="00532FB6">
              <w:rPr>
                <w:rFonts w:ascii="Calibri" w:hAnsi="Calibri" w:cs="Arial"/>
                <w:b/>
                <w:bCs/>
                <w:w w:val="101"/>
                <w:sz w:val="28"/>
                <w:szCs w:val="28"/>
              </w:rPr>
              <w:t>br</w:t>
            </w:r>
            <w:r w:rsidRPr="00532FB6">
              <w:rPr>
                <w:rFonts w:ascii="Calibri" w:hAnsi="Calibri" w:cs="Arial"/>
                <w:b/>
                <w:bCs/>
                <w:sz w:val="28"/>
                <w:szCs w:val="28"/>
              </w:rPr>
              <w:t>e</w:t>
            </w:r>
          </w:p>
        </w:tc>
      </w:tr>
      <w:tr w:rsidR="00EC4EB5" w:rsidRPr="00532FB6" w14:paraId="4243C989" w14:textId="77777777" w:rsidTr="00EC4EB5">
        <w:trPr>
          <w:trHeight w:hRule="exact" w:val="1170"/>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4BA475E1" w14:textId="77777777" w:rsidR="00EC4EB5" w:rsidRPr="00532FB6" w:rsidRDefault="00EC4EB5" w:rsidP="004816B5">
            <w:pPr>
              <w:widowControl w:val="0"/>
              <w:autoSpaceDE w:val="0"/>
              <w:autoSpaceDN w:val="0"/>
              <w:adjustRightInd w:val="0"/>
              <w:jc w:val="center"/>
              <w:rPr>
                <w:rFonts w:ascii="Calibri" w:hAnsi="Calibri" w:cs="Arial"/>
                <w:sz w:val="28"/>
                <w:szCs w:val="28"/>
              </w:rPr>
            </w:pPr>
            <w:r w:rsidRPr="00532FB6">
              <w:rPr>
                <w:rFonts w:ascii="Calibri" w:hAnsi="Calibri" w:cs="Arial"/>
                <w:w w:val="101"/>
                <w:sz w:val="28"/>
                <w:szCs w:val="28"/>
              </w:rPr>
              <w:t>1</w:t>
            </w:r>
          </w:p>
        </w:tc>
        <w:tc>
          <w:tcPr>
            <w:tcW w:w="2112" w:type="dxa"/>
            <w:tcBorders>
              <w:top w:val="single" w:sz="4" w:space="0" w:color="000000"/>
              <w:left w:val="single" w:sz="4" w:space="0" w:color="000000"/>
              <w:bottom w:val="single" w:sz="4" w:space="0" w:color="000000"/>
              <w:right w:val="single" w:sz="4" w:space="0" w:color="000000"/>
            </w:tcBorders>
            <w:vAlign w:val="center"/>
          </w:tcPr>
          <w:p w14:paraId="7F4B2528" w14:textId="77777777" w:rsidR="00EC4EB5" w:rsidRPr="00532FB6" w:rsidRDefault="00EC4EB5" w:rsidP="004816B5">
            <w:pPr>
              <w:widowControl w:val="0"/>
              <w:autoSpaceDE w:val="0"/>
              <w:autoSpaceDN w:val="0"/>
              <w:adjustRightInd w:val="0"/>
              <w:spacing w:line="244" w:lineRule="auto"/>
              <w:ind w:left="63" w:right="479"/>
              <w:jc w:val="center"/>
              <w:rPr>
                <w:rFonts w:ascii="Calibri" w:hAnsi="Calibri" w:cs="Arial"/>
                <w:sz w:val="28"/>
                <w:szCs w:val="28"/>
              </w:rPr>
            </w:pPr>
            <w:r>
              <w:rPr>
                <w:rFonts w:ascii="Calibri" w:hAnsi="Calibri" w:cs="Arial"/>
                <w:w w:val="101"/>
                <w:sz w:val="28"/>
                <w:szCs w:val="28"/>
              </w:rPr>
              <w:t>Responsable technique</w:t>
            </w:r>
          </w:p>
        </w:tc>
        <w:tc>
          <w:tcPr>
            <w:tcW w:w="2114" w:type="dxa"/>
            <w:tcBorders>
              <w:top w:val="single" w:sz="4" w:space="0" w:color="000000"/>
              <w:left w:val="single" w:sz="4" w:space="0" w:color="000000"/>
              <w:bottom w:val="single" w:sz="4" w:space="0" w:color="000000"/>
              <w:right w:val="single" w:sz="4" w:space="0" w:color="000000"/>
            </w:tcBorders>
            <w:vAlign w:val="center"/>
          </w:tcPr>
          <w:p w14:paraId="00DD695E" w14:textId="0AAAA5E2" w:rsidR="00EC4EB5" w:rsidRPr="00532FB6" w:rsidRDefault="00DA5BF0" w:rsidP="00604200">
            <w:pPr>
              <w:widowControl w:val="0"/>
              <w:autoSpaceDE w:val="0"/>
              <w:autoSpaceDN w:val="0"/>
              <w:adjustRightInd w:val="0"/>
              <w:spacing w:line="244" w:lineRule="auto"/>
              <w:ind w:left="54" w:right="53" w:hanging="4"/>
              <w:jc w:val="center"/>
              <w:rPr>
                <w:rFonts w:ascii="Calibri" w:hAnsi="Calibri" w:cs="Arial"/>
                <w:sz w:val="28"/>
                <w:szCs w:val="28"/>
              </w:rPr>
            </w:pPr>
            <w:r w:rsidRPr="00DA5BF0">
              <w:rPr>
                <w:rFonts w:ascii="Calibri" w:hAnsi="Calibri" w:cs="Arial"/>
                <w:sz w:val="28"/>
                <w:szCs w:val="28"/>
              </w:rPr>
              <w:t>BTS Informatique ou équivalent</w:t>
            </w:r>
          </w:p>
        </w:tc>
        <w:tc>
          <w:tcPr>
            <w:tcW w:w="1718" w:type="dxa"/>
            <w:tcBorders>
              <w:top w:val="single" w:sz="4" w:space="0" w:color="000000"/>
              <w:left w:val="single" w:sz="4" w:space="0" w:color="000000"/>
              <w:bottom w:val="single" w:sz="4" w:space="0" w:color="000000"/>
              <w:right w:val="single" w:sz="4" w:space="0" w:color="000000"/>
            </w:tcBorders>
            <w:vAlign w:val="center"/>
          </w:tcPr>
          <w:p w14:paraId="491FFC1C" w14:textId="77777777" w:rsidR="00EC4EB5" w:rsidRPr="00532FB6" w:rsidRDefault="00EC4EB5" w:rsidP="004816B5">
            <w:pPr>
              <w:widowControl w:val="0"/>
              <w:autoSpaceDE w:val="0"/>
              <w:autoSpaceDN w:val="0"/>
              <w:adjustRightInd w:val="0"/>
              <w:spacing w:line="200" w:lineRule="exact"/>
              <w:jc w:val="center"/>
              <w:rPr>
                <w:rFonts w:ascii="Calibri" w:hAnsi="Calibri" w:cs="Arial"/>
                <w:sz w:val="28"/>
                <w:szCs w:val="28"/>
              </w:rPr>
            </w:pPr>
          </w:p>
          <w:p w14:paraId="6B17AA84" w14:textId="5CF1FFF7" w:rsidR="00EC4EB5" w:rsidRPr="00532FB6" w:rsidRDefault="00FE1303" w:rsidP="00FE1303">
            <w:pPr>
              <w:widowControl w:val="0"/>
              <w:autoSpaceDE w:val="0"/>
              <w:autoSpaceDN w:val="0"/>
              <w:adjustRightInd w:val="0"/>
              <w:ind w:left="297"/>
              <w:rPr>
                <w:rFonts w:ascii="Calibri" w:hAnsi="Calibri" w:cs="Arial"/>
                <w:sz w:val="28"/>
                <w:szCs w:val="28"/>
              </w:rPr>
            </w:pPr>
            <w:r>
              <w:rPr>
                <w:rFonts w:ascii="Calibri" w:hAnsi="Calibri" w:cs="Arial"/>
                <w:sz w:val="28"/>
                <w:szCs w:val="28"/>
              </w:rPr>
              <w:t xml:space="preserve">    </w:t>
            </w:r>
            <w:r w:rsidR="00DA5BF0">
              <w:rPr>
                <w:rFonts w:ascii="Calibri" w:hAnsi="Calibri" w:cs="Arial"/>
                <w:sz w:val="28"/>
                <w:szCs w:val="28"/>
              </w:rPr>
              <w:t>3</w:t>
            </w:r>
            <w:r w:rsidR="00EC4EB5" w:rsidRPr="00532FB6">
              <w:rPr>
                <w:rFonts w:ascii="Calibri" w:hAnsi="Calibri" w:cs="Arial"/>
                <w:sz w:val="28"/>
                <w:szCs w:val="28"/>
              </w:rPr>
              <w:t xml:space="preserve"> </w:t>
            </w:r>
            <w:r w:rsidR="00EC4EB5" w:rsidRPr="00532FB6">
              <w:rPr>
                <w:rFonts w:ascii="Calibri" w:hAnsi="Calibri" w:cs="Arial"/>
                <w:w w:val="101"/>
                <w:sz w:val="28"/>
                <w:szCs w:val="28"/>
              </w:rPr>
              <w:t>ans</w:t>
            </w:r>
          </w:p>
        </w:tc>
        <w:tc>
          <w:tcPr>
            <w:tcW w:w="1861" w:type="dxa"/>
            <w:tcBorders>
              <w:top w:val="single" w:sz="4" w:space="0" w:color="000000"/>
              <w:left w:val="single" w:sz="4" w:space="0" w:color="000000"/>
              <w:bottom w:val="single" w:sz="4" w:space="0" w:color="000000"/>
              <w:right w:val="single" w:sz="4" w:space="0" w:color="000000"/>
            </w:tcBorders>
            <w:vAlign w:val="center"/>
          </w:tcPr>
          <w:p w14:paraId="05F58849" w14:textId="77777777" w:rsidR="00EC4EB5" w:rsidRPr="00532FB6" w:rsidRDefault="00EC4EB5" w:rsidP="004816B5">
            <w:pPr>
              <w:widowControl w:val="0"/>
              <w:autoSpaceDE w:val="0"/>
              <w:autoSpaceDN w:val="0"/>
              <w:adjustRightInd w:val="0"/>
              <w:spacing w:line="200" w:lineRule="exact"/>
              <w:jc w:val="center"/>
              <w:rPr>
                <w:rFonts w:ascii="Calibri" w:hAnsi="Calibri" w:cs="Arial"/>
                <w:sz w:val="28"/>
                <w:szCs w:val="28"/>
              </w:rPr>
            </w:pPr>
          </w:p>
          <w:p w14:paraId="377A1596" w14:textId="42ABE582" w:rsidR="00EC4EB5" w:rsidRPr="00532FB6" w:rsidRDefault="00FE1303" w:rsidP="00FE1303">
            <w:pPr>
              <w:widowControl w:val="0"/>
              <w:autoSpaceDE w:val="0"/>
              <w:autoSpaceDN w:val="0"/>
              <w:adjustRightInd w:val="0"/>
              <w:ind w:left="297"/>
              <w:rPr>
                <w:rFonts w:ascii="Calibri" w:hAnsi="Calibri" w:cs="Arial"/>
                <w:sz w:val="28"/>
                <w:szCs w:val="28"/>
              </w:rPr>
            </w:pPr>
            <w:r>
              <w:rPr>
                <w:rFonts w:ascii="Calibri" w:hAnsi="Calibri" w:cs="Arial"/>
                <w:sz w:val="28"/>
                <w:szCs w:val="28"/>
              </w:rPr>
              <w:t xml:space="preserve">    </w:t>
            </w:r>
            <w:r w:rsidR="00DA5BF0">
              <w:rPr>
                <w:rFonts w:ascii="Calibri" w:hAnsi="Calibri" w:cs="Arial"/>
                <w:sz w:val="28"/>
                <w:szCs w:val="28"/>
              </w:rPr>
              <w:t>2</w:t>
            </w:r>
            <w:r w:rsidR="00EC4EB5" w:rsidRPr="00532FB6">
              <w:rPr>
                <w:rFonts w:ascii="Calibri" w:hAnsi="Calibri" w:cs="Arial"/>
                <w:sz w:val="28"/>
                <w:szCs w:val="28"/>
              </w:rPr>
              <w:t xml:space="preserve"> </w:t>
            </w:r>
            <w:r w:rsidR="00EC4EB5" w:rsidRPr="00532FB6">
              <w:rPr>
                <w:rFonts w:ascii="Calibri" w:hAnsi="Calibri" w:cs="Arial"/>
                <w:w w:val="101"/>
                <w:sz w:val="28"/>
                <w:szCs w:val="28"/>
              </w:rPr>
              <w:t>a</w:t>
            </w:r>
            <w:r w:rsidR="00EC4EB5" w:rsidRPr="00532FB6">
              <w:rPr>
                <w:rFonts w:ascii="Calibri" w:hAnsi="Calibri" w:cs="Arial"/>
                <w:spacing w:val="1"/>
                <w:w w:val="101"/>
                <w:sz w:val="28"/>
                <w:szCs w:val="28"/>
              </w:rPr>
              <w:t>n</w:t>
            </w:r>
            <w:r w:rsidR="00EC4EB5" w:rsidRPr="00532FB6">
              <w:rPr>
                <w:rFonts w:ascii="Calibri" w:hAnsi="Calibri" w:cs="Arial"/>
                <w:w w:val="101"/>
                <w:sz w:val="28"/>
                <w:szCs w:val="28"/>
              </w:rPr>
              <w:t>s</w:t>
            </w:r>
          </w:p>
        </w:tc>
        <w:tc>
          <w:tcPr>
            <w:tcW w:w="1111" w:type="dxa"/>
            <w:tcBorders>
              <w:top w:val="single" w:sz="4" w:space="0" w:color="000000"/>
              <w:left w:val="single" w:sz="4" w:space="0" w:color="000000"/>
              <w:bottom w:val="single" w:sz="4" w:space="0" w:color="000000"/>
              <w:right w:val="single" w:sz="4" w:space="0" w:color="000000"/>
            </w:tcBorders>
            <w:vAlign w:val="center"/>
          </w:tcPr>
          <w:p w14:paraId="619AF6C1" w14:textId="77777777" w:rsidR="00EC4EB5" w:rsidRPr="00532FB6" w:rsidRDefault="00EC4EB5" w:rsidP="004816B5">
            <w:pPr>
              <w:widowControl w:val="0"/>
              <w:autoSpaceDE w:val="0"/>
              <w:autoSpaceDN w:val="0"/>
              <w:adjustRightInd w:val="0"/>
              <w:spacing w:line="200" w:lineRule="exact"/>
              <w:jc w:val="center"/>
              <w:rPr>
                <w:rFonts w:ascii="Calibri" w:hAnsi="Calibri" w:cs="Arial"/>
                <w:sz w:val="28"/>
                <w:szCs w:val="28"/>
              </w:rPr>
            </w:pPr>
          </w:p>
          <w:p w14:paraId="10F92D19" w14:textId="77777777" w:rsidR="00EC4EB5" w:rsidRPr="00532FB6" w:rsidRDefault="00EC4EB5" w:rsidP="004816B5">
            <w:pPr>
              <w:widowControl w:val="0"/>
              <w:autoSpaceDE w:val="0"/>
              <w:autoSpaceDN w:val="0"/>
              <w:adjustRightInd w:val="0"/>
              <w:ind w:left="359" w:right="363"/>
              <w:jc w:val="center"/>
              <w:rPr>
                <w:rFonts w:ascii="Calibri" w:hAnsi="Calibri" w:cs="Arial"/>
                <w:sz w:val="28"/>
                <w:szCs w:val="28"/>
              </w:rPr>
            </w:pPr>
            <w:r w:rsidRPr="00532FB6">
              <w:rPr>
                <w:rFonts w:ascii="Calibri" w:hAnsi="Calibri" w:cs="Arial"/>
                <w:w w:val="101"/>
                <w:sz w:val="28"/>
                <w:szCs w:val="28"/>
              </w:rPr>
              <w:t>1</w:t>
            </w:r>
          </w:p>
        </w:tc>
      </w:tr>
      <w:tr w:rsidR="00EC4EB5" w:rsidRPr="000F3DBC" w14:paraId="7C761469" w14:textId="77777777" w:rsidTr="00EC4EB5">
        <w:trPr>
          <w:trHeight w:hRule="exact" w:val="1175"/>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3D97621D" w14:textId="77777777" w:rsidR="00EC4EB5" w:rsidRPr="00532FB6" w:rsidRDefault="00EC4EB5" w:rsidP="004816B5">
            <w:pPr>
              <w:widowControl w:val="0"/>
              <w:autoSpaceDE w:val="0"/>
              <w:autoSpaceDN w:val="0"/>
              <w:adjustRightInd w:val="0"/>
              <w:jc w:val="center"/>
              <w:rPr>
                <w:rFonts w:ascii="Calibri" w:hAnsi="Calibri" w:cs="Arial"/>
                <w:sz w:val="28"/>
                <w:szCs w:val="28"/>
              </w:rPr>
            </w:pPr>
            <w:r>
              <w:rPr>
                <w:rFonts w:ascii="Calibri" w:hAnsi="Calibri" w:cs="Arial"/>
                <w:sz w:val="28"/>
                <w:szCs w:val="28"/>
              </w:rPr>
              <w:t>2</w:t>
            </w:r>
          </w:p>
        </w:tc>
        <w:tc>
          <w:tcPr>
            <w:tcW w:w="2112" w:type="dxa"/>
            <w:tcBorders>
              <w:top w:val="single" w:sz="4" w:space="0" w:color="000000"/>
              <w:left w:val="single" w:sz="4" w:space="0" w:color="000000"/>
              <w:bottom w:val="single" w:sz="4" w:space="0" w:color="000000"/>
              <w:right w:val="single" w:sz="4" w:space="0" w:color="000000"/>
            </w:tcBorders>
            <w:vAlign w:val="center"/>
          </w:tcPr>
          <w:p w14:paraId="739BC81A" w14:textId="77777777" w:rsidR="00EC4EB5" w:rsidRPr="00532FB6" w:rsidRDefault="00EC4EB5" w:rsidP="004816B5">
            <w:pPr>
              <w:widowControl w:val="0"/>
              <w:autoSpaceDE w:val="0"/>
              <w:autoSpaceDN w:val="0"/>
              <w:adjustRightInd w:val="0"/>
              <w:jc w:val="center"/>
              <w:rPr>
                <w:rFonts w:ascii="Calibri" w:hAnsi="Calibri" w:cs="Arial"/>
                <w:sz w:val="28"/>
                <w:szCs w:val="28"/>
              </w:rPr>
            </w:pPr>
            <w:r>
              <w:rPr>
                <w:rFonts w:ascii="Calibri" w:hAnsi="Calibri" w:cs="Arial"/>
                <w:sz w:val="28"/>
                <w:szCs w:val="28"/>
              </w:rPr>
              <w:t xml:space="preserve">Technicien </w:t>
            </w:r>
          </w:p>
        </w:tc>
        <w:tc>
          <w:tcPr>
            <w:tcW w:w="2114" w:type="dxa"/>
            <w:tcBorders>
              <w:top w:val="single" w:sz="4" w:space="0" w:color="000000"/>
              <w:left w:val="single" w:sz="4" w:space="0" w:color="000000"/>
              <w:bottom w:val="single" w:sz="4" w:space="0" w:color="000000"/>
              <w:right w:val="single" w:sz="4" w:space="0" w:color="000000"/>
            </w:tcBorders>
            <w:vAlign w:val="center"/>
          </w:tcPr>
          <w:p w14:paraId="3A5877EB" w14:textId="72857E87" w:rsidR="00EC4EB5" w:rsidRPr="00532FB6" w:rsidRDefault="00EC4EB5" w:rsidP="00604200">
            <w:pPr>
              <w:widowControl w:val="0"/>
              <w:autoSpaceDE w:val="0"/>
              <w:autoSpaceDN w:val="0"/>
              <w:adjustRightInd w:val="0"/>
              <w:jc w:val="center"/>
              <w:rPr>
                <w:rFonts w:ascii="Calibri" w:hAnsi="Calibri" w:cs="Arial"/>
                <w:sz w:val="28"/>
                <w:szCs w:val="28"/>
              </w:rPr>
            </w:pPr>
            <w:r>
              <w:rPr>
                <w:rFonts w:ascii="Calibri" w:hAnsi="Calibri" w:cs="Arial"/>
                <w:sz w:val="28"/>
                <w:szCs w:val="28"/>
              </w:rPr>
              <w:t>B</w:t>
            </w:r>
            <w:r w:rsidR="00DA5BF0">
              <w:rPr>
                <w:rFonts w:ascii="Calibri" w:hAnsi="Calibri" w:cs="Arial"/>
                <w:sz w:val="28"/>
                <w:szCs w:val="28"/>
              </w:rPr>
              <w:t>EP/ou B</w:t>
            </w:r>
            <w:r>
              <w:rPr>
                <w:rFonts w:ascii="Calibri" w:hAnsi="Calibri" w:cs="Arial"/>
                <w:sz w:val="28"/>
                <w:szCs w:val="28"/>
              </w:rPr>
              <w:t>T</w:t>
            </w:r>
            <w:r w:rsidR="00DA5BF0">
              <w:rPr>
                <w:rFonts w:ascii="Calibri" w:hAnsi="Calibri" w:cs="Arial"/>
                <w:sz w:val="28"/>
                <w:szCs w:val="28"/>
              </w:rPr>
              <w:t xml:space="preserve"> ou BTS</w:t>
            </w:r>
            <w:r>
              <w:rPr>
                <w:rFonts w:ascii="Calibri" w:hAnsi="Calibri" w:cs="Arial"/>
                <w:sz w:val="28"/>
                <w:szCs w:val="28"/>
              </w:rPr>
              <w:t xml:space="preserve"> </w:t>
            </w:r>
            <w:r w:rsidR="00604200">
              <w:rPr>
                <w:rFonts w:ascii="Calibri" w:hAnsi="Calibri" w:cs="Arial"/>
                <w:sz w:val="28"/>
                <w:szCs w:val="28"/>
              </w:rPr>
              <w:t xml:space="preserve">Informatique </w:t>
            </w:r>
            <w:r>
              <w:rPr>
                <w:rFonts w:ascii="Calibri" w:hAnsi="Calibri" w:cs="Arial"/>
                <w:sz w:val="28"/>
                <w:szCs w:val="28"/>
              </w:rPr>
              <w:t>ou équivalent</w:t>
            </w:r>
          </w:p>
        </w:tc>
        <w:tc>
          <w:tcPr>
            <w:tcW w:w="1718" w:type="dxa"/>
            <w:tcBorders>
              <w:top w:val="single" w:sz="4" w:space="0" w:color="000000"/>
              <w:left w:val="single" w:sz="4" w:space="0" w:color="000000"/>
              <w:bottom w:val="single" w:sz="4" w:space="0" w:color="000000"/>
              <w:right w:val="single" w:sz="4" w:space="0" w:color="000000"/>
            </w:tcBorders>
            <w:vAlign w:val="center"/>
          </w:tcPr>
          <w:p w14:paraId="6EFD508E" w14:textId="5103AA16" w:rsidR="00EC4EB5" w:rsidRPr="00532FB6" w:rsidRDefault="00DA5BF0" w:rsidP="004816B5">
            <w:pPr>
              <w:widowControl w:val="0"/>
              <w:autoSpaceDE w:val="0"/>
              <w:autoSpaceDN w:val="0"/>
              <w:adjustRightInd w:val="0"/>
              <w:jc w:val="center"/>
              <w:rPr>
                <w:rFonts w:ascii="Calibri" w:hAnsi="Calibri" w:cs="Arial"/>
                <w:sz w:val="28"/>
                <w:szCs w:val="28"/>
              </w:rPr>
            </w:pPr>
            <w:r>
              <w:rPr>
                <w:rFonts w:ascii="Calibri" w:hAnsi="Calibri" w:cs="Arial"/>
                <w:sz w:val="28"/>
                <w:szCs w:val="28"/>
              </w:rPr>
              <w:t>2</w:t>
            </w:r>
            <w:r w:rsidR="00EC4EB5">
              <w:rPr>
                <w:rFonts w:ascii="Calibri" w:hAnsi="Calibri" w:cs="Arial"/>
                <w:sz w:val="28"/>
                <w:szCs w:val="28"/>
              </w:rPr>
              <w:t>ans</w:t>
            </w:r>
          </w:p>
        </w:tc>
        <w:tc>
          <w:tcPr>
            <w:tcW w:w="1861" w:type="dxa"/>
            <w:tcBorders>
              <w:top w:val="single" w:sz="4" w:space="0" w:color="000000"/>
              <w:left w:val="single" w:sz="4" w:space="0" w:color="000000"/>
              <w:bottom w:val="single" w:sz="4" w:space="0" w:color="000000"/>
              <w:right w:val="single" w:sz="4" w:space="0" w:color="000000"/>
            </w:tcBorders>
            <w:vAlign w:val="center"/>
          </w:tcPr>
          <w:p w14:paraId="07083DCB" w14:textId="5A2AF896" w:rsidR="00EC4EB5" w:rsidRPr="00532FB6" w:rsidRDefault="00DA5BF0" w:rsidP="004816B5">
            <w:pPr>
              <w:widowControl w:val="0"/>
              <w:autoSpaceDE w:val="0"/>
              <w:autoSpaceDN w:val="0"/>
              <w:adjustRightInd w:val="0"/>
              <w:jc w:val="center"/>
              <w:rPr>
                <w:rFonts w:ascii="Calibri" w:hAnsi="Calibri" w:cs="Arial"/>
                <w:sz w:val="28"/>
                <w:szCs w:val="28"/>
              </w:rPr>
            </w:pPr>
            <w:r>
              <w:rPr>
                <w:rFonts w:ascii="Calibri" w:hAnsi="Calibri" w:cs="Arial"/>
                <w:sz w:val="28"/>
                <w:szCs w:val="28"/>
              </w:rPr>
              <w:t xml:space="preserve">1 </w:t>
            </w:r>
            <w:r w:rsidR="00EC4EB5">
              <w:rPr>
                <w:rFonts w:ascii="Calibri" w:hAnsi="Calibri" w:cs="Arial"/>
                <w:sz w:val="28"/>
                <w:szCs w:val="28"/>
              </w:rPr>
              <w:t>ans</w:t>
            </w:r>
          </w:p>
        </w:tc>
        <w:tc>
          <w:tcPr>
            <w:tcW w:w="1111" w:type="dxa"/>
            <w:tcBorders>
              <w:top w:val="single" w:sz="4" w:space="0" w:color="000000"/>
              <w:left w:val="single" w:sz="4" w:space="0" w:color="000000"/>
              <w:bottom w:val="single" w:sz="4" w:space="0" w:color="000000"/>
              <w:right w:val="single" w:sz="4" w:space="0" w:color="000000"/>
            </w:tcBorders>
            <w:vAlign w:val="center"/>
          </w:tcPr>
          <w:p w14:paraId="62373EEE" w14:textId="77777777" w:rsidR="00EC4EB5" w:rsidRPr="00532FB6" w:rsidRDefault="00EC4EB5" w:rsidP="004816B5">
            <w:pPr>
              <w:widowControl w:val="0"/>
              <w:autoSpaceDE w:val="0"/>
              <w:autoSpaceDN w:val="0"/>
              <w:adjustRightInd w:val="0"/>
              <w:jc w:val="center"/>
              <w:rPr>
                <w:rFonts w:ascii="Calibri" w:hAnsi="Calibri" w:cs="Arial"/>
                <w:sz w:val="28"/>
                <w:szCs w:val="28"/>
              </w:rPr>
            </w:pPr>
            <w:r>
              <w:rPr>
                <w:rFonts w:ascii="Calibri" w:hAnsi="Calibri" w:cs="Arial"/>
                <w:sz w:val="28"/>
                <w:szCs w:val="28"/>
              </w:rPr>
              <w:t>1</w:t>
            </w:r>
          </w:p>
        </w:tc>
      </w:tr>
    </w:tbl>
    <w:p w14:paraId="58FA0C2F" w14:textId="77777777" w:rsidR="00EC4EB5" w:rsidRDefault="00EC4EB5"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0BB253A6" w14:textId="77777777" w:rsidR="00EC4EB5" w:rsidRDefault="00EC4EB5"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533FC259" w14:textId="77777777" w:rsidR="00EC4EB5" w:rsidRDefault="00EC4EB5"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500FAF44" w14:textId="77777777" w:rsidR="00EC4EB5" w:rsidRDefault="00EC4EB5"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04C3A2DE"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604BC5FC"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55F73C3F"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08CF25B7"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0DE69561"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61FD710B"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52E6A5C9"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7572F458"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5614DC7D"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795B7F73"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46354907"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053F5AE7"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6A8EFCB9"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0A8236E0"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407FF7E8"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08565288"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72A8D750"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525902D6"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3BCE9F70"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00C76169" w14:textId="77777777" w:rsidR="000C5B98" w:rsidRDefault="000C5B98"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7BF0A4D3"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59F02EE2"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6E437F9F"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2E83E9B4"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15A96A72"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1F6558E7"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0E106652" w14:textId="77777777" w:rsidR="00B24F73" w:rsidRDefault="00B24F73"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26320772" w14:textId="77777777" w:rsidR="00EC4EB5" w:rsidRDefault="00EC4EB5" w:rsidP="00EC4EB5">
      <w:pPr>
        <w:autoSpaceDE w:val="0"/>
        <w:autoSpaceDN w:val="0"/>
        <w:adjustRightInd w:val="0"/>
        <w:spacing w:after="0" w:line="240" w:lineRule="auto"/>
        <w:ind w:left="709" w:hanging="709"/>
        <w:jc w:val="both"/>
        <w:rPr>
          <w:rFonts w:ascii="Times New Roman" w:eastAsia="Times New Roman" w:hAnsi="Times New Roman" w:cs="Times New Roman"/>
          <w:color w:val="000000" w:themeColor="text1"/>
          <w:lang w:eastAsia="fr-FR"/>
        </w:rPr>
      </w:pPr>
    </w:p>
    <w:p w14:paraId="685467F8" w14:textId="77777777" w:rsidR="00EC4EB5" w:rsidRPr="009D7EF9" w:rsidRDefault="00EC4EB5" w:rsidP="00EC4EB5">
      <w:pPr>
        <w:autoSpaceDE w:val="0"/>
        <w:autoSpaceDN w:val="0"/>
        <w:adjustRightInd w:val="0"/>
        <w:spacing w:after="0" w:line="240" w:lineRule="auto"/>
        <w:ind w:left="709" w:hanging="709"/>
        <w:jc w:val="both"/>
        <w:rPr>
          <w:rFonts w:ascii="Times New Roman" w:eastAsia="Times New Roman" w:hAnsi="Times New Roman" w:cs="Times New Roman"/>
          <w:i/>
          <w:sz w:val="24"/>
          <w:szCs w:val="24"/>
          <w:lang w:eastAsia="fr-FR"/>
        </w:rPr>
      </w:pPr>
    </w:p>
    <w:p w14:paraId="092580D8" w14:textId="77777777" w:rsidR="00CE01BF" w:rsidRPr="003936CD" w:rsidRDefault="00CE01BF">
      <w:pPr>
        <w:rPr>
          <w:rFonts w:ascii="Times New Roman" w:eastAsiaTheme="majorEastAsia" w:hAnsi="Times New Roman" w:cs="Times New Roman"/>
          <w:b/>
          <w:bCs/>
          <w:i/>
          <w:color w:val="4F81BD" w:themeColor="accent1"/>
          <w:sz w:val="24"/>
          <w:szCs w:val="24"/>
        </w:rPr>
      </w:pPr>
    </w:p>
    <w:bookmarkStart w:id="361" w:name="_Toc345405865"/>
    <w:bookmarkStart w:id="362" w:name="_Toc345406444"/>
    <w:bookmarkStart w:id="363" w:name="_Toc345835038"/>
    <w:bookmarkStart w:id="364" w:name="_Toc108330228"/>
    <w:bookmarkEnd w:id="339"/>
    <w:bookmarkEnd w:id="348"/>
    <w:p w14:paraId="7ECC9995" w14:textId="77777777" w:rsidR="003B435D" w:rsidRPr="003936CD" w:rsidRDefault="006E6605"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4384" behindDoc="0" locked="0" layoutInCell="1" allowOverlap="1" wp14:anchorId="52F00B9E" wp14:editId="5DFA8676">
                <wp:simplePos x="0" y="0"/>
                <wp:positionH relativeFrom="column">
                  <wp:posOffset>24130</wp:posOffset>
                </wp:positionH>
                <wp:positionV relativeFrom="paragraph">
                  <wp:posOffset>-128270</wp:posOffset>
                </wp:positionV>
                <wp:extent cx="5772150" cy="601980"/>
                <wp:effectExtent l="0" t="0" r="0" b="762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01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7A037A" id="Rectangle 57" o:spid="_x0000_s1026" style="position:absolute;margin-left:1.9pt;margin-top:-10.1pt;width:454.5pt;height: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PreQIAAPw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" filled="f"/>
            </w:pict>
          </mc:Fallback>
        </mc:AlternateContent>
      </w:r>
      <w:r w:rsidR="00DA4AFB" w:rsidRPr="003936CD">
        <w:rPr>
          <w:rFonts w:ascii="Times New Roman" w:hAnsi="Times New Roman" w:cs="Times New Roman"/>
          <w:color w:val="auto"/>
          <w:sz w:val="32"/>
          <w:szCs w:val="32"/>
        </w:rPr>
        <w:t>Section IV : Formulaires de soumission</w:t>
      </w:r>
      <w:bookmarkEnd w:id="361"/>
      <w:bookmarkEnd w:id="362"/>
      <w:bookmarkEnd w:id="363"/>
      <w:bookmarkEnd w:id="364"/>
    </w:p>
    <w:p w14:paraId="0A2CF566" w14:textId="77777777" w:rsidR="003B435D" w:rsidRPr="003936CD" w:rsidRDefault="003B435D" w:rsidP="003B435D">
      <w:pPr>
        <w:rPr>
          <w:rFonts w:ascii="Times New Roman" w:hAnsi="Times New Roman" w:cs="Times New Roman"/>
        </w:rPr>
      </w:pPr>
    </w:p>
    <w:p w14:paraId="79CEFEBA" w14:textId="77777777" w:rsidR="003B435D" w:rsidRPr="003936CD" w:rsidRDefault="003B435D" w:rsidP="003B435D">
      <w:pPr>
        <w:rPr>
          <w:rFonts w:ascii="Times New Roman" w:hAnsi="Times New Roman" w:cs="Times New Roman"/>
        </w:rPr>
      </w:pPr>
    </w:p>
    <w:p w14:paraId="150F1A03" w14:textId="77777777" w:rsidR="003B435D" w:rsidRPr="003936CD" w:rsidRDefault="00DA4AFB" w:rsidP="001A62A2">
      <w:pPr>
        <w:jc w:val="center"/>
        <w:rPr>
          <w:rFonts w:ascii="Times New Roman" w:hAnsi="Times New Roman" w:cs="Times New Roman"/>
          <w:b/>
          <w:sz w:val="44"/>
          <w:szCs w:val="44"/>
        </w:rPr>
      </w:pPr>
      <w:r w:rsidRPr="003936CD">
        <w:rPr>
          <w:rFonts w:ascii="Times New Roman" w:hAnsi="Times New Roman" w:cs="Times New Roman"/>
          <w:b/>
          <w:sz w:val="44"/>
          <w:szCs w:val="44"/>
        </w:rPr>
        <w:t>Liste des Formulaires</w:t>
      </w:r>
    </w:p>
    <w:p w14:paraId="7F65A30D" w14:textId="77777777" w:rsidR="00BE0642" w:rsidRPr="003936CD" w:rsidRDefault="00BE0642" w:rsidP="00BE0642">
      <w:pPr>
        <w:ind w:firstLine="708"/>
        <w:rPr>
          <w:rFonts w:ascii="Times New Roman" w:hAnsi="Times New Roman" w:cs="Times New Roman"/>
        </w:rPr>
      </w:pPr>
    </w:p>
    <w:p w14:paraId="14CDBE03" w14:textId="69BFEB2E" w:rsidR="0037394C" w:rsidRDefault="003E4A96">
      <w:pPr>
        <w:pStyle w:val="TM3"/>
        <w:tabs>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s4 \o "3-4" </w:instrText>
      </w:r>
      <w:r w:rsidRPr="003936CD">
        <w:rPr>
          <w:rFonts w:cs="Times New Roman"/>
        </w:rPr>
        <w:fldChar w:fldCharType="separate"/>
      </w:r>
      <w:r w:rsidR="0037394C" w:rsidRPr="005E1D46">
        <w:rPr>
          <w:rFonts w:cs="Times New Roman"/>
          <w:noProof/>
        </w:rPr>
        <w:t>Formulaire n°1, Formulaire de l’offre</w:t>
      </w:r>
      <w:r w:rsidR="0037394C">
        <w:rPr>
          <w:noProof/>
        </w:rPr>
        <w:tab/>
      </w:r>
      <w:r w:rsidR="0037394C">
        <w:rPr>
          <w:noProof/>
        </w:rPr>
        <w:fldChar w:fldCharType="begin"/>
      </w:r>
      <w:r w:rsidR="0037394C">
        <w:rPr>
          <w:noProof/>
        </w:rPr>
        <w:instrText xml:space="preserve"> PAGEREF _Toc108331188 \h </w:instrText>
      </w:r>
      <w:r w:rsidR="0037394C">
        <w:rPr>
          <w:noProof/>
        </w:rPr>
      </w:r>
      <w:r w:rsidR="0037394C">
        <w:rPr>
          <w:noProof/>
        </w:rPr>
        <w:fldChar w:fldCharType="separate"/>
      </w:r>
      <w:r w:rsidR="001C7E5D">
        <w:rPr>
          <w:noProof/>
        </w:rPr>
        <w:t>43</w:t>
      </w:r>
      <w:r w:rsidR="0037394C">
        <w:rPr>
          <w:noProof/>
        </w:rPr>
        <w:fldChar w:fldCharType="end"/>
      </w:r>
    </w:p>
    <w:p w14:paraId="33FF2C31" w14:textId="6EE3E28B" w:rsidR="0037394C" w:rsidRDefault="0037394C">
      <w:pPr>
        <w:pStyle w:val="TM3"/>
        <w:tabs>
          <w:tab w:val="right" w:leader="dot" w:pos="9062"/>
        </w:tabs>
        <w:rPr>
          <w:rFonts w:asciiTheme="minorHAnsi" w:eastAsiaTheme="minorEastAsia" w:hAnsiTheme="minorHAnsi"/>
          <w:b w:val="0"/>
          <w:noProof/>
          <w:sz w:val="22"/>
          <w:lang w:eastAsia="fr-FR"/>
        </w:rPr>
      </w:pPr>
      <w:r w:rsidRPr="005E1D46">
        <w:rPr>
          <w:rFonts w:cs="Times New Roman"/>
          <w:noProof/>
        </w:rPr>
        <w:t>Formulaire n°2, Formulaire de renseignements sur le Soumissionnaire</w:t>
      </w:r>
      <w:r>
        <w:rPr>
          <w:noProof/>
        </w:rPr>
        <w:tab/>
      </w:r>
      <w:r>
        <w:rPr>
          <w:noProof/>
        </w:rPr>
        <w:fldChar w:fldCharType="begin"/>
      </w:r>
      <w:r>
        <w:rPr>
          <w:noProof/>
        </w:rPr>
        <w:instrText xml:space="preserve"> PAGEREF _Toc108331189 \h </w:instrText>
      </w:r>
      <w:r>
        <w:rPr>
          <w:noProof/>
        </w:rPr>
      </w:r>
      <w:r>
        <w:rPr>
          <w:noProof/>
        </w:rPr>
        <w:fldChar w:fldCharType="separate"/>
      </w:r>
      <w:r w:rsidR="001C7E5D">
        <w:rPr>
          <w:noProof/>
        </w:rPr>
        <w:t>46</w:t>
      </w:r>
      <w:r>
        <w:rPr>
          <w:noProof/>
        </w:rPr>
        <w:fldChar w:fldCharType="end"/>
      </w:r>
    </w:p>
    <w:p w14:paraId="5F4F28FE" w14:textId="684E7619" w:rsidR="0037394C" w:rsidRDefault="0037394C">
      <w:pPr>
        <w:pStyle w:val="TM3"/>
        <w:tabs>
          <w:tab w:val="right" w:leader="dot" w:pos="9062"/>
        </w:tabs>
        <w:rPr>
          <w:rFonts w:asciiTheme="minorHAnsi" w:eastAsiaTheme="minorEastAsia" w:hAnsiTheme="minorHAnsi"/>
          <w:b w:val="0"/>
          <w:noProof/>
          <w:sz w:val="22"/>
          <w:lang w:eastAsia="fr-FR"/>
        </w:rPr>
      </w:pPr>
      <w:r w:rsidRPr="005E1D46">
        <w:rPr>
          <w:rFonts w:cs="Times New Roman"/>
          <w:noProof/>
        </w:rPr>
        <w:t>Formulaire n°3, Bordereau de prix des fournitures</w:t>
      </w:r>
      <w:r>
        <w:rPr>
          <w:noProof/>
        </w:rPr>
        <w:tab/>
      </w:r>
      <w:r>
        <w:rPr>
          <w:noProof/>
        </w:rPr>
        <w:fldChar w:fldCharType="begin"/>
      </w:r>
      <w:r>
        <w:rPr>
          <w:noProof/>
        </w:rPr>
        <w:instrText xml:space="preserve"> PAGEREF _Toc108331190 \h </w:instrText>
      </w:r>
      <w:r>
        <w:rPr>
          <w:noProof/>
        </w:rPr>
      </w:r>
      <w:r>
        <w:rPr>
          <w:noProof/>
        </w:rPr>
        <w:fldChar w:fldCharType="separate"/>
      </w:r>
      <w:r w:rsidR="001C7E5D">
        <w:rPr>
          <w:noProof/>
        </w:rPr>
        <w:t>47</w:t>
      </w:r>
      <w:r>
        <w:rPr>
          <w:noProof/>
        </w:rPr>
        <w:fldChar w:fldCharType="end"/>
      </w:r>
    </w:p>
    <w:p w14:paraId="7AE48644" w14:textId="45D312A3" w:rsidR="0037394C" w:rsidRDefault="0037394C">
      <w:pPr>
        <w:pStyle w:val="TM3"/>
        <w:tabs>
          <w:tab w:val="right" w:leader="dot" w:pos="9062"/>
        </w:tabs>
        <w:rPr>
          <w:rFonts w:asciiTheme="minorHAnsi" w:eastAsiaTheme="minorEastAsia" w:hAnsiTheme="minorHAnsi"/>
          <w:b w:val="0"/>
          <w:noProof/>
          <w:sz w:val="22"/>
          <w:lang w:eastAsia="fr-FR"/>
        </w:rPr>
      </w:pPr>
      <w:r w:rsidRPr="005E1D46">
        <w:rPr>
          <w:rFonts w:cs="Times New Roman"/>
          <w:noProof/>
        </w:rPr>
        <w:t>Formulaire 3bis, Bordereau de prix et calendrier d’exécution des services connexes</w:t>
      </w:r>
      <w:r>
        <w:rPr>
          <w:noProof/>
        </w:rPr>
        <w:tab/>
      </w:r>
      <w:r>
        <w:rPr>
          <w:noProof/>
        </w:rPr>
        <w:fldChar w:fldCharType="begin"/>
      </w:r>
      <w:r>
        <w:rPr>
          <w:noProof/>
        </w:rPr>
        <w:instrText xml:space="preserve"> PAGEREF _Toc108331191 \h </w:instrText>
      </w:r>
      <w:r>
        <w:rPr>
          <w:noProof/>
        </w:rPr>
      </w:r>
      <w:r>
        <w:rPr>
          <w:noProof/>
        </w:rPr>
        <w:fldChar w:fldCharType="separate"/>
      </w:r>
      <w:r w:rsidR="001C7E5D">
        <w:rPr>
          <w:noProof/>
        </w:rPr>
        <w:t>48</w:t>
      </w:r>
      <w:r>
        <w:rPr>
          <w:noProof/>
        </w:rPr>
        <w:fldChar w:fldCharType="end"/>
      </w:r>
    </w:p>
    <w:p w14:paraId="2BFFD16B" w14:textId="13B9C82F" w:rsidR="0037394C" w:rsidRDefault="0037394C">
      <w:pPr>
        <w:pStyle w:val="TM3"/>
        <w:tabs>
          <w:tab w:val="right" w:leader="dot" w:pos="9062"/>
        </w:tabs>
        <w:rPr>
          <w:rFonts w:asciiTheme="minorHAnsi" w:eastAsiaTheme="minorEastAsia" w:hAnsiTheme="minorHAnsi"/>
          <w:b w:val="0"/>
          <w:noProof/>
          <w:sz w:val="22"/>
          <w:lang w:eastAsia="fr-FR"/>
        </w:rPr>
      </w:pPr>
      <w:r w:rsidRPr="005E1D46">
        <w:rPr>
          <w:rFonts w:cs="Times New Roman"/>
          <w:noProof/>
        </w:rPr>
        <w:t>Formulaire n°4, Modèle de garantie de soumission (garantie bancaire)</w:t>
      </w:r>
      <w:r>
        <w:rPr>
          <w:noProof/>
        </w:rPr>
        <w:tab/>
      </w:r>
      <w:r>
        <w:rPr>
          <w:noProof/>
        </w:rPr>
        <w:fldChar w:fldCharType="begin"/>
      </w:r>
      <w:r>
        <w:rPr>
          <w:noProof/>
        </w:rPr>
        <w:instrText xml:space="preserve"> PAGEREF _Toc108331192 \h </w:instrText>
      </w:r>
      <w:r>
        <w:rPr>
          <w:noProof/>
        </w:rPr>
      </w:r>
      <w:r>
        <w:rPr>
          <w:noProof/>
        </w:rPr>
        <w:fldChar w:fldCharType="separate"/>
      </w:r>
      <w:r w:rsidR="001C7E5D">
        <w:rPr>
          <w:noProof/>
        </w:rPr>
        <w:t>49</w:t>
      </w:r>
      <w:r>
        <w:rPr>
          <w:noProof/>
        </w:rPr>
        <w:fldChar w:fldCharType="end"/>
      </w:r>
    </w:p>
    <w:p w14:paraId="1011D34F" w14:textId="40A8771F" w:rsidR="0037394C" w:rsidRDefault="0037394C">
      <w:pPr>
        <w:pStyle w:val="TM3"/>
        <w:tabs>
          <w:tab w:val="right" w:leader="dot" w:pos="9062"/>
        </w:tabs>
        <w:rPr>
          <w:rFonts w:asciiTheme="minorHAnsi" w:eastAsiaTheme="minorEastAsia" w:hAnsiTheme="minorHAnsi"/>
          <w:b w:val="0"/>
          <w:noProof/>
          <w:sz w:val="22"/>
          <w:lang w:eastAsia="fr-FR"/>
        </w:rPr>
      </w:pPr>
      <w:r w:rsidRPr="005E1D46">
        <w:rPr>
          <w:rFonts w:cs="Times New Roman"/>
          <w:noProof/>
        </w:rPr>
        <w:t>Formulaire n°6, Modèle d’engagement « environnemental et social »</w:t>
      </w:r>
      <w:r>
        <w:rPr>
          <w:noProof/>
        </w:rPr>
        <w:tab/>
      </w:r>
      <w:r>
        <w:rPr>
          <w:noProof/>
        </w:rPr>
        <w:fldChar w:fldCharType="begin"/>
      </w:r>
      <w:r>
        <w:rPr>
          <w:noProof/>
        </w:rPr>
        <w:instrText xml:space="preserve"> PAGEREF _Toc108331193 \h </w:instrText>
      </w:r>
      <w:r>
        <w:rPr>
          <w:noProof/>
        </w:rPr>
      </w:r>
      <w:r>
        <w:rPr>
          <w:noProof/>
        </w:rPr>
        <w:fldChar w:fldCharType="separate"/>
      </w:r>
      <w:r w:rsidR="001C7E5D">
        <w:rPr>
          <w:noProof/>
        </w:rPr>
        <w:t>51</w:t>
      </w:r>
      <w:r>
        <w:rPr>
          <w:noProof/>
        </w:rPr>
        <w:fldChar w:fldCharType="end"/>
      </w:r>
    </w:p>
    <w:p w14:paraId="4CDD3EA9" w14:textId="16E44496" w:rsidR="00BE0642" w:rsidRPr="003936CD" w:rsidRDefault="003E4A96" w:rsidP="00BE0642">
      <w:pPr>
        <w:rPr>
          <w:rFonts w:ascii="Times New Roman" w:hAnsi="Times New Roman" w:cs="Times New Roman"/>
        </w:rPr>
      </w:pPr>
      <w:r w:rsidRPr="003936CD">
        <w:rPr>
          <w:rFonts w:ascii="Times New Roman" w:hAnsi="Times New Roman" w:cs="Times New Roman"/>
        </w:rPr>
        <w:fldChar w:fldCharType="end"/>
      </w:r>
    </w:p>
    <w:p w14:paraId="5EB9C849" w14:textId="77777777" w:rsidR="00295752" w:rsidRPr="003936CD" w:rsidRDefault="00295752" w:rsidP="00BE0642">
      <w:pPr>
        <w:rPr>
          <w:rFonts w:ascii="Times New Roman" w:hAnsi="Times New Roman" w:cs="Times New Roman"/>
        </w:rPr>
      </w:pPr>
      <w:r w:rsidRPr="003936CD">
        <w:rPr>
          <w:rFonts w:ascii="Times New Roman" w:hAnsi="Times New Roman" w:cs="Times New Roman"/>
        </w:rPr>
        <w:br w:type="page"/>
      </w:r>
    </w:p>
    <w:p w14:paraId="18459222" w14:textId="77777777" w:rsidR="00FE2E95" w:rsidRPr="003936CD" w:rsidRDefault="001C7CC3" w:rsidP="00FE2E95">
      <w:pPr>
        <w:pStyle w:val="Titre3"/>
        <w:spacing w:before="120" w:after="240"/>
        <w:jc w:val="center"/>
        <w:rPr>
          <w:rFonts w:ascii="Times New Roman" w:hAnsi="Times New Roman" w:cs="Times New Roman"/>
          <w:color w:val="auto"/>
          <w:sz w:val="32"/>
          <w:szCs w:val="32"/>
        </w:rPr>
      </w:pPr>
      <w:bookmarkStart w:id="365" w:name="_Toc345489035"/>
      <w:bookmarkStart w:id="366" w:name="_Toc345489284"/>
      <w:bookmarkStart w:id="367" w:name="_Toc345511907"/>
      <w:bookmarkStart w:id="368" w:name="_Toc345512657"/>
      <w:bookmarkStart w:id="369" w:name="_Toc345512788"/>
      <w:bookmarkStart w:id="370" w:name="_Toc345835039"/>
      <w:bookmarkStart w:id="371" w:name="_Toc383610028"/>
      <w:bookmarkStart w:id="372" w:name="_Toc108331188"/>
      <w:r w:rsidRPr="003936CD">
        <w:rPr>
          <w:rFonts w:ascii="Times New Roman" w:hAnsi="Times New Roman" w:cs="Times New Roman"/>
          <w:color w:val="auto"/>
          <w:sz w:val="32"/>
          <w:szCs w:val="32"/>
        </w:rPr>
        <w:lastRenderedPageBreak/>
        <w:t xml:space="preserve">Formulaire n°1, </w:t>
      </w:r>
      <w:r w:rsidR="00295752" w:rsidRPr="003936CD">
        <w:rPr>
          <w:rFonts w:ascii="Times New Roman" w:hAnsi="Times New Roman" w:cs="Times New Roman"/>
          <w:color w:val="auto"/>
          <w:sz w:val="32"/>
          <w:szCs w:val="32"/>
        </w:rPr>
        <w:t xml:space="preserve">Formulaire de </w:t>
      </w:r>
      <w:bookmarkEnd w:id="365"/>
      <w:bookmarkEnd w:id="366"/>
      <w:bookmarkEnd w:id="367"/>
      <w:bookmarkEnd w:id="368"/>
      <w:bookmarkEnd w:id="369"/>
      <w:bookmarkEnd w:id="370"/>
      <w:bookmarkEnd w:id="371"/>
      <w:r w:rsidR="00FE2E95" w:rsidRPr="003936CD">
        <w:rPr>
          <w:rFonts w:ascii="Times New Roman" w:hAnsi="Times New Roman" w:cs="Times New Roman"/>
          <w:color w:val="auto"/>
          <w:sz w:val="32"/>
          <w:szCs w:val="32"/>
        </w:rPr>
        <w:t>l’offre</w:t>
      </w:r>
      <w:bookmarkEnd w:id="372"/>
    </w:p>
    <w:p w14:paraId="4003CE43" w14:textId="77777777" w:rsidR="00FE2E95" w:rsidRPr="003936CD" w:rsidRDefault="00FE2E95" w:rsidP="00FF32F7">
      <w:pPr>
        <w:spacing w:after="0" w:line="240" w:lineRule="auto"/>
        <w:rPr>
          <w:rFonts w:ascii="Times New Roman" w:hAnsi="Times New Roman" w:cs="Times New Roman"/>
          <w:b/>
          <w:i/>
          <w:sz w:val="24"/>
          <w:szCs w:val="24"/>
        </w:rPr>
      </w:pPr>
    </w:p>
    <w:p w14:paraId="6D0CA4BF" w14:textId="77777777" w:rsidR="00FE2E95" w:rsidRPr="003936CD" w:rsidRDefault="00FE2E95" w:rsidP="00FE2E95">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2E95" w:rsidRPr="003936CD" w14:paraId="75EE6442" w14:textId="77777777" w:rsidTr="00A74753">
        <w:tc>
          <w:tcPr>
            <w:tcW w:w="9288" w:type="dxa"/>
            <w:shd w:val="clear" w:color="auto" w:fill="auto"/>
          </w:tcPr>
          <w:p w14:paraId="19192D5F" w14:textId="77777777" w:rsidR="00FE2E95" w:rsidRPr="003936CD" w:rsidRDefault="00FE2E95" w:rsidP="00A7475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Soumissionnaire doit présenter l’Offre en utilisant le papier à en-tête indiquant son nom complet et son adresse.</w:t>
            </w:r>
          </w:p>
        </w:tc>
      </w:tr>
    </w:tbl>
    <w:p w14:paraId="55893482" w14:textId="77777777" w:rsidR="00FE2E95" w:rsidRPr="003936CD" w:rsidRDefault="00FE2E95" w:rsidP="00FE2E95">
      <w:pPr>
        <w:spacing w:after="0" w:line="240" w:lineRule="auto"/>
        <w:jc w:val="both"/>
        <w:rPr>
          <w:rFonts w:ascii="Times New Roman" w:hAnsi="Times New Roman" w:cs="Times New Roman"/>
          <w:sz w:val="24"/>
          <w:szCs w:val="24"/>
        </w:rPr>
      </w:pPr>
    </w:p>
    <w:p w14:paraId="0BB034E0" w14:textId="77777777" w:rsidR="00FE2E95" w:rsidRPr="003936CD" w:rsidRDefault="00FE2E95"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u w:val="single"/>
        </w:rPr>
        <w:tab/>
      </w:r>
    </w:p>
    <w:p w14:paraId="01E91A18" w14:textId="77777777" w:rsidR="00FE2E95" w:rsidRPr="00F131BC" w:rsidRDefault="00DA4AFB" w:rsidP="00FE2E95">
      <w:pPr>
        <w:spacing w:after="0" w:line="240" w:lineRule="auto"/>
        <w:jc w:val="both"/>
        <w:rPr>
          <w:rFonts w:ascii="Times New Roman" w:hAnsi="Times New Roman" w:cs="Times New Roman"/>
          <w:sz w:val="20"/>
          <w:szCs w:val="24"/>
          <w:u w:val="single"/>
        </w:rPr>
      </w:pPr>
      <w:r w:rsidRPr="003936CD">
        <w:rPr>
          <w:rFonts w:ascii="Times New Roman" w:hAnsi="Times New Roman" w:cs="Times New Roman"/>
          <w:sz w:val="24"/>
          <w:szCs w:val="24"/>
        </w:rPr>
        <w:t xml:space="preserve">Appel d’Offres No. : </w:t>
      </w:r>
    </w:p>
    <w:p w14:paraId="669ABE58" w14:textId="77777777" w:rsidR="00FE2E95" w:rsidRPr="00F131BC" w:rsidRDefault="00FE2E95" w:rsidP="00FE2E95">
      <w:pPr>
        <w:spacing w:after="0" w:line="240" w:lineRule="auto"/>
        <w:jc w:val="both"/>
        <w:rPr>
          <w:rFonts w:ascii="Times New Roman" w:hAnsi="Times New Roman" w:cs="Times New Roman"/>
          <w:sz w:val="20"/>
          <w:szCs w:val="24"/>
        </w:rPr>
      </w:pPr>
    </w:p>
    <w:p w14:paraId="59851594" w14:textId="77777777" w:rsidR="00FE2E95" w:rsidRPr="00F131BC"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À :</w:t>
      </w:r>
      <w:r w:rsidR="00FF32F7" w:rsidRPr="00FF32F7">
        <w:rPr>
          <w:rFonts w:ascii="Times New Roman" w:hAnsi="Times New Roman" w:cs="Times New Roman"/>
          <w:b/>
          <w:iCs/>
          <w:color w:val="548DD4" w:themeColor="text2" w:themeTint="99"/>
          <w:sz w:val="24"/>
          <w:szCs w:val="24"/>
        </w:rPr>
        <w:t xml:space="preserve"> </w:t>
      </w:r>
    </w:p>
    <w:p w14:paraId="6199B6EA"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les soussignés attestons que : </w:t>
      </w:r>
    </w:p>
    <w:p w14:paraId="610B1B47" w14:textId="77777777" w:rsidR="00FE2E95" w:rsidRPr="003936CD" w:rsidRDefault="00FE2E95" w:rsidP="00FE2E95">
      <w:pPr>
        <w:spacing w:after="0" w:line="240" w:lineRule="auto"/>
        <w:jc w:val="both"/>
        <w:rPr>
          <w:rFonts w:ascii="Times New Roman" w:hAnsi="Times New Roman" w:cs="Times New Roman"/>
          <w:sz w:val="24"/>
          <w:szCs w:val="24"/>
        </w:rPr>
      </w:pPr>
    </w:p>
    <w:p w14:paraId="02225EB2" w14:textId="77777777" w:rsidR="00FE2E95" w:rsidRPr="003936CD" w:rsidRDefault="00DA4AFB" w:rsidP="008D62D0">
      <w:pPr>
        <w:numPr>
          <w:ilvl w:val="0"/>
          <w:numId w:val="19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examiné le Dossier d’appel d’offres, y compris l’additif/ les additifs No. : __________ ;  et n’avons aucune réserve à leur égard ;</w:t>
      </w:r>
    </w:p>
    <w:p w14:paraId="7B97755A" w14:textId="77777777" w:rsidR="00FE2E95" w:rsidRPr="003936CD" w:rsidRDefault="00FE2E95" w:rsidP="00FE2E95">
      <w:pPr>
        <w:spacing w:after="0" w:line="240" w:lineRule="auto"/>
        <w:jc w:val="both"/>
        <w:rPr>
          <w:rFonts w:ascii="Times New Roman" w:hAnsi="Times New Roman" w:cs="Times New Roman"/>
          <w:sz w:val="24"/>
          <w:szCs w:val="24"/>
        </w:rPr>
      </w:pPr>
    </w:p>
    <w:p w14:paraId="7C7E01B8" w14:textId="77777777" w:rsidR="00FE2E95" w:rsidRPr="003936CD" w:rsidRDefault="00DA4AFB" w:rsidP="008D62D0">
      <w:pPr>
        <w:numPr>
          <w:ilvl w:val="0"/>
          <w:numId w:val="19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nous engageons à exécuter et achever conformément au Dossier d’appel d’offres et aux Spécifications et plans, les livraisons de fournitures et l’exécution des services connexes ci-après : </w:t>
      </w:r>
      <w:r w:rsidRPr="003936CD">
        <w:rPr>
          <w:rFonts w:ascii="Times New Roman" w:hAnsi="Times New Roman" w:cs="Times New Roman"/>
          <w:b/>
          <w:i/>
          <w:sz w:val="24"/>
          <w:szCs w:val="24"/>
        </w:rPr>
        <w:t>………………………………………, tels que spécifiés dans la sectio</w:t>
      </w:r>
      <w:r w:rsidR="00A12AAC">
        <w:rPr>
          <w:rFonts w:ascii="Times New Roman" w:hAnsi="Times New Roman" w:cs="Times New Roman"/>
          <w:b/>
          <w:i/>
          <w:sz w:val="24"/>
          <w:szCs w:val="24"/>
        </w:rPr>
        <w:t>n V « Spécifications Techniques</w:t>
      </w:r>
      <w:r w:rsidRPr="003936CD">
        <w:rPr>
          <w:rFonts w:ascii="Times New Roman" w:hAnsi="Times New Roman" w:cs="Times New Roman"/>
          <w:b/>
          <w:i/>
          <w:sz w:val="24"/>
          <w:szCs w:val="24"/>
        </w:rPr>
        <w:t>»</w:t>
      </w:r>
      <w:r w:rsidR="00A12AAC">
        <w:rPr>
          <w:rFonts w:ascii="Times New Roman" w:hAnsi="Times New Roman" w:cs="Times New Roman"/>
          <w:b/>
          <w:i/>
          <w:sz w:val="24"/>
          <w:szCs w:val="24"/>
        </w:rPr>
        <w:t xml:space="preserve"> </w:t>
      </w:r>
      <w:r w:rsidR="00A12AAC" w:rsidRPr="00A12AAC">
        <w:rPr>
          <w:rFonts w:ascii="Times New Roman" w:hAnsi="Times New Roman" w:cs="Times New Roman"/>
          <w:sz w:val="24"/>
          <w:szCs w:val="24"/>
        </w:rPr>
        <w:t>dans un délai de _______(</w:t>
      </w:r>
      <w:r w:rsidR="00A12AAC" w:rsidRPr="00A12AAC">
        <w:rPr>
          <w:rFonts w:ascii="Times New Roman" w:hAnsi="Times New Roman" w:cs="Times New Roman"/>
          <w:i/>
          <w:sz w:val="24"/>
          <w:szCs w:val="24"/>
        </w:rPr>
        <w:t>jours ou mois</w:t>
      </w:r>
      <w:r w:rsidR="00A12AAC" w:rsidRPr="00A12AAC">
        <w:rPr>
          <w:rFonts w:ascii="Times New Roman" w:hAnsi="Times New Roman" w:cs="Times New Roman"/>
          <w:sz w:val="24"/>
          <w:szCs w:val="24"/>
        </w:rPr>
        <w:t>)</w:t>
      </w:r>
      <w:r w:rsidRPr="00A12AAC">
        <w:rPr>
          <w:rFonts w:ascii="Times New Roman" w:hAnsi="Times New Roman" w:cs="Times New Roman"/>
          <w:sz w:val="24"/>
          <w:szCs w:val="24"/>
        </w:rPr>
        <w:t>.</w:t>
      </w:r>
    </w:p>
    <w:p w14:paraId="0914E2B6" w14:textId="77777777" w:rsidR="00FE2E95" w:rsidRPr="003936CD" w:rsidRDefault="00FE2E95" w:rsidP="00FE2E95">
      <w:pPr>
        <w:spacing w:after="0" w:line="240" w:lineRule="auto"/>
        <w:jc w:val="both"/>
        <w:rPr>
          <w:rFonts w:ascii="Times New Roman" w:hAnsi="Times New Roman" w:cs="Times New Roman"/>
          <w:sz w:val="24"/>
          <w:szCs w:val="24"/>
        </w:rPr>
      </w:pPr>
    </w:p>
    <w:p w14:paraId="014A2521" w14:textId="77777777" w:rsidR="00FE2E95" w:rsidRPr="003936CD" w:rsidRDefault="00DA4AFB" w:rsidP="008D62D0">
      <w:pPr>
        <w:numPr>
          <w:ilvl w:val="0"/>
          <w:numId w:val="19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prix total de notre offre, hors rabais offerts à l’alinéa (d) ci-après est de : [</w:t>
      </w:r>
      <w:r w:rsidRPr="00613727">
        <w:rPr>
          <w:rFonts w:ascii="Times New Roman" w:hAnsi="Times New Roman" w:cs="Times New Roman"/>
          <w:i/>
          <w:color w:val="FF0000"/>
          <w:sz w:val="24"/>
          <w:szCs w:val="24"/>
        </w:rPr>
        <w:t>Prix total de l’offre en lettres et en chiffres</w:t>
      </w:r>
      <w:r w:rsidRPr="00613727">
        <w:rPr>
          <w:rFonts w:ascii="Times New Roman" w:hAnsi="Times New Roman" w:cs="Times New Roman"/>
          <w:color w:val="FF0000"/>
          <w:sz w:val="24"/>
          <w:szCs w:val="24"/>
        </w:rPr>
        <w:t>]</w:t>
      </w:r>
      <w:r w:rsidRPr="003936CD">
        <w:rPr>
          <w:rFonts w:ascii="Times New Roman" w:hAnsi="Times New Roman" w:cs="Times New Roman"/>
          <w:sz w:val="24"/>
          <w:szCs w:val="24"/>
        </w:rPr>
        <w:t> ;</w:t>
      </w:r>
    </w:p>
    <w:p w14:paraId="147F21A2" w14:textId="77777777" w:rsidR="00FE2E95" w:rsidRPr="003936CD" w:rsidRDefault="00FE2E95" w:rsidP="00FE2E95">
      <w:pPr>
        <w:spacing w:after="0" w:line="240" w:lineRule="auto"/>
        <w:jc w:val="both"/>
        <w:rPr>
          <w:rFonts w:ascii="Times New Roman" w:hAnsi="Times New Roman" w:cs="Times New Roman"/>
          <w:sz w:val="24"/>
          <w:szCs w:val="24"/>
        </w:rPr>
      </w:pPr>
    </w:p>
    <w:p w14:paraId="6C39F1A2" w14:textId="77777777" w:rsidR="00FE2E95" w:rsidRPr="003936CD" w:rsidRDefault="00DA4AFB" w:rsidP="008D62D0">
      <w:pPr>
        <w:numPr>
          <w:ilvl w:val="0"/>
          <w:numId w:val="19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Les rabais offerts et les modalités d’application desdits rabais sont les suivants :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w:t>
      </w:r>
    </w:p>
    <w:p w14:paraId="05F7B886" w14:textId="77777777" w:rsidR="00FE2E95" w:rsidRPr="003936CD" w:rsidRDefault="00FE2E95" w:rsidP="00FE2E95">
      <w:pPr>
        <w:spacing w:after="0" w:line="240" w:lineRule="auto"/>
        <w:jc w:val="both"/>
        <w:rPr>
          <w:rFonts w:ascii="Times New Roman" w:hAnsi="Times New Roman" w:cs="Times New Roman"/>
          <w:sz w:val="24"/>
          <w:szCs w:val="24"/>
        </w:rPr>
      </w:pPr>
    </w:p>
    <w:p w14:paraId="0B6E8E53" w14:textId="77777777" w:rsidR="00FE2E95" w:rsidRPr="003936CD" w:rsidRDefault="00DA4AFB" w:rsidP="008D62D0">
      <w:pPr>
        <w:numPr>
          <w:ilvl w:val="0"/>
          <w:numId w:val="19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Notre offre demeurera valide pendant une période de </w:t>
      </w:r>
      <w:r w:rsidRPr="003936CD">
        <w:rPr>
          <w:rFonts w:ascii="Times New Roman" w:hAnsi="Times New Roman" w:cs="Times New Roman"/>
          <w:b/>
          <w:i/>
          <w:sz w:val="24"/>
          <w:szCs w:val="24"/>
        </w:rPr>
        <w:t>______________</w:t>
      </w:r>
      <w:r w:rsidRPr="003936CD">
        <w:rPr>
          <w:rFonts w:ascii="Times New Roman" w:hAnsi="Times New Roman" w:cs="Times New Roman"/>
          <w:sz w:val="24"/>
          <w:szCs w:val="24"/>
        </w:rPr>
        <w:t xml:space="preserve"> jours à compter de la date limite fixée pour la remise des offres dans le Dossier d’appel d’offres ; cette offre continuera de nous engager et peut être acceptée à tout moment avant l’expiration de cette période ;</w:t>
      </w:r>
    </w:p>
    <w:p w14:paraId="2B56CEFC" w14:textId="77777777" w:rsidR="00FE2E95" w:rsidRPr="003936CD" w:rsidRDefault="00FE2E95" w:rsidP="00FE2E95">
      <w:pPr>
        <w:spacing w:after="0" w:line="240" w:lineRule="auto"/>
        <w:jc w:val="both"/>
        <w:rPr>
          <w:rFonts w:ascii="Times New Roman" w:hAnsi="Times New Roman" w:cs="Times New Roman"/>
          <w:sz w:val="24"/>
          <w:szCs w:val="24"/>
        </w:rPr>
      </w:pPr>
    </w:p>
    <w:p w14:paraId="3C4F624E" w14:textId="77777777" w:rsidR="00FE2E95" w:rsidRPr="003936CD" w:rsidRDefault="00DA4AFB" w:rsidP="008D62D0">
      <w:pPr>
        <w:numPr>
          <w:ilvl w:val="0"/>
          <w:numId w:val="19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Si notre offre est acceptée, nous nous engageons à obtenir une garantie de bonne exécution du marché qui fait l’objet de la présente offre, conformément au Dossier d’Appel d’Offres;</w:t>
      </w:r>
    </w:p>
    <w:p w14:paraId="4C7B0C1F" w14:textId="77777777" w:rsidR="00FE2E95" w:rsidRPr="003936CD" w:rsidRDefault="00FE2E95" w:rsidP="00FE2E95">
      <w:pPr>
        <w:spacing w:after="0" w:line="240" w:lineRule="auto"/>
        <w:ind w:left="360"/>
        <w:jc w:val="both"/>
        <w:rPr>
          <w:rFonts w:ascii="Times New Roman" w:hAnsi="Times New Roman" w:cs="Times New Roman"/>
          <w:sz w:val="24"/>
          <w:szCs w:val="24"/>
        </w:rPr>
      </w:pPr>
    </w:p>
    <w:p w14:paraId="278CED89" w14:textId="77777777" w:rsidR="00FE2E95" w:rsidRPr="003936CD" w:rsidRDefault="00DA4AFB" w:rsidP="008D62D0">
      <w:pPr>
        <w:numPr>
          <w:ilvl w:val="0"/>
          <w:numId w:val="19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attestons avoir pris connaissance des Cahiers des Clauses Administratives Particulières (CCAP) et Générales (CCAG) et les acceptons sans réserves ni condition ;</w:t>
      </w:r>
    </w:p>
    <w:p w14:paraId="6481664D" w14:textId="77777777" w:rsidR="00FE2E95" w:rsidRPr="003936CD" w:rsidRDefault="00FE2E95" w:rsidP="00FE2E95">
      <w:pPr>
        <w:spacing w:after="0" w:line="240" w:lineRule="auto"/>
        <w:jc w:val="both"/>
        <w:rPr>
          <w:rFonts w:ascii="Times New Roman" w:hAnsi="Times New Roman" w:cs="Times New Roman"/>
          <w:sz w:val="24"/>
          <w:szCs w:val="24"/>
        </w:rPr>
      </w:pPr>
    </w:p>
    <w:p w14:paraId="533E8764" w14:textId="77777777" w:rsidR="00FE2E95" w:rsidRPr="003936CD" w:rsidRDefault="00DA4AFB" w:rsidP="008D62D0">
      <w:pPr>
        <w:numPr>
          <w:ilvl w:val="0"/>
          <w:numId w:val="19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sous-traitants ou fournisseurs intervenant en rapport avec une quelconque partie du marché qui fait l’objet de la présente offre, ne nous trouvons pas dans une situation de conflit d’intérêt définie à la clause 4.1(a) des Instructions aux soumissionnaires;</w:t>
      </w:r>
    </w:p>
    <w:p w14:paraId="20DCE4FE" w14:textId="77777777" w:rsidR="00FE2E95" w:rsidRPr="003936CD" w:rsidRDefault="00FE2E95" w:rsidP="00FE2E95">
      <w:pPr>
        <w:spacing w:after="0" w:line="240" w:lineRule="auto"/>
        <w:jc w:val="both"/>
        <w:rPr>
          <w:rFonts w:ascii="Times New Roman" w:hAnsi="Times New Roman" w:cs="Times New Roman"/>
          <w:sz w:val="24"/>
          <w:szCs w:val="24"/>
        </w:rPr>
      </w:pPr>
    </w:p>
    <w:p w14:paraId="554999B2" w14:textId="77777777" w:rsidR="00FE2E95" w:rsidRPr="003936CD" w:rsidRDefault="00DA4AFB" w:rsidP="008D62D0">
      <w:pPr>
        <w:numPr>
          <w:ilvl w:val="0"/>
          <w:numId w:val="19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sous-traitants ou fournisseurs pour l’une quelconque des parties du marché, remplissons toutes les conditions d’admissibilité aux marchés de l'ASECNA et avons la nationalité de pays éligibles en conformité avec la clause 4.2 des Instructions aux soumissionnaires.</w:t>
      </w:r>
    </w:p>
    <w:p w14:paraId="039A2F10" w14:textId="77777777" w:rsidR="00FE2E95" w:rsidRPr="003936CD" w:rsidRDefault="00FE2E95" w:rsidP="00FE2E95">
      <w:pPr>
        <w:spacing w:after="0" w:line="240" w:lineRule="auto"/>
        <w:jc w:val="both"/>
        <w:rPr>
          <w:rFonts w:ascii="Times New Roman" w:hAnsi="Times New Roman" w:cs="Times New Roman"/>
          <w:sz w:val="24"/>
          <w:szCs w:val="24"/>
        </w:rPr>
      </w:pPr>
    </w:p>
    <w:p w14:paraId="4D0C33C8" w14:textId="77777777" w:rsidR="00FE2E95" w:rsidRPr="003936CD" w:rsidRDefault="00DA4AFB" w:rsidP="008D62D0">
      <w:pPr>
        <w:numPr>
          <w:ilvl w:val="0"/>
          <w:numId w:val="19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participons pas, en qualité de soumissionnaires ou sous-traitant, à plus d’une offre dans le cadre du présent appel d’offres conformément à la clause 4.4 des Instructions aux </w:t>
      </w:r>
      <w:r w:rsidRPr="003936CD">
        <w:rPr>
          <w:rFonts w:ascii="Times New Roman" w:hAnsi="Times New Roman" w:cs="Times New Roman"/>
          <w:sz w:val="24"/>
          <w:szCs w:val="24"/>
        </w:rPr>
        <w:lastRenderedPageBreak/>
        <w:t xml:space="preserve">soumissionnaires, autre que des offres « variantes » présentées conformément à la clause 13 des Instructions aux soumissionnaires; </w:t>
      </w:r>
    </w:p>
    <w:p w14:paraId="682B579F" w14:textId="77777777" w:rsidR="00FE2E95" w:rsidRPr="003936CD" w:rsidRDefault="00FE2E95" w:rsidP="00FE2E95">
      <w:pPr>
        <w:spacing w:after="0" w:line="240" w:lineRule="auto"/>
        <w:jc w:val="both"/>
        <w:rPr>
          <w:rFonts w:ascii="Times New Roman" w:hAnsi="Times New Roman" w:cs="Times New Roman"/>
          <w:sz w:val="24"/>
          <w:szCs w:val="24"/>
        </w:rPr>
      </w:pPr>
    </w:p>
    <w:p w14:paraId="61CD520A" w14:textId="77777777" w:rsidR="00FE2E95" w:rsidRPr="003936CD" w:rsidRDefault="00DA4AFB" w:rsidP="008D62D0">
      <w:pPr>
        <w:numPr>
          <w:ilvl w:val="0"/>
          <w:numId w:val="19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les sous-traitants ou les fournisseurs pour l’une quelconque des parties du marché qui fait l’objet de la présente offre, n’avons pas été exclus par l'ASECNA, et/ou nous ne faisons pas l’objet de sanction de la part de l’Union Africaine, l’Union Européenne ou les Nations-Unies par le moyen de liste d’exclusion établies par ces institutions, conformément aux dispositions de la clause 4.5 des Instructions aux soumissionnaires;</w:t>
      </w:r>
    </w:p>
    <w:p w14:paraId="1CD13D53" w14:textId="77777777" w:rsidR="00FE2E95" w:rsidRPr="003936CD" w:rsidRDefault="00FE2E95" w:rsidP="00FE2E95">
      <w:pPr>
        <w:spacing w:after="0" w:line="240" w:lineRule="auto"/>
        <w:jc w:val="both"/>
        <w:rPr>
          <w:rFonts w:ascii="Times New Roman" w:hAnsi="Times New Roman" w:cs="Times New Roman"/>
          <w:sz w:val="24"/>
          <w:szCs w:val="24"/>
        </w:rPr>
      </w:pPr>
    </w:p>
    <w:p w14:paraId="222A5E03" w14:textId="77777777" w:rsidR="00FE2E95" w:rsidRPr="003936CD" w:rsidRDefault="00DA4AFB" w:rsidP="008D62D0">
      <w:pPr>
        <w:numPr>
          <w:ilvl w:val="0"/>
          <w:numId w:val="192"/>
        </w:numPr>
        <w:spacing w:after="0" w:line="240" w:lineRule="auto"/>
        <w:jc w:val="both"/>
        <w:rPr>
          <w:rFonts w:ascii="Times New Roman" w:hAnsi="Times New Roman" w:cs="Times New Roman"/>
          <w:iCs/>
          <w:sz w:val="24"/>
          <w:szCs w:val="24"/>
        </w:rPr>
      </w:pPr>
      <w:r w:rsidRPr="003936CD">
        <w:rPr>
          <w:rFonts w:ascii="Times New Roman" w:hAnsi="Times New Roman" w:cs="Times New Roman"/>
          <w:iCs/>
          <w:sz w:val="24"/>
          <w:szCs w:val="24"/>
        </w:rPr>
        <w:t>Nous n’avons pas fait l’objet d’un jugement ou ne sommes pas engagés dans une procédure judiciaire susceptible d’aboutir à une situation de faillite ou de perte totale ou partielle du droit d’administrer ou de disposer de nos biens ;</w:t>
      </w:r>
    </w:p>
    <w:p w14:paraId="4E657028" w14:textId="77777777" w:rsidR="00FE2E95" w:rsidRPr="003936CD" w:rsidRDefault="00FE2E95" w:rsidP="00FE2E95">
      <w:pPr>
        <w:spacing w:after="0" w:line="240" w:lineRule="auto"/>
        <w:jc w:val="both"/>
        <w:rPr>
          <w:rFonts w:ascii="Times New Roman" w:hAnsi="Times New Roman" w:cs="Times New Roman"/>
          <w:sz w:val="24"/>
          <w:szCs w:val="24"/>
        </w:rPr>
      </w:pPr>
    </w:p>
    <w:p w14:paraId="248C8AEB" w14:textId="77777777" w:rsidR="00FE2E95" w:rsidRPr="003936CD" w:rsidRDefault="00DA4AFB" w:rsidP="008D62D0">
      <w:pPr>
        <w:numPr>
          <w:ilvl w:val="0"/>
          <w:numId w:val="19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sommes pas une entreprise publique </w:t>
      </w:r>
      <w:r w:rsidRPr="003936CD">
        <w:rPr>
          <w:rFonts w:ascii="Times New Roman" w:hAnsi="Times New Roman" w:cs="Times New Roman"/>
          <w:b/>
          <w:sz w:val="24"/>
          <w:szCs w:val="24"/>
        </w:rPr>
        <w:t>ou</w:t>
      </w:r>
      <w:r w:rsidRPr="003936CD">
        <w:rPr>
          <w:rFonts w:ascii="Times New Roman" w:hAnsi="Times New Roman" w:cs="Times New Roman"/>
          <w:sz w:val="24"/>
          <w:szCs w:val="24"/>
        </w:rPr>
        <w:t xml:space="preserve"> nous satisfaisons aux spécifications de la clause 4.7 des Instructions aux soumissionnaires; </w:t>
      </w:r>
    </w:p>
    <w:p w14:paraId="3EBA31C9" w14:textId="77777777" w:rsidR="00FE2E95" w:rsidRPr="003936CD" w:rsidRDefault="00FE2E95" w:rsidP="00FE2E95">
      <w:pPr>
        <w:spacing w:after="0" w:line="240" w:lineRule="auto"/>
        <w:jc w:val="both"/>
        <w:rPr>
          <w:rFonts w:ascii="Times New Roman" w:hAnsi="Times New Roman" w:cs="Times New Roman"/>
          <w:sz w:val="24"/>
          <w:szCs w:val="24"/>
        </w:rPr>
      </w:pPr>
    </w:p>
    <w:p w14:paraId="0814D2C0" w14:textId="77777777" w:rsidR="00FE2E95" w:rsidRPr="003936CD" w:rsidRDefault="00DA4AFB" w:rsidP="008D62D0">
      <w:pPr>
        <w:numPr>
          <w:ilvl w:val="0"/>
          <w:numId w:val="19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les sous-traitants ou les fournisseurs pour l’une quelconque des parties du marché qui fait l’objet de la présente offre, nous nous engageons à fournir toute pièce que l'ASECNA serait amené à demander dans le cadre de ses vérifications, conformément aux dispositions de la clause 4.8 des Instructions aux soumissionnaires;</w:t>
      </w:r>
    </w:p>
    <w:p w14:paraId="21E5C45A" w14:textId="77777777" w:rsidR="00FE2E95" w:rsidRPr="003936CD" w:rsidRDefault="00FE2E95" w:rsidP="00FE2E95">
      <w:pPr>
        <w:spacing w:after="0" w:line="240" w:lineRule="auto"/>
        <w:ind w:left="360"/>
        <w:jc w:val="both"/>
        <w:rPr>
          <w:rFonts w:ascii="Times New Roman" w:hAnsi="Times New Roman" w:cs="Times New Roman"/>
          <w:sz w:val="24"/>
          <w:szCs w:val="24"/>
        </w:rPr>
      </w:pPr>
    </w:p>
    <w:p w14:paraId="06AA77CE" w14:textId="77777777" w:rsidR="00FE2E95" w:rsidRPr="003936CD" w:rsidRDefault="00DA4AFB" w:rsidP="008D62D0">
      <w:pPr>
        <w:numPr>
          <w:ilvl w:val="0"/>
          <w:numId w:val="19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Il est entendu que la présente offre, et votre acceptation écrite de ladite offre figurant dans la notification d’attribution du Marché, que vous nous adresserez tiendra lieu de contrat entre nous, jusqu’à ce qu’un marché officiel soit établi et signé;</w:t>
      </w:r>
    </w:p>
    <w:p w14:paraId="54C2DBC6" w14:textId="77777777" w:rsidR="00FE2E95" w:rsidRPr="003936CD" w:rsidRDefault="00FE2E95" w:rsidP="00FE2E95">
      <w:pPr>
        <w:spacing w:after="0" w:line="240" w:lineRule="auto"/>
        <w:jc w:val="both"/>
        <w:rPr>
          <w:rFonts w:ascii="Times New Roman" w:hAnsi="Times New Roman" w:cs="Times New Roman"/>
          <w:sz w:val="24"/>
          <w:szCs w:val="24"/>
        </w:rPr>
      </w:pPr>
    </w:p>
    <w:p w14:paraId="52760EC6" w14:textId="77777777" w:rsidR="00FE2E95" w:rsidRPr="003936CD" w:rsidRDefault="00DA4AFB" w:rsidP="008D62D0">
      <w:pPr>
        <w:numPr>
          <w:ilvl w:val="0"/>
          <w:numId w:val="19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Il est entendu par nous que vous n’êtes pas tenus d’accepter l’offre de moindre coût, ni l’une quelconque des offres que vous pouvez recevoir.</w:t>
      </w:r>
    </w:p>
    <w:p w14:paraId="1621A596" w14:textId="77777777" w:rsidR="00FE2E95" w:rsidRPr="003936CD" w:rsidRDefault="00FE2E95" w:rsidP="00FE2E95">
      <w:pPr>
        <w:spacing w:after="0" w:line="240" w:lineRule="auto"/>
        <w:jc w:val="both"/>
        <w:rPr>
          <w:rFonts w:ascii="Times New Roman" w:hAnsi="Times New Roman" w:cs="Times New Roman"/>
          <w:sz w:val="24"/>
          <w:szCs w:val="24"/>
        </w:rPr>
      </w:pPr>
    </w:p>
    <w:p w14:paraId="23DA354C"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Nom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ab/>
        <w:t xml:space="preserve">En tant que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 xml:space="preserve">_ </w:t>
      </w:r>
    </w:p>
    <w:p w14:paraId="053B7B3B" w14:textId="77777777"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Signature </w:t>
      </w:r>
      <w:r w:rsidRPr="003936CD">
        <w:rPr>
          <w:rFonts w:ascii="Times New Roman" w:hAnsi="Times New Roman" w:cs="Times New Roman"/>
          <w:sz w:val="24"/>
          <w:szCs w:val="24"/>
          <w:u w:val="single"/>
        </w:rPr>
        <w:tab/>
      </w:r>
    </w:p>
    <w:p w14:paraId="55F33902"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Dûment habilité à signer l’offre pour et au nom de </w:t>
      </w:r>
      <w:r w:rsidRPr="003936CD">
        <w:rPr>
          <w:rFonts w:ascii="Times New Roman" w:hAnsi="Times New Roman" w:cs="Times New Roman"/>
          <w:sz w:val="24"/>
          <w:szCs w:val="24"/>
          <w:u w:val="single"/>
        </w:rPr>
        <w:tab/>
      </w:r>
    </w:p>
    <w:p w14:paraId="6EDEF2DE"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date du ________________________________ jour de _____</w:t>
      </w:r>
    </w:p>
    <w:p w14:paraId="7A181320" w14:textId="77777777" w:rsidR="001C116E" w:rsidRPr="003936CD" w:rsidRDefault="001C116E" w:rsidP="00FE2E95">
      <w:pPr>
        <w:spacing w:after="0" w:line="240" w:lineRule="auto"/>
        <w:rPr>
          <w:rFonts w:ascii="Times New Roman" w:hAnsi="Times New Roman" w:cs="Times New Roman"/>
          <w:b/>
          <w:i/>
          <w:color w:val="FF0000"/>
          <w:sz w:val="24"/>
          <w:szCs w:val="24"/>
        </w:rPr>
      </w:pPr>
    </w:p>
    <w:p w14:paraId="08A2A2CC" w14:textId="77777777" w:rsidR="0012086F" w:rsidRPr="003936CD" w:rsidRDefault="0012086F" w:rsidP="00FE2E95">
      <w:pPr>
        <w:spacing w:after="0" w:line="240" w:lineRule="auto"/>
        <w:rPr>
          <w:rFonts w:ascii="Times New Roman" w:hAnsi="Times New Roman" w:cs="Times New Roman"/>
          <w:b/>
          <w:i/>
          <w:color w:val="FF0000"/>
          <w:sz w:val="24"/>
          <w:szCs w:val="24"/>
        </w:rPr>
      </w:pPr>
    </w:p>
    <w:p w14:paraId="624C1C70" w14:textId="77777777" w:rsidR="0012086F" w:rsidRPr="003936CD" w:rsidRDefault="0012086F" w:rsidP="00FE2E95">
      <w:pPr>
        <w:spacing w:after="0" w:line="240" w:lineRule="auto"/>
        <w:rPr>
          <w:rFonts w:ascii="Times New Roman" w:hAnsi="Times New Roman" w:cs="Times New Roman"/>
          <w:b/>
          <w:i/>
          <w:color w:val="FF0000"/>
          <w:sz w:val="24"/>
          <w:szCs w:val="24"/>
        </w:rPr>
      </w:pPr>
    </w:p>
    <w:p w14:paraId="1CEBD499" w14:textId="77777777" w:rsidR="0012086F" w:rsidRPr="003936CD" w:rsidRDefault="0012086F" w:rsidP="00FE2E95">
      <w:pPr>
        <w:spacing w:after="0" w:line="240" w:lineRule="auto"/>
        <w:rPr>
          <w:rFonts w:ascii="Times New Roman" w:hAnsi="Times New Roman" w:cs="Times New Roman"/>
          <w:b/>
          <w:i/>
          <w:color w:val="FF0000"/>
          <w:sz w:val="24"/>
          <w:szCs w:val="24"/>
        </w:rPr>
      </w:pPr>
    </w:p>
    <w:p w14:paraId="1E47B83E" w14:textId="77777777" w:rsidR="0012086F" w:rsidRPr="003936CD" w:rsidRDefault="0012086F" w:rsidP="00FE2E95">
      <w:pPr>
        <w:spacing w:after="0" w:line="240" w:lineRule="auto"/>
        <w:rPr>
          <w:rFonts w:ascii="Times New Roman" w:hAnsi="Times New Roman" w:cs="Times New Roman"/>
          <w:b/>
          <w:i/>
          <w:color w:val="FF0000"/>
          <w:sz w:val="24"/>
          <w:szCs w:val="24"/>
        </w:rPr>
      </w:pPr>
    </w:p>
    <w:p w14:paraId="4073E104" w14:textId="77777777" w:rsidR="0012086F" w:rsidRPr="003936CD" w:rsidRDefault="0012086F" w:rsidP="00FE2E95">
      <w:pPr>
        <w:spacing w:after="0" w:line="240" w:lineRule="auto"/>
        <w:rPr>
          <w:rFonts w:ascii="Times New Roman" w:hAnsi="Times New Roman" w:cs="Times New Roman"/>
          <w:b/>
          <w:i/>
          <w:color w:val="FF0000"/>
          <w:sz w:val="24"/>
          <w:szCs w:val="24"/>
        </w:rPr>
      </w:pPr>
    </w:p>
    <w:p w14:paraId="388C1CA9" w14:textId="77777777" w:rsidR="0012086F" w:rsidRPr="003936CD" w:rsidRDefault="0012086F" w:rsidP="00FE2E95">
      <w:pPr>
        <w:spacing w:after="0" w:line="240" w:lineRule="auto"/>
        <w:rPr>
          <w:rFonts w:ascii="Times New Roman" w:hAnsi="Times New Roman" w:cs="Times New Roman"/>
          <w:b/>
          <w:i/>
          <w:color w:val="FF0000"/>
          <w:sz w:val="24"/>
          <w:szCs w:val="24"/>
        </w:rPr>
      </w:pPr>
    </w:p>
    <w:p w14:paraId="723460CC" w14:textId="77777777" w:rsidR="0012086F" w:rsidRPr="003936CD" w:rsidRDefault="0012086F" w:rsidP="00FE2E95">
      <w:pPr>
        <w:spacing w:after="0" w:line="240" w:lineRule="auto"/>
        <w:rPr>
          <w:rFonts w:ascii="Times New Roman" w:hAnsi="Times New Roman" w:cs="Times New Roman"/>
          <w:b/>
          <w:i/>
          <w:color w:val="FF0000"/>
          <w:sz w:val="24"/>
          <w:szCs w:val="24"/>
        </w:rPr>
      </w:pPr>
    </w:p>
    <w:p w14:paraId="5E727768" w14:textId="77777777" w:rsidR="0012086F" w:rsidRPr="003936CD" w:rsidRDefault="0012086F" w:rsidP="00FE2E95">
      <w:pPr>
        <w:spacing w:after="0" w:line="240" w:lineRule="auto"/>
        <w:rPr>
          <w:rFonts w:ascii="Times New Roman" w:hAnsi="Times New Roman" w:cs="Times New Roman"/>
          <w:b/>
          <w:i/>
          <w:color w:val="FF0000"/>
          <w:sz w:val="24"/>
          <w:szCs w:val="24"/>
        </w:rPr>
      </w:pPr>
    </w:p>
    <w:p w14:paraId="685BB003" w14:textId="77777777" w:rsidR="0012086F" w:rsidRPr="003936CD" w:rsidRDefault="0012086F" w:rsidP="00FE2E95">
      <w:pPr>
        <w:spacing w:after="0" w:line="240" w:lineRule="auto"/>
        <w:rPr>
          <w:rFonts w:ascii="Times New Roman" w:hAnsi="Times New Roman" w:cs="Times New Roman"/>
          <w:b/>
          <w:i/>
          <w:color w:val="FF0000"/>
          <w:sz w:val="24"/>
          <w:szCs w:val="24"/>
        </w:rPr>
      </w:pPr>
    </w:p>
    <w:p w14:paraId="207C5E20" w14:textId="77777777" w:rsidR="0012086F" w:rsidRPr="003936CD" w:rsidRDefault="0012086F" w:rsidP="00FE2E95">
      <w:pPr>
        <w:spacing w:after="0" w:line="240" w:lineRule="auto"/>
        <w:rPr>
          <w:rFonts w:ascii="Times New Roman" w:hAnsi="Times New Roman" w:cs="Times New Roman"/>
          <w:b/>
          <w:i/>
          <w:color w:val="FF0000"/>
          <w:sz w:val="24"/>
          <w:szCs w:val="24"/>
        </w:rPr>
      </w:pPr>
    </w:p>
    <w:p w14:paraId="5E33AED7" w14:textId="77777777" w:rsidR="0012086F" w:rsidRPr="003936CD" w:rsidRDefault="0012086F" w:rsidP="00FE2E95">
      <w:pPr>
        <w:spacing w:after="0" w:line="240" w:lineRule="auto"/>
        <w:rPr>
          <w:rFonts w:ascii="Times New Roman" w:hAnsi="Times New Roman" w:cs="Times New Roman"/>
          <w:b/>
          <w:i/>
          <w:color w:val="FF0000"/>
          <w:sz w:val="24"/>
          <w:szCs w:val="24"/>
        </w:rPr>
      </w:pPr>
    </w:p>
    <w:p w14:paraId="7FC7574D" w14:textId="77777777" w:rsidR="0012086F" w:rsidRDefault="0012086F" w:rsidP="00FE2E95">
      <w:pPr>
        <w:spacing w:after="0" w:line="240" w:lineRule="auto"/>
        <w:rPr>
          <w:rFonts w:ascii="Times New Roman" w:hAnsi="Times New Roman" w:cs="Times New Roman"/>
          <w:b/>
          <w:i/>
          <w:color w:val="FF0000"/>
          <w:sz w:val="24"/>
          <w:szCs w:val="24"/>
        </w:rPr>
      </w:pPr>
    </w:p>
    <w:p w14:paraId="1D6D2614" w14:textId="77777777" w:rsidR="00B24F73" w:rsidRDefault="00B24F73" w:rsidP="00FE2E95">
      <w:pPr>
        <w:spacing w:after="0" w:line="240" w:lineRule="auto"/>
        <w:rPr>
          <w:rFonts w:ascii="Times New Roman" w:hAnsi="Times New Roman" w:cs="Times New Roman"/>
          <w:b/>
          <w:i/>
          <w:color w:val="FF0000"/>
          <w:sz w:val="24"/>
          <w:szCs w:val="24"/>
        </w:rPr>
      </w:pPr>
    </w:p>
    <w:p w14:paraId="7F5A7F8A" w14:textId="77777777" w:rsidR="00B24F73" w:rsidRDefault="00B24F73" w:rsidP="00FE2E95">
      <w:pPr>
        <w:spacing w:after="0" w:line="240" w:lineRule="auto"/>
        <w:rPr>
          <w:rFonts w:ascii="Times New Roman" w:hAnsi="Times New Roman" w:cs="Times New Roman"/>
          <w:b/>
          <w:i/>
          <w:color w:val="FF0000"/>
          <w:sz w:val="24"/>
          <w:szCs w:val="24"/>
        </w:rPr>
      </w:pPr>
    </w:p>
    <w:p w14:paraId="4DDBCCC4" w14:textId="77777777" w:rsidR="00B24F73" w:rsidRPr="003936CD" w:rsidRDefault="00B24F73" w:rsidP="00FE2E95">
      <w:pPr>
        <w:spacing w:after="0" w:line="240" w:lineRule="auto"/>
        <w:rPr>
          <w:rFonts w:ascii="Times New Roman" w:hAnsi="Times New Roman" w:cs="Times New Roman"/>
          <w:b/>
          <w:i/>
          <w:color w:val="FF0000"/>
          <w:sz w:val="24"/>
          <w:szCs w:val="24"/>
        </w:rPr>
      </w:pPr>
    </w:p>
    <w:p w14:paraId="044B49F5" w14:textId="77777777" w:rsidR="0012086F" w:rsidRPr="003936CD" w:rsidRDefault="0012086F" w:rsidP="00FE2E95">
      <w:pPr>
        <w:spacing w:after="0" w:line="240" w:lineRule="auto"/>
        <w:rPr>
          <w:rFonts w:ascii="Times New Roman" w:hAnsi="Times New Roman" w:cs="Times New Roman"/>
          <w:b/>
          <w:i/>
          <w:color w:val="FF0000"/>
          <w:sz w:val="24"/>
          <w:szCs w:val="24"/>
        </w:rPr>
      </w:pPr>
    </w:p>
    <w:p w14:paraId="5760EBCF" w14:textId="77777777" w:rsidR="0012086F" w:rsidRPr="003936CD" w:rsidRDefault="0012086F" w:rsidP="00FE2E95">
      <w:pPr>
        <w:spacing w:after="0" w:line="240" w:lineRule="auto"/>
        <w:rPr>
          <w:rFonts w:ascii="Times New Roman" w:hAnsi="Times New Roman" w:cs="Times New Roman"/>
          <w:b/>
          <w:i/>
          <w:color w:val="FF0000"/>
          <w:sz w:val="24"/>
          <w:szCs w:val="24"/>
        </w:rPr>
      </w:pPr>
    </w:p>
    <w:p w14:paraId="3C4339B1" w14:textId="77777777" w:rsidR="0089204D" w:rsidRPr="003936CD" w:rsidRDefault="00DA4AFB" w:rsidP="0089204D">
      <w:pPr>
        <w:jc w:val="both"/>
        <w:rPr>
          <w:rFonts w:ascii="Times New Roman" w:hAnsi="Times New Roman" w:cs="Times New Roman"/>
          <w:b/>
          <w:bCs/>
        </w:rPr>
      </w:pPr>
      <w:r w:rsidRPr="003936CD">
        <w:rPr>
          <w:rFonts w:ascii="Times New Roman" w:hAnsi="Times New Roman" w:cs="Times New Roman"/>
          <w:b/>
          <w:bCs/>
        </w:rPr>
        <w:lastRenderedPageBreak/>
        <w:t>Annexe  à la soumission - Libellé des prix dans la ou les monnaies de l’offre</w:t>
      </w:r>
    </w:p>
    <w:tbl>
      <w:tblPr>
        <w:tblpPr w:leftFromText="141" w:rightFromText="141" w:vertAnchor="text" w:horzAnchor="margin" w:tblpX="-68" w:tblpY="361"/>
        <w:tblW w:w="9497" w:type="dxa"/>
        <w:tblLayout w:type="fixed"/>
        <w:tblLook w:val="0000" w:firstRow="0" w:lastRow="0" w:firstColumn="0" w:lastColumn="0" w:noHBand="0" w:noVBand="0"/>
      </w:tblPr>
      <w:tblGrid>
        <w:gridCol w:w="9497"/>
      </w:tblGrid>
      <w:tr w:rsidR="0089204D" w:rsidRPr="003936CD" w14:paraId="4AEFA711" w14:textId="77777777" w:rsidTr="00325DB4">
        <w:tc>
          <w:tcPr>
            <w:tcW w:w="9497" w:type="dxa"/>
            <w:tcBorders>
              <w:top w:val="single" w:sz="6" w:space="0" w:color="auto"/>
              <w:left w:val="single" w:sz="6" w:space="0" w:color="auto"/>
              <w:bottom w:val="single" w:sz="6" w:space="0" w:color="auto"/>
              <w:right w:val="single" w:sz="6" w:space="0" w:color="auto"/>
            </w:tcBorders>
          </w:tcPr>
          <w:p w14:paraId="7A091ECD" w14:textId="77777777" w:rsidR="0089204D" w:rsidRPr="003936CD" w:rsidRDefault="00DA4AFB" w:rsidP="00325DB4">
            <w:pPr>
              <w:jc w:val="both"/>
              <w:rPr>
                <w:rFonts w:ascii="Times New Roman" w:hAnsi="Times New Roman" w:cs="Times New Roman"/>
                <w:b/>
                <w:i/>
              </w:rPr>
            </w:pPr>
            <w:r w:rsidRPr="003936CD">
              <w:rPr>
                <w:rFonts w:ascii="Times New Roman" w:hAnsi="Times New Roman" w:cs="Times New Roman"/>
                <w:b/>
                <w:i/>
              </w:rPr>
              <w:t>Prix libellé entièrement en franc CFA avec un pourcentage en monnaies étrangères.</w:t>
            </w:r>
          </w:p>
        </w:tc>
      </w:tr>
    </w:tbl>
    <w:p w14:paraId="66E9161C" w14:textId="77777777" w:rsidR="0089204D" w:rsidRPr="003936CD" w:rsidRDefault="0089204D" w:rsidP="0089204D">
      <w:pPr>
        <w:jc w:val="both"/>
        <w:rPr>
          <w:rFonts w:ascii="Times New Roman" w:hAnsi="Times New Roman" w:cs="Times New Roman"/>
        </w:rPr>
      </w:pPr>
    </w:p>
    <w:p w14:paraId="17020F55" w14:textId="77777777" w:rsidR="0089204D" w:rsidRPr="003936CD" w:rsidRDefault="0089204D" w:rsidP="0089204D">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367"/>
        <w:gridCol w:w="1606"/>
        <w:gridCol w:w="1624"/>
        <w:gridCol w:w="1834"/>
      </w:tblGrid>
      <w:tr w:rsidR="0089204D" w:rsidRPr="003936CD" w14:paraId="18016E73" w14:textId="77777777" w:rsidTr="00325DB4">
        <w:tc>
          <w:tcPr>
            <w:tcW w:w="2802" w:type="dxa"/>
          </w:tcPr>
          <w:p w14:paraId="4512FD94" w14:textId="77777777" w:rsidR="0089204D" w:rsidRPr="003936CD" w:rsidRDefault="0089204D" w:rsidP="00325DB4">
            <w:pPr>
              <w:jc w:val="both"/>
              <w:rPr>
                <w:rFonts w:ascii="Times New Roman" w:hAnsi="Times New Roman" w:cs="Times New Roman"/>
              </w:rPr>
            </w:pPr>
          </w:p>
          <w:p w14:paraId="0496FE78" w14:textId="77777777" w:rsidR="0089204D" w:rsidRPr="003936CD" w:rsidRDefault="00DA4AFB" w:rsidP="00325DB4">
            <w:pPr>
              <w:jc w:val="both"/>
              <w:rPr>
                <w:rFonts w:ascii="Times New Roman" w:hAnsi="Times New Roman" w:cs="Times New Roman"/>
              </w:rPr>
            </w:pPr>
            <w:r w:rsidRPr="003936CD">
              <w:rPr>
                <w:rFonts w:ascii="Times New Roman" w:hAnsi="Times New Roman" w:cs="Times New Roman"/>
              </w:rPr>
              <w:t>Nom des monnaies</w:t>
            </w:r>
          </w:p>
        </w:tc>
        <w:tc>
          <w:tcPr>
            <w:tcW w:w="1417" w:type="dxa"/>
          </w:tcPr>
          <w:p w14:paraId="2FAD040E" w14:textId="77777777" w:rsidR="0089204D" w:rsidRPr="003936CD" w:rsidRDefault="00DA4AFB" w:rsidP="00325DB4">
            <w:pPr>
              <w:jc w:val="both"/>
              <w:rPr>
                <w:rFonts w:ascii="Times New Roman" w:hAnsi="Times New Roman" w:cs="Times New Roman"/>
              </w:rPr>
            </w:pPr>
            <w:r w:rsidRPr="003936CD">
              <w:rPr>
                <w:rFonts w:ascii="Times New Roman" w:hAnsi="Times New Roman" w:cs="Times New Roman"/>
              </w:rPr>
              <w:t>(A)</w:t>
            </w:r>
          </w:p>
          <w:p w14:paraId="1B816B59" w14:textId="77777777" w:rsidR="0089204D" w:rsidRPr="003936CD" w:rsidRDefault="00DA4AFB" w:rsidP="00325DB4">
            <w:pPr>
              <w:jc w:val="both"/>
              <w:rPr>
                <w:rFonts w:ascii="Times New Roman" w:hAnsi="Times New Roman" w:cs="Times New Roman"/>
              </w:rPr>
            </w:pPr>
            <w:r w:rsidRPr="003936CD">
              <w:rPr>
                <w:rFonts w:ascii="Times New Roman" w:hAnsi="Times New Roman" w:cs="Times New Roman"/>
              </w:rPr>
              <w:t>Montant</w:t>
            </w:r>
          </w:p>
        </w:tc>
        <w:tc>
          <w:tcPr>
            <w:tcW w:w="1701" w:type="dxa"/>
          </w:tcPr>
          <w:p w14:paraId="4EFFFC24" w14:textId="77777777" w:rsidR="0089204D" w:rsidRPr="003936CD" w:rsidRDefault="00DA4AFB" w:rsidP="00325DB4">
            <w:pPr>
              <w:jc w:val="both"/>
              <w:rPr>
                <w:rFonts w:ascii="Times New Roman" w:hAnsi="Times New Roman" w:cs="Times New Roman"/>
              </w:rPr>
            </w:pPr>
            <w:r w:rsidRPr="003936CD">
              <w:rPr>
                <w:rFonts w:ascii="Times New Roman" w:hAnsi="Times New Roman" w:cs="Times New Roman"/>
              </w:rPr>
              <w:t>(B)</w:t>
            </w:r>
          </w:p>
          <w:p w14:paraId="4D78BD81" w14:textId="77777777" w:rsidR="0089204D" w:rsidRPr="003936CD" w:rsidRDefault="00DA4AFB" w:rsidP="00325DB4">
            <w:pPr>
              <w:jc w:val="both"/>
              <w:rPr>
                <w:rFonts w:ascii="Times New Roman" w:hAnsi="Times New Roman" w:cs="Times New Roman"/>
              </w:rPr>
            </w:pPr>
            <w:r w:rsidRPr="003936CD">
              <w:rPr>
                <w:rFonts w:ascii="Times New Roman" w:hAnsi="Times New Roman" w:cs="Times New Roman"/>
              </w:rPr>
              <w:t>Taux de change</w:t>
            </w:r>
          </w:p>
        </w:tc>
        <w:tc>
          <w:tcPr>
            <w:tcW w:w="1680" w:type="dxa"/>
          </w:tcPr>
          <w:p w14:paraId="2C0AE232" w14:textId="77777777" w:rsidR="0089204D" w:rsidRPr="003936CD" w:rsidRDefault="00DA4AFB" w:rsidP="00325DB4">
            <w:pPr>
              <w:jc w:val="both"/>
              <w:rPr>
                <w:rFonts w:ascii="Times New Roman" w:hAnsi="Times New Roman" w:cs="Times New Roman"/>
              </w:rPr>
            </w:pPr>
            <w:r w:rsidRPr="003936CD">
              <w:rPr>
                <w:rFonts w:ascii="Times New Roman" w:hAnsi="Times New Roman" w:cs="Times New Roman"/>
              </w:rPr>
              <w:t>(C)</w:t>
            </w:r>
          </w:p>
          <w:p w14:paraId="389453F5" w14:textId="77777777" w:rsidR="0089204D" w:rsidRPr="003936CD" w:rsidRDefault="00DA4AFB" w:rsidP="00325DB4">
            <w:pPr>
              <w:jc w:val="both"/>
              <w:rPr>
                <w:rFonts w:ascii="Times New Roman" w:hAnsi="Times New Roman" w:cs="Times New Roman"/>
              </w:rPr>
            </w:pPr>
            <w:r w:rsidRPr="003936CD">
              <w:rPr>
                <w:rFonts w:ascii="Times New Roman" w:hAnsi="Times New Roman" w:cs="Times New Roman"/>
              </w:rPr>
              <w:t>Equivalent en monnaie spécifiée dans les DPAO</w:t>
            </w:r>
          </w:p>
          <w:p w14:paraId="2D65B5E5" w14:textId="77777777" w:rsidR="0089204D" w:rsidRPr="003936CD" w:rsidRDefault="0089204D" w:rsidP="00325DB4">
            <w:pPr>
              <w:keepNext/>
              <w:keepLines/>
              <w:spacing w:before="200" w:after="0"/>
              <w:jc w:val="both"/>
              <w:outlineLvl w:val="2"/>
              <w:rPr>
                <w:rFonts w:ascii="Times New Roman" w:hAnsi="Times New Roman" w:cs="Times New Roman"/>
              </w:rPr>
            </w:pPr>
          </w:p>
        </w:tc>
        <w:tc>
          <w:tcPr>
            <w:tcW w:w="1900" w:type="dxa"/>
          </w:tcPr>
          <w:p w14:paraId="31FFEE81" w14:textId="77777777" w:rsidR="0089204D" w:rsidRPr="003936CD" w:rsidRDefault="00DA4AFB" w:rsidP="00325DB4">
            <w:pPr>
              <w:jc w:val="both"/>
              <w:rPr>
                <w:rFonts w:ascii="Times New Roman" w:hAnsi="Times New Roman" w:cs="Times New Roman"/>
              </w:rPr>
            </w:pPr>
            <w:r w:rsidRPr="003936CD">
              <w:rPr>
                <w:rFonts w:ascii="Times New Roman" w:hAnsi="Times New Roman" w:cs="Times New Roman"/>
              </w:rPr>
              <w:t>(D)</w:t>
            </w:r>
          </w:p>
          <w:p w14:paraId="426D9C4F" w14:textId="77777777" w:rsidR="0089204D" w:rsidRPr="003936CD" w:rsidRDefault="00DA4AFB" w:rsidP="00325DB4">
            <w:pPr>
              <w:jc w:val="both"/>
              <w:rPr>
                <w:rFonts w:ascii="Times New Roman" w:hAnsi="Times New Roman" w:cs="Times New Roman"/>
              </w:rPr>
            </w:pPr>
            <w:r w:rsidRPr="003936CD">
              <w:rPr>
                <w:rFonts w:ascii="Times New Roman" w:hAnsi="Times New Roman" w:cs="Times New Roman"/>
              </w:rPr>
              <w:t>Pourcentage du Montant de l’Offre</w:t>
            </w:r>
          </w:p>
          <w:p w14:paraId="02126D8D" w14:textId="77777777" w:rsidR="0089204D" w:rsidRPr="003936CD" w:rsidRDefault="0089204D" w:rsidP="00325DB4">
            <w:pPr>
              <w:keepNext/>
              <w:keepLines/>
              <w:spacing w:before="200" w:after="0"/>
              <w:jc w:val="both"/>
              <w:outlineLvl w:val="2"/>
              <w:rPr>
                <w:rFonts w:ascii="Times New Roman" w:hAnsi="Times New Roman" w:cs="Times New Roman"/>
              </w:rPr>
            </w:pPr>
          </w:p>
        </w:tc>
      </w:tr>
      <w:tr w:rsidR="0089204D" w:rsidRPr="003936CD" w14:paraId="10C8F68E" w14:textId="77777777" w:rsidTr="00325DB4">
        <w:tc>
          <w:tcPr>
            <w:tcW w:w="2802" w:type="dxa"/>
          </w:tcPr>
          <w:p w14:paraId="09F6FC69" w14:textId="77777777" w:rsidR="0089204D" w:rsidRPr="003936CD" w:rsidRDefault="00DA4AFB" w:rsidP="008D62D0">
            <w:pPr>
              <w:pStyle w:val="Paragraphedeliste"/>
              <w:numPr>
                <w:ilvl w:val="0"/>
                <w:numId w:val="193"/>
              </w:numPr>
              <w:spacing w:after="0" w:line="240" w:lineRule="auto"/>
              <w:ind w:left="142" w:hanging="142"/>
              <w:jc w:val="both"/>
              <w:rPr>
                <w:rFonts w:ascii="Times New Roman" w:hAnsi="Times New Roman" w:cs="Times New Roman"/>
                <w:sz w:val="24"/>
                <w:szCs w:val="24"/>
                <w:lang w:eastAsia="fr-FR"/>
              </w:rPr>
            </w:pPr>
            <w:r w:rsidRPr="003936CD">
              <w:rPr>
                <w:rFonts w:ascii="Times New Roman" w:hAnsi="Times New Roman" w:cs="Times New Roman"/>
                <w:sz w:val="24"/>
                <w:szCs w:val="24"/>
                <w:lang w:eastAsia="fr-FR"/>
              </w:rPr>
              <w:t>Monnaie en F CFA</w:t>
            </w:r>
          </w:p>
        </w:tc>
        <w:tc>
          <w:tcPr>
            <w:tcW w:w="1417" w:type="dxa"/>
          </w:tcPr>
          <w:p w14:paraId="633E0F53" w14:textId="77777777" w:rsidR="0089204D" w:rsidRPr="003936CD" w:rsidRDefault="0089204D" w:rsidP="00325DB4">
            <w:pPr>
              <w:keepNext/>
              <w:keepLines/>
              <w:spacing w:before="200" w:after="0"/>
              <w:jc w:val="both"/>
              <w:outlineLvl w:val="2"/>
              <w:rPr>
                <w:rFonts w:ascii="Times New Roman" w:hAnsi="Times New Roman" w:cs="Times New Roman"/>
              </w:rPr>
            </w:pPr>
          </w:p>
        </w:tc>
        <w:tc>
          <w:tcPr>
            <w:tcW w:w="1701" w:type="dxa"/>
          </w:tcPr>
          <w:p w14:paraId="5EDED26B" w14:textId="77777777" w:rsidR="0089204D" w:rsidRPr="003936CD" w:rsidRDefault="0089204D" w:rsidP="00325DB4">
            <w:pPr>
              <w:keepNext/>
              <w:keepLines/>
              <w:spacing w:before="200" w:after="0"/>
              <w:jc w:val="both"/>
              <w:outlineLvl w:val="2"/>
              <w:rPr>
                <w:rFonts w:ascii="Times New Roman" w:hAnsi="Times New Roman" w:cs="Times New Roman"/>
              </w:rPr>
            </w:pPr>
          </w:p>
        </w:tc>
        <w:tc>
          <w:tcPr>
            <w:tcW w:w="1680" w:type="dxa"/>
          </w:tcPr>
          <w:p w14:paraId="253B48F6" w14:textId="77777777" w:rsidR="0089204D" w:rsidRPr="003936CD" w:rsidRDefault="0089204D" w:rsidP="00325DB4">
            <w:pPr>
              <w:keepNext/>
              <w:keepLines/>
              <w:spacing w:before="200" w:after="0"/>
              <w:jc w:val="both"/>
              <w:outlineLvl w:val="2"/>
              <w:rPr>
                <w:rFonts w:ascii="Times New Roman" w:hAnsi="Times New Roman" w:cs="Times New Roman"/>
              </w:rPr>
            </w:pPr>
          </w:p>
        </w:tc>
        <w:tc>
          <w:tcPr>
            <w:tcW w:w="1900" w:type="dxa"/>
          </w:tcPr>
          <w:p w14:paraId="6E6AC308" w14:textId="77777777" w:rsidR="0089204D" w:rsidRPr="003936CD" w:rsidRDefault="0089204D" w:rsidP="00325DB4">
            <w:pPr>
              <w:keepNext/>
              <w:keepLines/>
              <w:spacing w:before="200" w:after="0"/>
              <w:jc w:val="both"/>
              <w:outlineLvl w:val="2"/>
              <w:rPr>
                <w:rFonts w:ascii="Times New Roman" w:hAnsi="Times New Roman" w:cs="Times New Roman"/>
              </w:rPr>
            </w:pPr>
          </w:p>
        </w:tc>
      </w:tr>
      <w:tr w:rsidR="0089204D" w:rsidRPr="003936CD" w14:paraId="4CDC628E" w14:textId="77777777" w:rsidTr="00325DB4">
        <w:tc>
          <w:tcPr>
            <w:tcW w:w="2802" w:type="dxa"/>
          </w:tcPr>
          <w:p w14:paraId="08A767C0" w14:textId="77777777" w:rsidR="0089204D" w:rsidRPr="003936CD" w:rsidRDefault="00DA4AFB" w:rsidP="008D62D0">
            <w:pPr>
              <w:pStyle w:val="Paragraphedeliste"/>
              <w:numPr>
                <w:ilvl w:val="0"/>
                <w:numId w:val="194"/>
              </w:numPr>
              <w:spacing w:after="0" w:line="240" w:lineRule="auto"/>
              <w:ind w:left="142" w:hanging="142"/>
              <w:jc w:val="both"/>
              <w:rPr>
                <w:rFonts w:ascii="Times New Roman" w:hAnsi="Times New Roman" w:cs="Times New Roman"/>
                <w:sz w:val="24"/>
                <w:szCs w:val="24"/>
                <w:lang w:eastAsia="fr-FR"/>
              </w:rPr>
            </w:pPr>
            <w:r w:rsidRPr="003936CD">
              <w:rPr>
                <w:rFonts w:ascii="Times New Roman" w:hAnsi="Times New Roman" w:cs="Times New Roman"/>
                <w:sz w:val="24"/>
                <w:szCs w:val="24"/>
                <w:lang w:eastAsia="fr-FR"/>
              </w:rPr>
              <w:t>Monnaie étrangère 1</w:t>
            </w:r>
          </w:p>
        </w:tc>
        <w:tc>
          <w:tcPr>
            <w:tcW w:w="1417" w:type="dxa"/>
          </w:tcPr>
          <w:p w14:paraId="1943F324" w14:textId="77777777" w:rsidR="0089204D" w:rsidRPr="003936CD" w:rsidRDefault="0089204D" w:rsidP="00325DB4">
            <w:pPr>
              <w:keepNext/>
              <w:keepLines/>
              <w:spacing w:before="200" w:after="0"/>
              <w:jc w:val="both"/>
              <w:outlineLvl w:val="2"/>
              <w:rPr>
                <w:rFonts w:ascii="Times New Roman" w:hAnsi="Times New Roman" w:cs="Times New Roman"/>
              </w:rPr>
            </w:pPr>
          </w:p>
        </w:tc>
        <w:tc>
          <w:tcPr>
            <w:tcW w:w="1701" w:type="dxa"/>
          </w:tcPr>
          <w:p w14:paraId="5ED35D01" w14:textId="77777777" w:rsidR="0089204D" w:rsidRPr="003936CD" w:rsidRDefault="0089204D" w:rsidP="00325DB4">
            <w:pPr>
              <w:keepNext/>
              <w:keepLines/>
              <w:spacing w:before="200" w:after="0"/>
              <w:jc w:val="both"/>
              <w:outlineLvl w:val="2"/>
              <w:rPr>
                <w:rFonts w:ascii="Times New Roman" w:hAnsi="Times New Roman" w:cs="Times New Roman"/>
              </w:rPr>
            </w:pPr>
          </w:p>
        </w:tc>
        <w:tc>
          <w:tcPr>
            <w:tcW w:w="1680" w:type="dxa"/>
          </w:tcPr>
          <w:p w14:paraId="6DA3E0A7" w14:textId="77777777" w:rsidR="0089204D" w:rsidRPr="003936CD" w:rsidRDefault="0089204D" w:rsidP="00325DB4">
            <w:pPr>
              <w:keepNext/>
              <w:keepLines/>
              <w:spacing w:before="200" w:after="0"/>
              <w:jc w:val="both"/>
              <w:outlineLvl w:val="2"/>
              <w:rPr>
                <w:rFonts w:ascii="Times New Roman" w:hAnsi="Times New Roman" w:cs="Times New Roman"/>
              </w:rPr>
            </w:pPr>
          </w:p>
        </w:tc>
        <w:tc>
          <w:tcPr>
            <w:tcW w:w="1900" w:type="dxa"/>
          </w:tcPr>
          <w:p w14:paraId="42EE5915" w14:textId="77777777" w:rsidR="0089204D" w:rsidRPr="003936CD" w:rsidRDefault="0089204D" w:rsidP="00325DB4">
            <w:pPr>
              <w:keepNext/>
              <w:keepLines/>
              <w:spacing w:before="200" w:after="0"/>
              <w:jc w:val="both"/>
              <w:outlineLvl w:val="2"/>
              <w:rPr>
                <w:rFonts w:ascii="Times New Roman" w:hAnsi="Times New Roman" w:cs="Times New Roman"/>
              </w:rPr>
            </w:pPr>
          </w:p>
        </w:tc>
      </w:tr>
      <w:tr w:rsidR="0089204D" w:rsidRPr="003936CD" w14:paraId="178DE528" w14:textId="77777777" w:rsidTr="00CB6EC1">
        <w:trPr>
          <w:trHeight w:val="290"/>
        </w:trPr>
        <w:tc>
          <w:tcPr>
            <w:tcW w:w="2802" w:type="dxa"/>
          </w:tcPr>
          <w:p w14:paraId="3DBDB8F4" w14:textId="77777777" w:rsidR="0089204D" w:rsidRPr="003936CD" w:rsidRDefault="00DA4AFB" w:rsidP="008D62D0">
            <w:pPr>
              <w:pStyle w:val="Paragraphedeliste"/>
              <w:numPr>
                <w:ilvl w:val="0"/>
                <w:numId w:val="194"/>
              </w:numPr>
              <w:spacing w:after="0" w:line="240" w:lineRule="auto"/>
              <w:ind w:left="142" w:hanging="142"/>
              <w:jc w:val="both"/>
              <w:rPr>
                <w:rFonts w:ascii="Times New Roman" w:hAnsi="Times New Roman" w:cs="Times New Roman"/>
                <w:sz w:val="24"/>
                <w:szCs w:val="24"/>
                <w:lang w:eastAsia="fr-FR"/>
              </w:rPr>
            </w:pPr>
            <w:r w:rsidRPr="003936CD">
              <w:rPr>
                <w:rFonts w:ascii="Times New Roman" w:hAnsi="Times New Roman" w:cs="Times New Roman"/>
                <w:sz w:val="24"/>
                <w:szCs w:val="24"/>
                <w:lang w:eastAsia="fr-FR"/>
              </w:rPr>
              <w:t>Monnaie étrangère 2</w:t>
            </w:r>
          </w:p>
        </w:tc>
        <w:tc>
          <w:tcPr>
            <w:tcW w:w="1417" w:type="dxa"/>
          </w:tcPr>
          <w:p w14:paraId="326D3A8A" w14:textId="77777777" w:rsidR="0089204D" w:rsidRPr="003936CD" w:rsidRDefault="0089204D" w:rsidP="00325DB4">
            <w:pPr>
              <w:keepNext/>
              <w:keepLines/>
              <w:spacing w:before="200" w:after="0"/>
              <w:jc w:val="both"/>
              <w:outlineLvl w:val="2"/>
              <w:rPr>
                <w:rFonts w:ascii="Times New Roman" w:hAnsi="Times New Roman" w:cs="Times New Roman"/>
              </w:rPr>
            </w:pPr>
          </w:p>
        </w:tc>
        <w:tc>
          <w:tcPr>
            <w:tcW w:w="1701" w:type="dxa"/>
          </w:tcPr>
          <w:p w14:paraId="236B8811" w14:textId="77777777" w:rsidR="0089204D" w:rsidRPr="003936CD" w:rsidRDefault="0089204D" w:rsidP="00325DB4">
            <w:pPr>
              <w:keepNext/>
              <w:keepLines/>
              <w:spacing w:before="200" w:after="0"/>
              <w:jc w:val="both"/>
              <w:outlineLvl w:val="2"/>
              <w:rPr>
                <w:rFonts w:ascii="Times New Roman" w:hAnsi="Times New Roman" w:cs="Times New Roman"/>
              </w:rPr>
            </w:pPr>
          </w:p>
        </w:tc>
        <w:tc>
          <w:tcPr>
            <w:tcW w:w="1680" w:type="dxa"/>
          </w:tcPr>
          <w:p w14:paraId="6F4FB609" w14:textId="77777777" w:rsidR="0089204D" w:rsidRPr="003936CD" w:rsidRDefault="0089204D" w:rsidP="00325DB4">
            <w:pPr>
              <w:keepNext/>
              <w:keepLines/>
              <w:spacing w:before="200" w:after="0"/>
              <w:jc w:val="both"/>
              <w:outlineLvl w:val="2"/>
              <w:rPr>
                <w:rFonts w:ascii="Times New Roman" w:hAnsi="Times New Roman" w:cs="Times New Roman"/>
              </w:rPr>
            </w:pPr>
          </w:p>
        </w:tc>
        <w:tc>
          <w:tcPr>
            <w:tcW w:w="1900" w:type="dxa"/>
          </w:tcPr>
          <w:p w14:paraId="60076A82" w14:textId="77777777" w:rsidR="0089204D" w:rsidRPr="003936CD" w:rsidRDefault="0089204D" w:rsidP="00325DB4">
            <w:pPr>
              <w:keepNext/>
              <w:keepLines/>
              <w:spacing w:before="200" w:after="0"/>
              <w:jc w:val="both"/>
              <w:outlineLvl w:val="2"/>
              <w:rPr>
                <w:rFonts w:ascii="Times New Roman" w:hAnsi="Times New Roman" w:cs="Times New Roman"/>
              </w:rPr>
            </w:pPr>
          </w:p>
        </w:tc>
      </w:tr>
      <w:tr w:rsidR="0089204D" w:rsidRPr="003936CD" w14:paraId="525EB9AA" w14:textId="77777777" w:rsidTr="00325DB4">
        <w:tc>
          <w:tcPr>
            <w:tcW w:w="9500" w:type="dxa"/>
            <w:gridSpan w:val="5"/>
            <w:vAlign w:val="center"/>
          </w:tcPr>
          <w:p w14:paraId="399CE089" w14:textId="77777777" w:rsidR="0089204D" w:rsidRPr="003936CD" w:rsidRDefault="00DA4AFB" w:rsidP="00325DB4">
            <w:pPr>
              <w:jc w:val="both"/>
              <w:rPr>
                <w:rFonts w:ascii="Times New Roman" w:hAnsi="Times New Roman" w:cs="Times New Roman"/>
              </w:rPr>
            </w:pPr>
            <w:r w:rsidRPr="003936CD">
              <w:rPr>
                <w:rFonts w:ascii="Times New Roman" w:hAnsi="Times New Roman" w:cs="Times New Roman"/>
              </w:rPr>
              <w:t>Total</w:t>
            </w:r>
          </w:p>
        </w:tc>
      </w:tr>
    </w:tbl>
    <w:p w14:paraId="17059D0E"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b/>
          <w:bCs/>
          <w:sz w:val="24"/>
          <w:szCs w:val="24"/>
        </w:rPr>
        <w:br w:type="page"/>
      </w:r>
    </w:p>
    <w:p w14:paraId="4D66E3F3" w14:textId="77777777" w:rsidR="008524F7" w:rsidRPr="003936CD" w:rsidRDefault="00DA4AFB" w:rsidP="00FE2E95">
      <w:pPr>
        <w:pStyle w:val="Titre3"/>
        <w:spacing w:before="0" w:line="240" w:lineRule="auto"/>
        <w:jc w:val="center"/>
        <w:rPr>
          <w:rFonts w:ascii="Times New Roman" w:hAnsi="Times New Roman" w:cs="Times New Roman"/>
          <w:color w:val="auto"/>
          <w:sz w:val="32"/>
          <w:szCs w:val="32"/>
        </w:rPr>
      </w:pPr>
      <w:bookmarkStart w:id="373" w:name="_Toc345511908"/>
      <w:bookmarkStart w:id="374" w:name="_Toc345512658"/>
      <w:bookmarkStart w:id="375" w:name="_Toc345512789"/>
      <w:bookmarkStart w:id="376" w:name="_Toc345835040"/>
      <w:bookmarkStart w:id="377" w:name="_Toc383610029"/>
      <w:bookmarkStart w:id="378" w:name="_Toc108331189"/>
      <w:r w:rsidRPr="003936CD">
        <w:rPr>
          <w:rFonts w:ascii="Times New Roman" w:hAnsi="Times New Roman" w:cs="Times New Roman"/>
          <w:color w:val="auto"/>
          <w:sz w:val="32"/>
          <w:szCs w:val="32"/>
        </w:rPr>
        <w:lastRenderedPageBreak/>
        <w:t xml:space="preserve">Formulaire n°2, </w:t>
      </w:r>
      <w:bookmarkEnd w:id="373"/>
      <w:bookmarkEnd w:id="374"/>
      <w:bookmarkEnd w:id="375"/>
      <w:bookmarkEnd w:id="376"/>
      <w:bookmarkEnd w:id="377"/>
      <w:r w:rsidRPr="003936CD">
        <w:rPr>
          <w:rFonts w:ascii="Times New Roman" w:hAnsi="Times New Roman" w:cs="Times New Roman"/>
          <w:color w:val="auto"/>
          <w:sz w:val="32"/>
          <w:szCs w:val="32"/>
        </w:rPr>
        <w:t>Formulaire de renseignements sur le Soumissionnaire</w:t>
      </w:r>
      <w:bookmarkEnd w:id="378"/>
    </w:p>
    <w:p w14:paraId="7F43AE26" w14:textId="77777777" w:rsidR="00FE2E95" w:rsidRPr="003936CD" w:rsidRDefault="00FE2E95" w:rsidP="00FE2E95">
      <w:pPr>
        <w:rPr>
          <w:rFonts w:ascii="Times New Roman" w:hAnsi="Times New Roman" w:cs="Times New Roman"/>
        </w:rPr>
      </w:pPr>
    </w:p>
    <w:p w14:paraId="627CF5F1" w14:textId="77777777" w:rsidR="00FE2E95" w:rsidRPr="003936CD" w:rsidRDefault="00DA4AFB" w:rsidP="00FE2E95">
      <w:pPr>
        <w:jc w:val="right"/>
        <w:rPr>
          <w:rFonts w:ascii="Times New Roman" w:hAnsi="Times New Roman" w:cs="Times New Roman"/>
          <w:sz w:val="24"/>
          <w:szCs w:val="24"/>
        </w:rPr>
      </w:pPr>
      <w:r w:rsidRPr="003936CD">
        <w:rPr>
          <w:rFonts w:ascii="Times New Roman" w:hAnsi="Times New Roman" w:cs="Times New Roman"/>
          <w:sz w:val="24"/>
          <w:szCs w:val="24"/>
        </w:rPr>
        <w:t>Date: ______________________</w:t>
      </w:r>
    </w:p>
    <w:p w14:paraId="6EF40E6B" w14:textId="77777777" w:rsidR="00FE2E95" w:rsidRPr="003936CD" w:rsidRDefault="00DA4AFB" w:rsidP="00FE2E95">
      <w:pPr>
        <w:ind w:right="72"/>
        <w:jc w:val="right"/>
        <w:rPr>
          <w:rFonts w:ascii="Times New Roman" w:hAnsi="Times New Roman" w:cs="Times New Roman"/>
          <w:sz w:val="24"/>
          <w:szCs w:val="24"/>
        </w:rPr>
      </w:pPr>
      <w:r w:rsidRPr="003936CD">
        <w:rPr>
          <w:rFonts w:ascii="Times New Roman" w:hAnsi="Times New Roman" w:cs="Times New Roman"/>
          <w:sz w:val="24"/>
          <w:szCs w:val="24"/>
        </w:rPr>
        <w:t>AO No.: ___________________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E2E95" w:rsidRPr="003936CD" w14:paraId="7D3E033E" w14:textId="77777777" w:rsidTr="00A74753">
        <w:trPr>
          <w:cantSplit/>
          <w:trHeight w:val="440"/>
        </w:trPr>
        <w:tc>
          <w:tcPr>
            <w:tcW w:w="9180" w:type="dxa"/>
            <w:tcBorders>
              <w:bottom w:val="nil"/>
            </w:tcBorders>
          </w:tcPr>
          <w:p w14:paraId="23D9FFFB" w14:textId="77777777" w:rsidR="00FE2E95" w:rsidRPr="003936CD" w:rsidRDefault="00FE2E95" w:rsidP="00A74753">
            <w:pPr>
              <w:suppressAutoHyphens/>
              <w:spacing w:before="40" w:after="40"/>
              <w:ind w:left="360" w:hanging="360"/>
              <w:rPr>
                <w:rFonts w:ascii="Times New Roman" w:hAnsi="Times New Roman" w:cs="Times New Roman"/>
                <w:sz w:val="24"/>
                <w:szCs w:val="24"/>
              </w:rPr>
            </w:pPr>
            <w:r w:rsidRPr="003936CD">
              <w:rPr>
                <w:rFonts w:ascii="Times New Roman" w:hAnsi="Times New Roman" w:cs="Times New Roman"/>
                <w:spacing w:val="-2"/>
                <w:sz w:val="24"/>
                <w:szCs w:val="24"/>
              </w:rPr>
              <w:t>1.  Nom du Soumissionnaire</w:t>
            </w:r>
          </w:p>
        </w:tc>
      </w:tr>
      <w:tr w:rsidR="00FE2E95" w:rsidRPr="003936CD" w14:paraId="19A9AAFA" w14:textId="77777777" w:rsidTr="00A74753">
        <w:trPr>
          <w:cantSplit/>
          <w:trHeight w:val="674"/>
        </w:trPr>
        <w:tc>
          <w:tcPr>
            <w:tcW w:w="9180" w:type="dxa"/>
            <w:tcBorders>
              <w:left w:val="single" w:sz="4" w:space="0" w:color="auto"/>
            </w:tcBorders>
          </w:tcPr>
          <w:p w14:paraId="4F0F512A" w14:textId="77777777" w:rsidR="00FE2E95" w:rsidRPr="003936CD" w:rsidRDefault="00DA4AFB" w:rsidP="00A74753">
            <w:pPr>
              <w:suppressAutoHyphens/>
              <w:spacing w:before="40" w:after="40"/>
              <w:ind w:left="360" w:hanging="360"/>
              <w:rPr>
                <w:rFonts w:ascii="Times New Roman" w:hAnsi="Times New Roman" w:cs="Times New Roman"/>
                <w:spacing w:val="-2"/>
                <w:sz w:val="24"/>
                <w:szCs w:val="24"/>
              </w:rPr>
            </w:pPr>
            <w:r w:rsidRPr="003936CD">
              <w:rPr>
                <w:rFonts w:ascii="Times New Roman" w:hAnsi="Times New Roman" w:cs="Times New Roman"/>
                <w:spacing w:val="-2"/>
                <w:sz w:val="24"/>
                <w:szCs w:val="24"/>
              </w:rPr>
              <w:t>2.  En cas de groupement, noms de tous les membres</w:t>
            </w:r>
          </w:p>
        </w:tc>
      </w:tr>
      <w:tr w:rsidR="00FE2E95" w:rsidRPr="003936CD" w14:paraId="2DCD0B34" w14:textId="77777777" w:rsidTr="00A74753">
        <w:trPr>
          <w:cantSplit/>
          <w:trHeight w:val="674"/>
        </w:trPr>
        <w:tc>
          <w:tcPr>
            <w:tcW w:w="9180" w:type="dxa"/>
            <w:tcBorders>
              <w:left w:val="single" w:sz="4" w:space="0" w:color="auto"/>
            </w:tcBorders>
          </w:tcPr>
          <w:p w14:paraId="1D10EFD2" w14:textId="77777777" w:rsidR="00FE2E95" w:rsidRPr="003936CD" w:rsidRDefault="00DA4AFB" w:rsidP="00A74753">
            <w:pPr>
              <w:suppressAutoHyphens/>
              <w:spacing w:before="40" w:after="40"/>
              <w:rPr>
                <w:rFonts w:ascii="Times New Roman" w:hAnsi="Times New Roman" w:cs="Times New Roman"/>
                <w:sz w:val="24"/>
                <w:szCs w:val="24"/>
              </w:rPr>
            </w:pPr>
            <w:r w:rsidRPr="003936CD">
              <w:rPr>
                <w:rFonts w:ascii="Times New Roman" w:hAnsi="Times New Roman" w:cs="Times New Roman"/>
                <w:sz w:val="24"/>
                <w:szCs w:val="24"/>
              </w:rPr>
              <w:t>3.  Pays où le Soumissionnaire est (ou sera) légalement enregistré (inscrit au Registre du Commerce)</w:t>
            </w:r>
            <w:r w:rsidRPr="003936CD">
              <w:rPr>
                <w:rFonts w:ascii="Times New Roman" w:hAnsi="Times New Roman" w:cs="Times New Roman"/>
                <w:spacing w:val="-2"/>
                <w:sz w:val="24"/>
                <w:szCs w:val="24"/>
              </w:rPr>
              <w:t>:</w:t>
            </w:r>
          </w:p>
        </w:tc>
      </w:tr>
      <w:tr w:rsidR="00FE2E95" w:rsidRPr="003936CD" w14:paraId="0DC3F29E" w14:textId="77777777" w:rsidTr="00A74753">
        <w:trPr>
          <w:cantSplit/>
          <w:trHeight w:val="674"/>
        </w:trPr>
        <w:tc>
          <w:tcPr>
            <w:tcW w:w="9180" w:type="dxa"/>
            <w:tcBorders>
              <w:left w:val="single" w:sz="4" w:space="0" w:color="auto"/>
            </w:tcBorders>
          </w:tcPr>
          <w:p w14:paraId="2E33A169" w14:textId="77777777" w:rsidR="00FE2E95" w:rsidRPr="003936CD" w:rsidRDefault="00DA4AFB" w:rsidP="00A74753">
            <w:pPr>
              <w:suppressAutoHyphens/>
              <w:spacing w:before="4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4.  Année d’enregistrement du Soumissionnaire: </w:t>
            </w:r>
          </w:p>
        </w:tc>
      </w:tr>
      <w:tr w:rsidR="00FE2E95" w:rsidRPr="003936CD" w14:paraId="65FCCFF7" w14:textId="77777777" w:rsidTr="00A74753">
        <w:trPr>
          <w:cantSplit/>
        </w:trPr>
        <w:tc>
          <w:tcPr>
            <w:tcW w:w="9180" w:type="dxa"/>
            <w:tcBorders>
              <w:left w:val="single" w:sz="4" w:space="0" w:color="auto"/>
            </w:tcBorders>
          </w:tcPr>
          <w:p w14:paraId="313F5717" w14:textId="77777777" w:rsidR="00FE2E95" w:rsidRPr="003936CD" w:rsidRDefault="00DA4AFB" w:rsidP="00A74753">
            <w:pPr>
              <w:suppressAutoHyphens/>
              <w:spacing w:before="4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5.  Adresse officielle du Soumissionnaire dans le pays d’enregistrement: </w:t>
            </w:r>
          </w:p>
        </w:tc>
      </w:tr>
      <w:tr w:rsidR="00FE2E95" w:rsidRPr="003936CD" w14:paraId="07378C40" w14:textId="77777777" w:rsidTr="00A74753">
        <w:trPr>
          <w:cantSplit/>
        </w:trPr>
        <w:tc>
          <w:tcPr>
            <w:tcW w:w="9180" w:type="dxa"/>
          </w:tcPr>
          <w:p w14:paraId="2EC322EE" w14:textId="77777777" w:rsidR="00FE2E95" w:rsidRPr="003936CD" w:rsidRDefault="00DA4AFB" w:rsidP="00A74753">
            <w:pPr>
              <w:pStyle w:val="Outline"/>
              <w:suppressAutoHyphens/>
              <w:spacing w:before="120" w:after="40"/>
              <w:rPr>
                <w:spacing w:val="-2"/>
                <w:kern w:val="0"/>
                <w:szCs w:val="24"/>
              </w:rPr>
            </w:pPr>
            <w:r w:rsidRPr="003936CD">
              <w:rPr>
                <w:spacing w:val="-2"/>
                <w:kern w:val="0"/>
                <w:szCs w:val="24"/>
              </w:rPr>
              <w:t xml:space="preserve">6.  Renseignement sur le représentant dûment habilité du Soumissionnaire : </w:t>
            </w:r>
          </w:p>
          <w:p w14:paraId="0F1FC308" w14:textId="77777777" w:rsidR="00FE2E95" w:rsidRPr="003936CD" w:rsidRDefault="00DA4AFB" w:rsidP="00A74753">
            <w:pPr>
              <w:pStyle w:val="Outline1"/>
              <w:keepNext w:val="0"/>
              <w:suppressAutoHyphens/>
              <w:spacing w:before="120" w:after="40"/>
              <w:ind w:left="360" w:hanging="360"/>
              <w:rPr>
                <w:spacing w:val="-2"/>
                <w:kern w:val="0"/>
                <w:szCs w:val="24"/>
              </w:rPr>
            </w:pPr>
            <w:r w:rsidRPr="003936CD">
              <w:rPr>
                <w:spacing w:val="-2"/>
                <w:kern w:val="0"/>
                <w:szCs w:val="24"/>
              </w:rPr>
              <w:t xml:space="preserve">     Nom:</w:t>
            </w:r>
          </w:p>
          <w:p w14:paraId="5089B0B8" w14:textId="77777777"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Adresse:</w:t>
            </w:r>
          </w:p>
          <w:p w14:paraId="4D4D6021" w14:textId="77777777"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Téléphone/Fac-similé:</w:t>
            </w:r>
          </w:p>
          <w:p w14:paraId="2C6DB14C" w14:textId="77777777"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Adresse électronique:</w:t>
            </w:r>
          </w:p>
        </w:tc>
      </w:tr>
      <w:tr w:rsidR="00FE2E95" w:rsidRPr="003936CD" w14:paraId="5A7A451D" w14:textId="77777777" w:rsidTr="00A74753">
        <w:trPr>
          <w:cantSplit/>
        </w:trPr>
        <w:tc>
          <w:tcPr>
            <w:tcW w:w="9180" w:type="dxa"/>
          </w:tcPr>
          <w:p w14:paraId="790C2C58" w14:textId="77777777" w:rsidR="00FE2E95" w:rsidRPr="003936CD" w:rsidRDefault="00FE2E95" w:rsidP="00A74753">
            <w:pPr>
              <w:ind w:left="342" w:hanging="342"/>
              <w:rPr>
                <w:rFonts w:ascii="Times New Roman" w:hAnsi="Times New Roman" w:cs="Times New Roman"/>
                <w:sz w:val="24"/>
                <w:szCs w:val="24"/>
              </w:rPr>
            </w:pPr>
            <w:r w:rsidRPr="003936CD">
              <w:rPr>
                <w:rFonts w:ascii="Times New Roman" w:hAnsi="Times New Roman" w:cs="Times New Roman"/>
                <w:sz w:val="24"/>
                <w:szCs w:val="24"/>
              </w:rPr>
              <w:t xml:space="preserve">7. </w:t>
            </w:r>
            <w:r w:rsidRPr="003936CD">
              <w:rPr>
                <w:rFonts w:ascii="Times New Roman" w:hAnsi="Times New Roman" w:cs="Times New Roman"/>
                <w:sz w:val="24"/>
                <w:szCs w:val="24"/>
              </w:rPr>
              <w:tab/>
              <w:t>Ci-joint copies des originaux des documents ci-après:</w:t>
            </w:r>
          </w:p>
          <w:p w14:paraId="630E158A" w14:textId="77777777" w:rsidR="00FE2E95" w:rsidRPr="003936CD" w:rsidRDefault="00FE2E95" w:rsidP="008D62D0">
            <w:pPr>
              <w:pStyle w:val="Paragraphedeliste"/>
              <w:numPr>
                <w:ilvl w:val="0"/>
                <w:numId w:val="191"/>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 xml:space="preserve">Document d’enregistrement, d’inscription ou de constitution de la </w:t>
            </w:r>
            <w:r w:rsidR="00EE55FF" w:rsidRPr="003936CD">
              <w:rPr>
                <w:rFonts w:ascii="Times New Roman" w:hAnsi="Times New Roman" w:cs="Times New Roman"/>
                <w:sz w:val="24"/>
                <w:szCs w:val="24"/>
              </w:rPr>
              <w:t xml:space="preserve">société </w:t>
            </w:r>
            <w:r w:rsidRPr="003936CD">
              <w:rPr>
                <w:rFonts w:ascii="Times New Roman" w:hAnsi="Times New Roman" w:cs="Times New Roman"/>
                <w:sz w:val="24"/>
                <w:szCs w:val="24"/>
              </w:rPr>
              <w:t>nommée en 1 ci-dessus, en conformité avec les clauses 4.2 et 4.3 des IS</w:t>
            </w:r>
          </w:p>
          <w:p w14:paraId="2E5D4CCA" w14:textId="77777777" w:rsidR="00FE2E95" w:rsidRPr="003936CD" w:rsidRDefault="00FE2E95" w:rsidP="008D62D0">
            <w:pPr>
              <w:pStyle w:val="Paragraphedeliste"/>
              <w:numPr>
                <w:ilvl w:val="0"/>
                <w:numId w:val="191"/>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En cas de groupement, lettre d’intention de constituer un groupement, ou accord de groupement, en conformité avec la clause 4.</w:t>
            </w:r>
            <w:r w:rsidR="00DA4AFB" w:rsidRPr="003936CD">
              <w:rPr>
                <w:rFonts w:ascii="Times New Roman" w:hAnsi="Times New Roman" w:cs="Times New Roman"/>
                <w:sz w:val="24"/>
                <w:szCs w:val="24"/>
              </w:rPr>
              <w:t>6 des IS</w:t>
            </w:r>
            <w:r w:rsidR="00DA4AFB" w:rsidRPr="003936CD">
              <w:rPr>
                <w:rFonts w:ascii="Times New Roman" w:hAnsi="Times New Roman" w:cs="Times New Roman"/>
                <w:spacing w:val="-2"/>
                <w:sz w:val="24"/>
                <w:szCs w:val="24"/>
              </w:rPr>
              <w:t>.</w:t>
            </w:r>
          </w:p>
          <w:p w14:paraId="4C57AC50" w14:textId="77777777" w:rsidR="00FE2E95" w:rsidRPr="003936CD" w:rsidRDefault="00DA4AFB" w:rsidP="008D62D0">
            <w:pPr>
              <w:pStyle w:val="Paragraphedeliste"/>
              <w:numPr>
                <w:ilvl w:val="0"/>
                <w:numId w:val="191"/>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Dans le cas d’une entreprise publique, documents établissant qu’elle est juridiquement et financièrement autonome, et administrée selon les règles du droit commercial, en conformité avec la clause 4.7 des IS</w:t>
            </w:r>
            <w:r w:rsidRPr="003936CD">
              <w:rPr>
                <w:rFonts w:ascii="Times New Roman" w:hAnsi="Times New Roman" w:cs="Times New Roman"/>
                <w:spacing w:val="-2"/>
                <w:sz w:val="24"/>
                <w:szCs w:val="24"/>
              </w:rPr>
              <w:t>.</w:t>
            </w:r>
          </w:p>
        </w:tc>
      </w:tr>
    </w:tbl>
    <w:p w14:paraId="1FBA5163" w14:textId="77777777" w:rsidR="00FE2E95" w:rsidRPr="003936CD" w:rsidRDefault="00FE2E95" w:rsidP="00FE2E95">
      <w:pPr>
        <w:pStyle w:val="TM1"/>
        <w:rPr>
          <w:rFonts w:cs="Times New Roman"/>
        </w:rPr>
      </w:pPr>
    </w:p>
    <w:p w14:paraId="49D1135D" w14:textId="77777777" w:rsidR="00FE2E95" w:rsidRPr="003936CD" w:rsidRDefault="00FE2E95" w:rsidP="00FE2E95">
      <w:pPr>
        <w:rPr>
          <w:rFonts w:ascii="Times New Roman" w:hAnsi="Times New Roman" w:cs="Times New Roman"/>
          <w:sz w:val="24"/>
          <w:szCs w:val="24"/>
        </w:rPr>
      </w:pPr>
      <w:bookmarkStart w:id="379" w:name="s4"/>
      <w:r w:rsidRPr="003936CD">
        <w:rPr>
          <w:rFonts w:ascii="Times New Roman" w:hAnsi="Times New Roman" w:cs="Times New Roman"/>
          <w:sz w:val="24"/>
          <w:szCs w:val="24"/>
        </w:rPr>
        <w:t>NB : En cas de groupement, tous les membres du groupement doivent fournir les renseignements ci avant.</w:t>
      </w:r>
    </w:p>
    <w:p w14:paraId="74E0ACCD" w14:textId="77777777" w:rsidR="00FE2E95" w:rsidRPr="003936CD" w:rsidRDefault="00FE2E95" w:rsidP="00FE2E95">
      <w:pPr>
        <w:rPr>
          <w:rFonts w:ascii="Times New Roman" w:hAnsi="Times New Roman" w:cs="Times New Roman"/>
          <w:sz w:val="24"/>
          <w:szCs w:val="24"/>
        </w:rPr>
      </w:pPr>
      <w:r w:rsidRPr="003936CD">
        <w:rPr>
          <w:rFonts w:ascii="Times New Roman" w:hAnsi="Times New Roman" w:cs="Times New Roman"/>
          <w:sz w:val="24"/>
          <w:szCs w:val="24"/>
        </w:rPr>
        <w:br w:type="page"/>
      </w:r>
    </w:p>
    <w:p w14:paraId="6A522264" w14:textId="77777777" w:rsidR="00295752" w:rsidRPr="003936CD" w:rsidRDefault="00255E62" w:rsidP="00295752">
      <w:pPr>
        <w:pStyle w:val="Titre3"/>
        <w:spacing w:before="120" w:after="240"/>
        <w:jc w:val="center"/>
        <w:rPr>
          <w:rFonts w:ascii="Times New Roman" w:hAnsi="Times New Roman" w:cs="Times New Roman"/>
          <w:color w:val="auto"/>
          <w:sz w:val="32"/>
          <w:szCs w:val="32"/>
        </w:rPr>
      </w:pPr>
      <w:bookmarkStart w:id="380" w:name="_Toc383610030"/>
      <w:bookmarkStart w:id="381" w:name="_Toc345511909"/>
      <w:bookmarkStart w:id="382" w:name="_Toc345512659"/>
      <w:bookmarkStart w:id="383" w:name="_Toc345512790"/>
      <w:bookmarkStart w:id="384" w:name="_Toc345835041"/>
      <w:bookmarkStart w:id="385" w:name="_Toc108331190"/>
      <w:r w:rsidRPr="003936CD">
        <w:rPr>
          <w:rFonts w:ascii="Times New Roman" w:hAnsi="Times New Roman" w:cs="Times New Roman"/>
          <w:color w:val="auto"/>
          <w:sz w:val="32"/>
          <w:szCs w:val="32"/>
        </w:rPr>
        <w:lastRenderedPageBreak/>
        <w:t xml:space="preserve">Formulaire n°3, </w:t>
      </w:r>
      <w:r w:rsidR="00295752" w:rsidRPr="003936CD">
        <w:rPr>
          <w:rFonts w:ascii="Times New Roman" w:hAnsi="Times New Roman" w:cs="Times New Roman"/>
          <w:color w:val="auto"/>
          <w:sz w:val="32"/>
          <w:szCs w:val="32"/>
        </w:rPr>
        <w:t>Bordereau de prix des fournitures</w:t>
      </w:r>
      <w:bookmarkEnd w:id="380"/>
      <w:bookmarkEnd w:id="381"/>
      <w:bookmarkEnd w:id="382"/>
      <w:bookmarkEnd w:id="383"/>
      <w:bookmarkEnd w:id="384"/>
      <w:bookmarkEnd w:id="385"/>
    </w:p>
    <w:p w14:paraId="6BFE4226" w14:textId="77777777" w:rsidR="00295752" w:rsidRPr="00C324B8" w:rsidRDefault="00DA4AFB" w:rsidP="00295752">
      <w:pPr>
        <w:tabs>
          <w:tab w:val="right" w:pos="9000"/>
        </w:tabs>
        <w:ind w:left="4320" w:firstLine="720"/>
        <w:rPr>
          <w:rFonts w:ascii="Times New Roman" w:hAnsi="Times New Roman" w:cs="Times New Roman"/>
          <w:sz w:val="24"/>
          <w:szCs w:val="24"/>
          <w:lang w:val="en-US"/>
        </w:rPr>
      </w:pPr>
      <w:r w:rsidRPr="00C324B8">
        <w:rPr>
          <w:rFonts w:ascii="Times New Roman" w:hAnsi="Times New Roman" w:cs="Times New Roman"/>
          <w:sz w:val="24"/>
          <w:szCs w:val="24"/>
          <w:lang w:val="en-US"/>
        </w:rPr>
        <w:t xml:space="preserve">Date : </w:t>
      </w:r>
      <w:r w:rsidRPr="00C324B8">
        <w:rPr>
          <w:rFonts w:ascii="Times New Roman" w:hAnsi="Times New Roman" w:cs="Times New Roman"/>
          <w:sz w:val="24"/>
          <w:szCs w:val="24"/>
          <w:u w:val="single"/>
          <w:lang w:val="en-US"/>
        </w:rPr>
        <w:tab/>
      </w:r>
    </w:p>
    <w:p w14:paraId="143C9442" w14:textId="77777777" w:rsidR="00295752" w:rsidRPr="00C324B8" w:rsidRDefault="00DA4AFB" w:rsidP="00295752">
      <w:pPr>
        <w:tabs>
          <w:tab w:val="right" w:pos="9000"/>
        </w:tabs>
        <w:ind w:left="4320" w:firstLine="720"/>
        <w:rPr>
          <w:rFonts w:ascii="Times New Roman" w:hAnsi="Times New Roman" w:cs="Times New Roman"/>
          <w:sz w:val="24"/>
          <w:szCs w:val="24"/>
          <w:lang w:val="en-US"/>
        </w:rPr>
      </w:pPr>
      <w:r w:rsidRPr="00C324B8">
        <w:rPr>
          <w:rFonts w:ascii="Times New Roman" w:hAnsi="Times New Roman" w:cs="Times New Roman"/>
          <w:sz w:val="24"/>
          <w:szCs w:val="24"/>
          <w:lang w:val="en-US"/>
        </w:rPr>
        <w:t xml:space="preserve">AO No. : </w:t>
      </w:r>
      <w:r w:rsidRPr="00C324B8">
        <w:rPr>
          <w:rFonts w:ascii="Times New Roman" w:hAnsi="Times New Roman" w:cs="Times New Roman"/>
          <w:sz w:val="24"/>
          <w:szCs w:val="24"/>
          <w:u w:val="single"/>
          <w:lang w:val="en-US"/>
        </w:rPr>
        <w:tab/>
      </w:r>
    </w:p>
    <w:p w14:paraId="7310638B" w14:textId="77777777" w:rsidR="00295752" w:rsidRPr="00C324B8" w:rsidRDefault="00DA4AFB" w:rsidP="00295752">
      <w:pPr>
        <w:tabs>
          <w:tab w:val="right" w:pos="9000"/>
        </w:tabs>
        <w:ind w:left="4320" w:firstLine="720"/>
        <w:rPr>
          <w:rFonts w:ascii="Times New Roman" w:hAnsi="Times New Roman" w:cs="Times New Roman"/>
          <w:sz w:val="24"/>
          <w:szCs w:val="24"/>
          <w:lang w:val="en-US"/>
        </w:rPr>
      </w:pPr>
      <w:r w:rsidRPr="00C324B8">
        <w:rPr>
          <w:rFonts w:ascii="Times New Roman" w:hAnsi="Times New Roman" w:cs="Times New Roman"/>
          <w:sz w:val="24"/>
          <w:szCs w:val="24"/>
          <w:lang w:val="en-US"/>
        </w:rPr>
        <w:t xml:space="preserve">Variante No. : </w:t>
      </w:r>
      <w:r w:rsidRPr="00C324B8">
        <w:rPr>
          <w:rFonts w:ascii="Times New Roman" w:hAnsi="Times New Roman" w:cs="Times New Roman"/>
          <w:sz w:val="24"/>
          <w:szCs w:val="24"/>
          <w:u w:val="single"/>
          <w:lang w:val="en-US"/>
        </w:rPr>
        <w:tab/>
      </w:r>
    </w:p>
    <w:p w14:paraId="56C7B4D8" w14:textId="77777777" w:rsidR="00295752" w:rsidRPr="003936CD" w:rsidRDefault="00295752" w:rsidP="00295752">
      <w:pPr>
        <w:rPr>
          <w:rFonts w:ascii="Times New Roman" w:hAnsi="Times New Roman" w:cs="Times New Roman"/>
          <w:sz w:val="24"/>
        </w:rPr>
      </w:pPr>
      <w:r w:rsidRPr="003936CD">
        <w:rPr>
          <w:rFonts w:ascii="Times New Roman" w:hAnsi="Times New Roman" w:cs="Times New Roman"/>
          <w:sz w:val="24"/>
          <w:szCs w:val="24"/>
        </w:rPr>
        <w:t xml:space="preserve">Nom du soumissionnaire: </w:t>
      </w:r>
      <w:r w:rsidRPr="003936CD">
        <w:rPr>
          <w:rFonts w:ascii="Times New Roman" w:hAnsi="Times New Roman" w:cs="Times New Roman"/>
          <w:sz w:val="24"/>
        </w:rPr>
        <w:t>[</w:t>
      </w:r>
      <w:r w:rsidRPr="003936CD">
        <w:rPr>
          <w:rFonts w:ascii="Times New Roman" w:hAnsi="Times New Roman" w:cs="Times New Roman"/>
          <w:b/>
          <w:sz w:val="24"/>
        </w:rPr>
        <w:t xml:space="preserve">Dénomination exacte </w:t>
      </w:r>
      <w:r w:rsidRPr="003936CD">
        <w:rPr>
          <w:rFonts w:ascii="Times New Roman" w:hAnsi="Times New Roman" w:cs="Times New Roman"/>
          <w:sz w:val="24"/>
        </w:rPr>
        <w:t>du soumissionnaire]</w:t>
      </w:r>
    </w:p>
    <w:p w14:paraId="4671AB4B" w14:textId="77777777" w:rsidR="00295752" w:rsidRPr="003936CD" w:rsidRDefault="00295752" w:rsidP="00295752">
      <w:pPr>
        <w:suppressAutoHyphens/>
        <w:rPr>
          <w:rFonts w:ascii="Times New Roman" w:hAnsi="Times New Roman" w:cs="Times New Roman"/>
          <w:sz w:val="24"/>
          <w:szCs w:val="24"/>
        </w:rPr>
      </w:pPr>
    </w:p>
    <w:p w14:paraId="11C53A82" w14:textId="77777777" w:rsidR="00295752" w:rsidRPr="003936CD" w:rsidRDefault="00295752" w:rsidP="00295752">
      <w:pPr>
        <w:suppressAutoHyphens/>
        <w:rPr>
          <w:rFonts w:ascii="Times New Roman" w:hAnsi="Times New Roman" w:cs="Times New Roman"/>
          <w:sz w:val="24"/>
          <w:szCs w:val="24"/>
        </w:rPr>
      </w:pP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1557"/>
        <w:gridCol w:w="1136"/>
        <w:gridCol w:w="1276"/>
        <w:gridCol w:w="1276"/>
        <w:gridCol w:w="1276"/>
        <w:gridCol w:w="1417"/>
        <w:gridCol w:w="1415"/>
      </w:tblGrid>
      <w:tr w:rsidR="00295752" w:rsidRPr="003936CD" w14:paraId="00A0ED79" w14:textId="77777777" w:rsidTr="00295752">
        <w:trPr>
          <w:jc w:val="center"/>
        </w:trPr>
        <w:tc>
          <w:tcPr>
            <w:tcW w:w="906" w:type="dxa"/>
            <w:vAlign w:val="center"/>
          </w:tcPr>
          <w:p w14:paraId="56625408" w14:textId="77777777" w:rsidR="00295752" w:rsidRPr="003936CD" w:rsidRDefault="00295752" w:rsidP="00295752">
            <w:pPr>
              <w:jc w:val="center"/>
              <w:rPr>
                <w:rFonts w:ascii="Times New Roman" w:hAnsi="Times New Roman" w:cs="Times New Roman"/>
                <w:sz w:val="24"/>
              </w:rPr>
            </w:pPr>
            <w:r w:rsidRPr="003936CD">
              <w:rPr>
                <w:rFonts w:ascii="Times New Roman" w:hAnsi="Times New Roman" w:cs="Times New Roman"/>
                <w:sz w:val="24"/>
              </w:rPr>
              <w:t>1</w:t>
            </w:r>
          </w:p>
        </w:tc>
        <w:tc>
          <w:tcPr>
            <w:tcW w:w="1557" w:type="dxa"/>
            <w:vAlign w:val="center"/>
          </w:tcPr>
          <w:p w14:paraId="153EA9B3" w14:textId="77777777" w:rsidR="00295752" w:rsidRPr="003936CD" w:rsidRDefault="00295752" w:rsidP="00295752">
            <w:pPr>
              <w:jc w:val="center"/>
              <w:rPr>
                <w:rFonts w:ascii="Times New Roman" w:hAnsi="Times New Roman" w:cs="Times New Roman"/>
                <w:sz w:val="24"/>
              </w:rPr>
            </w:pPr>
            <w:r w:rsidRPr="003936CD">
              <w:rPr>
                <w:rFonts w:ascii="Times New Roman" w:hAnsi="Times New Roman" w:cs="Times New Roman"/>
                <w:sz w:val="24"/>
              </w:rPr>
              <w:t>2</w:t>
            </w:r>
          </w:p>
        </w:tc>
        <w:tc>
          <w:tcPr>
            <w:tcW w:w="1136" w:type="dxa"/>
            <w:vAlign w:val="center"/>
          </w:tcPr>
          <w:p w14:paraId="2000F5FF" w14:textId="77777777" w:rsidR="00295752" w:rsidRPr="003936CD" w:rsidRDefault="00295752" w:rsidP="00295752">
            <w:pPr>
              <w:jc w:val="center"/>
              <w:rPr>
                <w:rFonts w:ascii="Times New Roman" w:hAnsi="Times New Roman" w:cs="Times New Roman"/>
                <w:sz w:val="24"/>
              </w:rPr>
            </w:pPr>
            <w:r w:rsidRPr="003936CD">
              <w:rPr>
                <w:rFonts w:ascii="Times New Roman" w:hAnsi="Times New Roman" w:cs="Times New Roman"/>
                <w:sz w:val="24"/>
              </w:rPr>
              <w:t>3</w:t>
            </w:r>
          </w:p>
        </w:tc>
        <w:tc>
          <w:tcPr>
            <w:tcW w:w="1276" w:type="dxa"/>
          </w:tcPr>
          <w:p w14:paraId="5FE9F36E" w14:textId="77777777" w:rsidR="00295752" w:rsidRPr="003936CD" w:rsidRDefault="00295752" w:rsidP="00295752">
            <w:pPr>
              <w:jc w:val="center"/>
              <w:rPr>
                <w:rFonts w:ascii="Times New Roman" w:hAnsi="Times New Roman" w:cs="Times New Roman"/>
                <w:sz w:val="24"/>
              </w:rPr>
            </w:pPr>
            <w:r w:rsidRPr="003936CD">
              <w:rPr>
                <w:rFonts w:ascii="Times New Roman" w:hAnsi="Times New Roman" w:cs="Times New Roman"/>
                <w:sz w:val="24"/>
              </w:rPr>
              <w:t>4</w:t>
            </w:r>
          </w:p>
        </w:tc>
        <w:tc>
          <w:tcPr>
            <w:tcW w:w="1276" w:type="dxa"/>
          </w:tcPr>
          <w:p w14:paraId="2D2C9ADA" w14:textId="77777777" w:rsidR="00295752" w:rsidRPr="003936CD" w:rsidRDefault="00295752" w:rsidP="00295752">
            <w:pPr>
              <w:jc w:val="center"/>
              <w:rPr>
                <w:rFonts w:ascii="Times New Roman" w:hAnsi="Times New Roman" w:cs="Times New Roman"/>
                <w:sz w:val="24"/>
              </w:rPr>
            </w:pPr>
            <w:r w:rsidRPr="003936CD">
              <w:rPr>
                <w:rFonts w:ascii="Times New Roman" w:hAnsi="Times New Roman" w:cs="Times New Roman"/>
                <w:sz w:val="24"/>
              </w:rPr>
              <w:t>5</w:t>
            </w:r>
          </w:p>
        </w:tc>
        <w:tc>
          <w:tcPr>
            <w:tcW w:w="1276" w:type="dxa"/>
            <w:vAlign w:val="center"/>
          </w:tcPr>
          <w:p w14:paraId="233D7982" w14:textId="77777777" w:rsidR="00295752" w:rsidRPr="003936CD" w:rsidRDefault="00295752" w:rsidP="00295752">
            <w:pPr>
              <w:jc w:val="center"/>
              <w:rPr>
                <w:rFonts w:ascii="Times New Roman" w:hAnsi="Times New Roman" w:cs="Times New Roman"/>
                <w:sz w:val="24"/>
              </w:rPr>
            </w:pPr>
            <w:r w:rsidRPr="003936CD">
              <w:rPr>
                <w:rFonts w:ascii="Times New Roman" w:hAnsi="Times New Roman" w:cs="Times New Roman"/>
                <w:sz w:val="24"/>
              </w:rPr>
              <w:t>6</w:t>
            </w:r>
          </w:p>
        </w:tc>
        <w:tc>
          <w:tcPr>
            <w:tcW w:w="1417" w:type="dxa"/>
            <w:vAlign w:val="center"/>
          </w:tcPr>
          <w:p w14:paraId="086B41AD" w14:textId="77777777" w:rsidR="00295752" w:rsidRPr="003936CD" w:rsidRDefault="00295752" w:rsidP="00295752">
            <w:pPr>
              <w:jc w:val="center"/>
              <w:rPr>
                <w:rFonts w:ascii="Times New Roman" w:hAnsi="Times New Roman" w:cs="Times New Roman"/>
                <w:sz w:val="24"/>
              </w:rPr>
            </w:pPr>
            <w:r w:rsidRPr="003936CD">
              <w:rPr>
                <w:rFonts w:ascii="Times New Roman" w:hAnsi="Times New Roman" w:cs="Times New Roman"/>
                <w:sz w:val="24"/>
              </w:rPr>
              <w:t>7</w:t>
            </w:r>
          </w:p>
        </w:tc>
        <w:tc>
          <w:tcPr>
            <w:tcW w:w="1415" w:type="dxa"/>
            <w:vAlign w:val="center"/>
          </w:tcPr>
          <w:p w14:paraId="15C34E56" w14:textId="77777777" w:rsidR="00295752" w:rsidRPr="003936CD" w:rsidRDefault="00DA4AFB" w:rsidP="00295752">
            <w:pPr>
              <w:jc w:val="center"/>
              <w:rPr>
                <w:rFonts w:ascii="Times New Roman" w:hAnsi="Times New Roman" w:cs="Times New Roman"/>
                <w:sz w:val="24"/>
              </w:rPr>
            </w:pPr>
            <w:r w:rsidRPr="003936CD">
              <w:rPr>
                <w:rFonts w:ascii="Times New Roman" w:hAnsi="Times New Roman" w:cs="Times New Roman"/>
                <w:sz w:val="24"/>
              </w:rPr>
              <w:t>8</w:t>
            </w:r>
          </w:p>
        </w:tc>
      </w:tr>
      <w:tr w:rsidR="00295752" w:rsidRPr="003936CD" w14:paraId="5F7DD946" w14:textId="77777777" w:rsidTr="00295752">
        <w:trPr>
          <w:jc w:val="center"/>
        </w:trPr>
        <w:tc>
          <w:tcPr>
            <w:tcW w:w="906" w:type="dxa"/>
            <w:vAlign w:val="center"/>
          </w:tcPr>
          <w:p w14:paraId="38C2DF39" w14:textId="77777777" w:rsidR="00295752" w:rsidRPr="003936CD" w:rsidRDefault="00DA4AFB" w:rsidP="00295752">
            <w:pPr>
              <w:jc w:val="center"/>
              <w:rPr>
                <w:rFonts w:ascii="Times New Roman" w:hAnsi="Times New Roman" w:cs="Times New Roman"/>
                <w:sz w:val="18"/>
              </w:rPr>
            </w:pPr>
            <w:r w:rsidRPr="003936CD">
              <w:rPr>
                <w:rFonts w:ascii="Times New Roman" w:hAnsi="Times New Roman" w:cs="Times New Roman"/>
                <w:sz w:val="18"/>
              </w:rPr>
              <w:t>N°</w:t>
            </w:r>
          </w:p>
        </w:tc>
        <w:tc>
          <w:tcPr>
            <w:tcW w:w="1557" w:type="dxa"/>
            <w:vAlign w:val="center"/>
          </w:tcPr>
          <w:p w14:paraId="26FA6441" w14:textId="77777777" w:rsidR="00295752" w:rsidRPr="003936CD" w:rsidRDefault="00DA4AFB" w:rsidP="00295752">
            <w:pPr>
              <w:jc w:val="center"/>
              <w:rPr>
                <w:rFonts w:ascii="Times New Roman" w:hAnsi="Times New Roman" w:cs="Times New Roman"/>
                <w:sz w:val="18"/>
              </w:rPr>
            </w:pPr>
            <w:r w:rsidRPr="003936CD">
              <w:rPr>
                <w:rFonts w:ascii="Times New Roman" w:hAnsi="Times New Roman" w:cs="Times New Roman"/>
                <w:sz w:val="18"/>
              </w:rPr>
              <w:t xml:space="preserve">Fourniture </w:t>
            </w:r>
          </w:p>
        </w:tc>
        <w:tc>
          <w:tcPr>
            <w:tcW w:w="1136" w:type="dxa"/>
            <w:vAlign w:val="center"/>
          </w:tcPr>
          <w:p w14:paraId="6EE4C8AF" w14:textId="77777777" w:rsidR="00295752" w:rsidRPr="003936CD" w:rsidRDefault="00DA4AFB" w:rsidP="00295752">
            <w:pPr>
              <w:jc w:val="center"/>
              <w:rPr>
                <w:rFonts w:ascii="Times New Roman" w:hAnsi="Times New Roman" w:cs="Times New Roman"/>
                <w:sz w:val="18"/>
              </w:rPr>
            </w:pPr>
            <w:r w:rsidRPr="003936CD">
              <w:rPr>
                <w:rFonts w:ascii="Times New Roman" w:hAnsi="Times New Roman" w:cs="Times New Roman"/>
                <w:sz w:val="18"/>
              </w:rPr>
              <w:t>Fabricant</w:t>
            </w:r>
          </w:p>
        </w:tc>
        <w:tc>
          <w:tcPr>
            <w:tcW w:w="1276" w:type="dxa"/>
            <w:vAlign w:val="center"/>
          </w:tcPr>
          <w:p w14:paraId="59F3CED2" w14:textId="77777777" w:rsidR="00295752" w:rsidRPr="003936CD" w:rsidRDefault="00DA4AFB" w:rsidP="00295752">
            <w:pPr>
              <w:spacing w:after="0" w:line="240" w:lineRule="auto"/>
              <w:jc w:val="center"/>
              <w:rPr>
                <w:rFonts w:ascii="Times New Roman" w:hAnsi="Times New Roman" w:cs="Times New Roman"/>
                <w:sz w:val="18"/>
              </w:rPr>
            </w:pPr>
            <w:r w:rsidRPr="003936CD">
              <w:rPr>
                <w:rFonts w:ascii="Times New Roman" w:hAnsi="Times New Roman" w:cs="Times New Roman"/>
                <w:sz w:val="18"/>
              </w:rPr>
              <w:t xml:space="preserve">Référence </w:t>
            </w:r>
          </w:p>
          <w:p w14:paraId="795221D5" w14:textId="77777777" w:rsidR="00295752" w:rsidRPr="003936CD" w:rsidRDefault="00DA4AFB" w:rsidP="00295752">
            <w:pPr>
              <w:jc w:val="center"/>
              <w:rPr>
                <w:rFonts w:ascii="Times New Roman" w:hAnsi="Times New Roman" w:cs="Times New Roman"/>
                <w:sz w:val="18"/>
              </w:rPr>
            </w:pPr>
            <w:r w:rsidRPr="003936CD">
              <w:rPr>
                <w:rFonts w:ascii="Times New Roman" w:hAnsi="Times New Roman" w:cs="Times New Roman"/>
                <w:sz w:val="18"/>
              </w:rPr>
              <w:t>fabricant</w:t>
            </w:r>
          </w:p>
        </w:tc>
        <w:tc>
          <w:tcPr>
            <w:tcW w:w="1276" w:type="dxa"/>
            <w:vAlign w:val="center"/>
          </w:tcPr>
          <w:p w14:paraId="5EE8D686" w14:textId="77777777" w:rsidR="00295752" w:rsidRPr="003936CD" w:rsidRDefault="00DA4AFB" w:rsidP="00295752">
            <w:pPr>
              <w:spacing w:after="0" w:line="240" w:lineRule="auto"/>
              <w:jc w:val="center"/>
              <w:rPr>
                <w:rFonts w:ascii="Times New Roman" w:hAnsi="Times New Roman" w:cs="Times New Roman"/>
                <w:sz w:val="18"/>
              </w:rPr>
            </w:pPr>
            <w:r w:rsidRPr="003936CD">
              <w:rPr>
                <w:rFonts w:ascii="Times New Roman" w:hAnsi="Times New Roman" w:cs="Times New Roman"/>
                <w:sz w:val="18"/>
              </w:rPr>
              <w:t>Pays de fabrication</w:t>
            </w:r>
          </w:p>
        </w:tc>
        <w:tc>
          <w:tcPr>
            <w:tcW w:w="1276" w:type="dxa"/>
            <w:vAlign w:val="center"/>
          </w:tcPr>
          <w:p w14:paraId="257AAD1F" w14:textId="77777777" w:rsidR="00295752" w:rsidRPr="003936CD" w:rsidRDefault="00DA4AFB" w:rsidP="00295752">
            <w:pPr>
              <w:jc w:val="center"/>
              <w:rPr>
                <w:rFonts w:ascii="Times New Roman" w:hAnsi="Times New Roman" w:cs="Times New Roman"/>
                <w:sz w:val="18"/>
              </w:rPr>
            </w:pPr>
            <w:r w:rsidRPr="003936CD">
              <w:rPr>
                <w:rFonts w:ascii="Times New Roman" w:hAnsi="Times New Roman" w:cs="Times New Roman"/>
                <w:sz w:val="18"/>
              </w:rPr>
              <w:t>Quantité (Nbre d’unités)</w:t>
            </w:r>
          </w:p>
        </w:tc>
        <w:tc>
          <w:tcPr>
            <w:tcW w:w="1417" w:type="dxa"/>
            <w:vAlign w:val="center"/>
          </w:tcPr>
          <w:p w14:paraId="6E503AF3" w14:textId="77777777" w:rsidR="00295752" w:rsidRPr="003936CD" w:rsidRDefault="00DA4AFB" w:rsidP="00295752">
            <w:pPr>
              <w:spacing w:after="0" w:line="240" w:lineRule="auto"/>
              <w:jc w:val="center"/>
              <w:rPr>
                <w:rFonts w:ascii="Times New Roman" w:hAnsi="Times New Roman" w:cs="Times New Roman"/>
                <w:sz w:val="18"/>
              </w:rPr>
            </w:pPr>
            <w:r w:rsidRPr="003936CD">
              <w:rPr>
                <w:rFonts w:ascii="Times New Roman" w:hAnsi="Times New Roman" w:cs="Times New Roman"/>
                <w:sz w:val="18"/>
              </w:rPr>
              <w:t>Prix unitaire en F CFA</w:t>
            </w:r>
          </w:p>
          <w:p w14:paraId="16F2816E" w14:textId="77777777" w:rsidR="00295752" w:rsidRPr="003936CD" w:rsidRDefault="00DA4AFB" w:rsidP="00295752">
            <w:pPr>
              <w:jc w:val="center"/>
              <w:rPr>
                <w:rFonts w:ascii="Times New Roman" w:hAnsi="Times New Roman" w:cs="Times New Roman"/>
                <w:sz w:val="18"/>
              </w:rPr>
            </w:pPr>
            <w:r w:rsidRPr="003936CD">
              <w:rPr>
                <w:rFonts w:ascii="Times New Roman" w:hAnsi="Times New Roman" w:cs="Times New Roman"/>
                <w:sz w:val="18"/>
              </w:rPr>
              <w:t>(HT – HD)</w:t>
            </w:r>
            <w:r w:rsidR="00295752" w:rsidRPr="003936CD">
              <w:rPr>
                <w:rFonts w:ascii="Times New Roman" w:hAnsi="Times New Roman" w:cs="Times New Roman"/>
                <w:sz w:val="18"/>
                <w:vertAlign w:val="superscript"/>
              </w:rPr>
              <w:footnoteReference w:id="1"/>
            </w:r>
          </w:p>
        </w:tc>
        <w:tc>
          <w:tcPr>
            <w:tcW w:w="1415" w:type="dxa"/>
            <w:vAlign w:val="center"/>
          </w:tcPr>
          <w:p w14:paraId="705C03E4" w14:textId="77777777" w:rsidR="00295752" w:rsidRPr="003936CD" w:rsidRDefault="00295752" w:rsidP="00295752">
            <w:pPr>
              <w:spacing w:after="0" w:line="240" w:lineRule="auto"/>
              <w:jc w:val="center"/>
              <w:rPr>
                <w:rFonts w:ascii="Times New Roman" w:hAnsi="Times New Roman" w:cs="Times New Roman"/>
                <w:sz w:val="18"/>
              </w:rPr>
            </w:pPr>
            <w:r w:rsidRPr="003936CD">
              <w:rPr>
                <w:rFonts w:ascii="Times New Roman" w:hAnsi="Times New Roman" w:cs="Times New Roman"/>
                <w:sz w:val="18"/>
              </w:rPr>
              <w:t>Prix total</w:t>
            </w:r>
            <w:r w:rsidR="004A2F76" w:rsidRPr="003936CD">
              <w:rPr>
                <w:rFonts w:ascii="Times New Roman" w:hAnsi="Times New Roman" w:cs="Times New Roman"/>
                <w:sz w:val="18"/>
              </w:rPr>
              <w:t xml:space="preserve"> en F CFA</w:t>
            </w:r>
          </w:p>
          <w:p w14:paraId="150E451B" w14:textId="77777777" w:rsidR="00295752" w:rsidRPr="003936CD" w:rsidRDefault="00295752" w:rsidP="00295752">
            <w:pPr>
              <w:jc w:val="center"/>
              <w:rPr>
                <w:rFonts w:ascii="Times New Roman" w:hAnsi="Times New Roman" w:cs="Times New Roman"/>
                <w:sz w:val="18"/>
              </w:rPr>
            </w:pPr>
            <w:r w:rsidRPr="003936CD">
              <w:rPr>
                <w:rFonts w:ascii="Times New Roman" w:hAnsi="Times New Roman" w:cs="Times New Roman"/>
                <w:sz w:val="18"/>
              </w:rPr>
              <w:t>(HT – HD)</w:t>
            </w:r>
          </w:p>
        </w:tc>
      </w:tr>
      <w:tr w:rsidR="00295752" w:rsidRPr="003936CD" w14:paraId="796C696F" w14:textId="77777777" w:rsidTr="00295752">
        <w:trPr>
          <w:trHeight w:val="2509"/>
          <w:jc w:val="center"/>
        </w:trPr>
        <w:tc>
          <w:tcPr>
            <w:tcW w:w="906" w:type="dxa"/>
            <w:vAlign w:val="center"/>
          </w:tcPr>
          <w:p w14:paraId="7A0542AB" w14:textId="77777777" w:rsidR="00295752" w:rsidRPr="003936CD" w:rsidRDefault="00DA4AFB" w:rsidP="00295752">
            <w:pPr>
              <w:jc w:val="center"/>
              <w:rPr>
                <w:rFonts w:ascii="Times New Roman" w:hAnsi="Times New Roman" w:cs="Times New Roman"/>
                <w:sz w:val="18"/>
              </w:rPr>
            </w:pPr>
            <w:r w:rsidRPr="003936CD">
              <w:rPr>
                <w:rFonts w:ascii="Times New Roman" w:hAnsi="Times New Roman" w:cs="Times New Roman"/>
                <w:sz w:val="18"/>
              </w:rPr>
              <w:t>[</w:t>
            </w:r>
            <w:r w:rsidRPr="003936CD">
              <w:rPr>
                <w:rFonts w:ascii="Times New Roman" w:hAnsi="Times New Roman" w:cs="Times New Roman"/>
                <w:b/>
                <w:sz w:val="18"/>
              </w:rPr>
              <w:t>numéro d’ordre</w:t>
            </w:r>
            <w:r w:rsidRPr="003936CD">
              <w:rPr>
                <w:rFonts w:ascii="Times New Roman" w:hAnsi="Times New Roman" w:cs="Times New Roman"/>
                <w:sz w:val="18"/>
              </w:rPr>
              <w:t>]</w:t>
            </w:r>
          </w:p>
        </w:tc>
        <w:tc>
          <w:tcPr>
            <w:tcW w:w="1557" w:type="dxa"/>
            <w:vAlign w:val="center"/>
          </w:tcPr>
          <w:p w14:paraId="36DB9E12" w14:textId="77777777" w:rsidR="00295752" w:rsidRPr="003936CD" w:rsidRDefault="00DA4AFB" w:rsidP="00295752">
            <w:pPr>
              <w:jc w:val="center"/>
              <w:rPr>
                <w:rFonts w:ascii="Times New Roman" w:hAnsi="Times New Roman" w:cs="Times New Roman"/>
                <w:sz w:val="18"/>
              </w:rPr>
            </w:pPr>
            <w:r w:rsidRPr="003936CD">
              <w:rPr>
                <w:rFonts w:ascii="Times New Roman" w:hAnsi="Times New Roman" w:cs="Times New Roman"/>
                <w:sz w:val="18"/>
              </w:rPr>
              <w:t>[</w:t>
            </w:r>
            <w:r w:rsidR="001F4A6A" w:rsidRPr="003936CD">
              <w:rPr>
                <w:rFonts w:ascii="Times New Roman" w:hAnsi="Times New Roman" w:cs="Times New Roman"/>
                <w:b/>
                <w:sz w:val="18"/>
              </w:rPr>
              <w:t>désignation</w:t>
            </w:r>
            <w:r w:rsidR="001F4A6A">
              <w:rPr>
                <w:rFonts w:ascii="Times New Roman" w:hAnsi="Times New Roman" w:cs="Times New Roman"/>
                <w:b/>
                <w:sz w:val="18"/>
              </w:rPr>
              <w:t xml:space="preserve"> </w:t>
            </w:r>
            <w:r w:rsidR="001F4A6A" w:rsidRPr="003936CD">
              <w:rPr>
                <w:rFonts w:ascii="Times New Roman" w:hAnsi="Times New Roman" w:cs="Times New Roman"/>
                <w:b/>
                <w:sz w:val="18"/>
              </w:rPr>
              <w:t>complète</w:t>
            </w:r>
            <w:r w:rsidR="001F4A6A">
              <w:rPr>
                <w:rFonts w:ascii="Times New Roman" w:hAnsi="Times New Roman" w:cs="Times New Roman"/>
                <w:b/>
                <w:sz w:val="18"/>
              </w:rPr>
              <w:t xml:space="preserve"> </w:t>
            </w:r>
            <w:r w:rsidR="001F4A6A" w:rsidRPr="003936CD">
              <w:rPr>
                <w:rFonts w:ascii="Times New Roman" w:hAnsi="Times New Roman" w:cs="Times New Roman"/>
                <w:b/>
                <w:sz w:val="18"/>
              </w:rPr>
              <w:t>et</w:t>
            </w:r>
            <w:r w:rsidRPr="003936CD">
              <w:rPr>
                <w:rFonts w:ascii="Times New Roman" w:hAnsi="Times New Roman" w:cs="Times New Roman"/>
                <w:b/>
                <w:sz w:val="18"/>
              </w:rPr>
              <w:t xml:space="preserve"> caractéristiques de la fourniture</w:t>
            </w:r>
            <w:r w:rsidRPr="003936CD">
              <w:rPr>
                <w:rFonts w:ascii="Times New Roman" w:hAnsi="Times New Roman" w:cs="Times New Roman"/>
                <w:sz w:val="18"/>
              </w:rPr>
              <w:t>]</w:t>
            </w:r>
          </w:p>
        </w:tc>
        <w:tc>
          <w:tcPr>
            <w:tcW w:w="1136" w:type="dxa"/>
            <w:vAlign w:val="center"/>
          </w:tcPr>
          <w:p w14:paraId="224BED6F" w14:textId="77777777" w:rsidR="00295752" w:rsidRPr="003936CD" w:rsidRDefault="00DA4AFB" w:rsidP="00295752">
            <w:pPr>
              <w:jc w:val="center"/>
              <w:rPr>
                <w:rFonts w:ascii="Times New Roman" w:hAnsi="Times New Roman" w:cs="Times New Roman"/>
                <w:sz w:val="18"/>
              </w:rPr>
            </w:pPr>
            <w:r w:rsidRPr="003936CD">
              <w:rPr>
                <w:rFonts w:ascii="Times New Roman" w:hAnsi="Times New Roman" w:cs="Times New Roman"/>
                <w:sz w:val="18"/>
              </w:rPr>
              <w:t>[</w:t>
            </w:r>
            <w:r w:rsidR="001F4A6A" w:rsidRPr="003936CD">
              <w:rPr>
                <w:rFonts w:ascii="Times New Roman" w:hAnsi="Times New Roman" w:cs="Times New Roman"/>
                <w:b/>
                <w:sz w:val="18"/>
              </w:rPr>
              <w:t>dénomination</w:t>
            </w:r>
            <w:r w:rsidRPr="003936CD">
              <w:rPr>
                <w:rFonts w:ascii="Times New Roman" w:hAnsi="Times New Roman" w:cs="Times New Roman"/>
                <w:b/>
                <w:sz w:val="18"/>
              </w:rPr>
              <w:t xml:space="preserve"> du Fabricant</w:t>
            </w:r>
            <w:r w:rsidRPr="003936CD">
              <w:rPr>
                <w:rFonts w:ascii="Times New Roman" w:hAnsi="Times New Roman" w:cs="Times New Roman"/>
                <w:sz w:val="18"/>
              </w:rPr>
              <w:t>]</w:t>
            </w:r>
          </w:p>
        </w:tc>
        <w:tc>
          <w:tcPr>
            <w:tcW w:w="1276" w:type="dxa"/>
            <w:vAlign w:val="center"/>
          </w:tcPr>
          <w:p w14:paraId="55E08D72" w14:textId="77777777" w:rsidR="00295752" w:rsidRPr="003936CD" w:rsidRDefault="00DA4AFB" w:rsidP="00295752">
            <w:pPr>
              <w:spacing w:after="0" w:line="240" w:lineRule="auto"/>
              <w:jc w:val="center"/>
              <w:rPr>
                <w:rFonts w:ascii="Times New Roman" w:hAnsi="Times New Roman" w:cs="Times New Roman"/>
                <w:b/>
                <w:sz w:val="18"/>
              </w:rPr>
            </w:pPr>
            <w:r w:rsidRPr="003936CD">
              <w:rPr>
                <w:rFonts w:ascii="Times New Roman" w:hAnsi="Times New Roman" w:cs="Times New Roman"/>
                <w:sz w:val="18"/>
              </w:rPr>
              <w:t>[</w:t>
            </w:r>
            <w:r w:rsidRPr="003936CD">
              <w:rPr>
                <w:rFonts w:ascii="Times New Roman" w:hAnsi="Times New Roman" w:cs="Times New Roman"/>
                <w:b/>
                <w:sz w:val="18"/>
              </w:rPr>
              <w:t xml:space="preserve">Référence </w:t>
            </w:r>
          </w:p>
          <w:p w14:paraId="229F2B41" w14:textId="77777777" w:rsidR="00295752" w:rsidRPr="003936CD" w:rsidRDefault="00DA4AFB" w:rsidP="00295752">
            <w:pPr>
              <w:jc w:val="center"/>
              <w:rPr>
                <w:rFonts w:ascii="Times New Roman" w:hAnsi="Times New Roman" w:cs="Times New Roman"/>
                <w:sz w:val="18"/>
              </w:rPr>
            </w:pPr>
            <w:r w:rsidRPr="003936CD">
              <w:rPr>
                <w:rFonts w:ascii="Times New Roman" w:hAnsi="Times New Roman" w:cs="Times New Roman"/>
                <w:b/>
                <w:sz w:val="18"/>
              </w:rPr>
              <w:t>de la fourniture chez le fabricant</w:t>
            </w:r>
            <w:r w:rsidRPr="003936CD">
              <w:rPr>
                <w:rFonts w:ascii="Times New Roman" w:hAnsi="Times New Roman" w:cs="Times New Roman"/>
                <w:sz w:val="18"/>
              </w:rPr>
              <w:t>]</w:t>
            </w:r>
          </w:p>
        </w:tc>
        <w:tc>
          <w:tcPr>
            <w:tcW w:w="1276" w:type="dxa"/>
            <w:vAlign w:val="center"/>
          </w:tcPr>
          <w:p w14:paraId="4F4B121D" w14:textId="77777777" w:rsidR="00295752" w:rsidRPr="003936CD" w:rsidRDefault="00DA4AFB" w:rsidP="00295752">
            <w:pPr>
              <w:jc w:val="center"/>
              <w:rPr>
                <w:rFonts w:ascii="Times New Roman" w:hAnsi="Times New Roman" w:cs="Times New Roman"/>
                <w:sz w:val="18"/>
              </w:rPr>
            </w:pPr>
            <w:r w:rsidRPr="003936CD">
              <w:rPr>
                <w:rFonts w:ascii="Times New Roman" w:hAnsi="Times New Roman" w:cs="Times New Roman"/>
                <w:sz w:val="18"/>
              </w:rPr>
              <w:t>[</w:t>
            </w:r>
            <w:r w:rsidRPr="003936CD">
              <w:rPr>
                <w:rFonts w:ascii="Times New Roman" w:hAnsi="Times New Roman" w:cs="Times New Roman"/>
                <w:b/>
                <w:sz w:val="18"/>
              </w:rPr>
              <w:t>pays dans lequel la fourniture est effectivement fabriquée</w:t>
            </w:r>
            <w:r w:rsidRPr="003936CD">
              <w:rPr>
                <w:rFonts w:ascii="Times New Roman" w:hAnsi="Times New Roman" w:cs="Times New Roman"/>
                <w:sz w:val="18"/>
              </w:rPr>
              <w:t>]</w:t>
            </w:r>
          </w:p>
        </w:tc>
        <w:tc>
          <w:tcPr>
            <w:tcW w:w="1276" w:type="dxa"/>
            <w:vAlign w:val="center"/>
          </w:tcPr>
          <w:p w14:paraId="0E02B08A" w14:textId="77777777" w:rsidR="00295752" w:rsidRPr="003936CD" w:rsidRDefault="00DA4AFB" w:rsidP="00295752">
            <w:pPr>
              <w:jc w:val="center"/>
              <w:rPr>
                <w:rFonts w:ascii="Times New Roman" w:hAnsi="Times New Roman" w:cs="Times New Roman"/>
                <w:b/>
                <w:sz w:val="18"/>
              </w:rPr>
            </w:pPr>
            <w:r w:rsidRPr="003936CD">
              <w:rPr>
                <w:rFonts w:ascii="Times New Roman" w:hAnsi="Times New Roman" w:cs="Times New Roman"/>
                <w:b/>
                <w:sz w:val="18"/>
              </w:rPr>
              <w:t>[nombre d’unités devant faire l’objet du marché]</w:t>
            </w:r>
          </w:p>
        </w:tc>
        <w:tc>
          <w:tcPr>
            <w:tcW w:w="1417" w:type="dxa"/>
            <w:vAlign w:val="center"/>
          </w:tcPr>
          <w:p w14:paraId="183B54FC" w14:textId="77777777" w:rsidR="00295752" w:rsidRPr="003936CD" w:rsidRDefault="00DA4AFB" w:rsidP="00295752">
            <w:pPr>
              <w:jc w:val="center"/>
              <w:rPr>
                <w:rFonts w:ascii="Times New Roman" w:hAnsi="Times New Roman" w:cs="Times New Roman"/>
                <w:sz w:val="18"/>
              </w:rPr>
            </w:pPr>
            <w:r w:rsidRPr="003936CD">
              <w:rPr>
                <w:rFonts w:ascii="Times New Roman" w:hAnsi="Times New Roman" w:cs="Times New Roman"/>
                <w:sz w:val="18"/>
              </w:rPr>
              <w:t>[</w:t>
            </w:r>
            <w:r w:rsidRPr="003936CD">
              <w:rPr>
                <w:rFonts w:ascii="Times New Roman" w:hAnsi="Times New Roman" w:cs="Times New Roman"/>
                <w:b/>
                <w:sz w:val="18"/>
              </w:rPr>
              <w:t>prix unitaire, hors droits d’importation et taxes, acquittés ou payables dans les pays membres de l’ASECNA]</w:t>
            </w:r>
          </w:p>
        </w:tc>
        <w:tc>
          <w:tcPr>
            <w:tcW w:w="1415" w:type="dxa"/>
            <w:vAlign w:val="center"/>
          </w:tcPr>
          <w:p w14:paraId="3737F986" w14:textId="77777777" w:rsidR="00295752" w:rsidRPr="003936CD" w:rsidRDefault="00DA4AFB" w:rsidP="00295752">
            <w:pPr>
              <w:jc w:val="center"/>
              <w:rPr>
                <w:rFonts w:ascii="Times New Roman" w:hAnsi="Times New Roman" w:cs="Times New Roman"/>
                <w:sz w:val="18"/>
              </w:rPr>
            </w:pPr>
            <w:r w:rsidRPr="003936CD">
              <w:rPr>
                <w:rFonts w:ascii="Times New Roman" w:hAnsi="Times New Roman" w:cs="Times New Roman"/>
                <w:sz w:val="18"/>
              </w:rPr>
              <w:t>[</w:t>
            </w:r>
            <w:r w:rsidRPr="003936CD">
              <w:rPr>
                <w:rFonts w:ascii="Times New Roman" w:hAnsi="Times New Roman" w:cs="Times New Roman"/>
                <w:b/>
                <w:sz w:val="18"/>
              </w:rPr>
              <w:t>prix total pour cette fourniture correspondant au produit des colonnes 6 et 7</w:t>
            </w:r>
            <w:r w:rsidRPr="003936CD">
              <w:rPr>
                <w:rFonts w:ascii="Times New Roman" w:hAnsi="Times New Roman" w:cs="Times New Roman"/>
                <w:sz w:val="18"/>
              </w:rPr>
              <w:t>]</w:t>
            </w:r>
          </w:p>
        </w:tc>
      </w:tr>
      <w:tr w:rsidR="00295752" w:rsidRPr="003936CD" w14:paraId="2A39B517" w14:textId="77777777" w:rsidTr="00295752">
        <w:trPr>
          <w:trHeight w:val="747"/>
          <w:jc w:val="center"/>
        </w:trPr>
        <w:tc>
          <w:tcPr>
            <w:tcW w:w="8844" w:type="dxa"/>
            <w:gridSpan w:val="7"/>
            <w:vAlign w:val="center"/>
          </w:tcPr>
          <w:p w14:paraId="4F15CCC5" w14:textId="77777777" w:rsidR="00295752" w:rsidRPr="003936CD" w:rsidRDefault="00DA4AFB" w:rsidP="00295752">
            <w:pPr>
              <w:jc w:val="center"/>
              <w:rPr>
                <w:rFonts w:ascii="Times New Roman" w:hAnsi="Times New Roman" w:cs="Times New Roman"/>
                <w:sz w:val="18"/>
              </w:rPr>
            </w:pPr>
            <w:r w:rsidRPr="003936CD">
              <w:rPr>
                <w:rFonts w:ascii="Times New Roman" w:hAnsi="Times New Roman" w:cs="Times New Roman"/>
                <w:b/>
                <w:sz w:val="24"/>
                <w:szCs w:val="24"/>
              </w:rPr>
              <w:t>Total</w:t>
            </w:r>
          </w:p>
        </w:tc>
        <w:tc>
          <w:tcPr>
            <w:tcW w:w="1415" w:type="dxa"/>
            <w:vAlign w:val="center"/>
          </w:tcPr>
          <w:p w14:paraId="125D8EBD" w14:textId="77777777" w:rsidR="00295752" w:rsidRPr="003936CD" w:rsidRDefault="00DA4AFB" w:rsidP="00295752">
            <w:pPr>
              <w:jc w:val="center"/>
              <w:rPr>
                <w:rFonts w:ascii="Times New Roman" w:hAnsi="Times New Roman" w:cs="Times New Roman"/>
                <w:b/>
                <w:sz w:val="18"/>
              </w:rPr>
            </w:pPr>
            <w:r w:rsidRPr="003936CD">
              <w:rPr>
                <w:rFonts w:ascii="Times New Roman" w:hAnsi="Times New Roman" w:cs="Times New Roman"/>
                <w:b/>
                <w:sz w:val="18"/>
              </w:rPr>
              <w:t>[somme de la colonne 8]</w:t>
            </w:r>
          </w:p>
        </w:tc>
      </w:tr>
    </w:tbl>
    <w:p w14:paraId="02E4F153" w14:textId="77777777" w:rsidR="00295752" w:rsidRPr="003936CD" w:rsidRDefault="00295752" w:rsidP="00295752">
      <w:pPr>
        <w:suppressAutoHyphens/>
        <w:rPr>
          <w:rFonts w:ascii="Times New Roman" w:hAnsi="Times New Roman" w:cs="Times New Roman"/>
          <w:sz w:val="24"/>
          <w:szCs w:val="24"/>
        </w:rPr>
      </w:pPr>
    </w:p>
    <w:p w14:paraId="240AB8F2" w14:textId="77777777" w:rsidR="00295752" w:rsidRPr="003936CD" w:rsidRDefault="00295752" w:rsidP="00295752">
      <w:pPr>
        <w:suppressAutoHyphens/>
        <w:rPr>
          <w:rFonts w:ascii="Times New Roman" w:hAnsi="Times New Roman" w:cs="Times New Roman"/>
          <w:sz w:val="24"/>
          <w:szCs w:val="24"/>
        </w:rPr>
      </w:pPr>
    </w:p>
    <w:p w14:paraId="4A65F3CF" w14:textId="77777777" w:rsidR="00295752" w:rsidRPr="003936CD" w:rsidRDefault="00295752" w:rsidP="00295752">
      <w:pPr>
        <w:suppressAutoHyphens/>
        <w:rPr>
          <w:rFonts w:ascii="Times New Roman" w:hAnsi="Times New Roman" w:cs="Times New Roman"/>
          <w:sz w:val="24"/>
          <w:szCs w:val="24"/>
        </w:rPr>
      </w:pPr>
    </w:p>
    <w:p w14:paraId="44471927" w14:textId="77777777" w:rsidR="00295752" w:rsidRPr="003936CD" w:rsidRDefault="00295752" w:rsidP="00295752">
      <w:pPr>
        <w:suppressAutoHyphens/>
        <w:rPr>
          <w:rFonts w:ascii="Times New Roman" w:hAnsi="Times New Roman" w:cs="Times New Roman"/>
          <w:sz w:val="24"/>
          <w:szCs w:val="24"/>
        </w:rPr>
      </w:pPr>
    </w:p>
    <w:p w14:paraId="769CB58C" w14:textId="77777777" w:rsidR="00295752" w:rsidRPr="003936CD" w:rsidRDefault="00295752" w:rsidP="00295752">
      <w:pPr>
        <w:suppressAutoHyphens/>
        <w:rPr>
          <w:rFonts w:ascii="Times New Roman" w:hAnsi="Times New Roman" w:cs="Times New Roman"/>
          <w:sz w:val="24"/>
          <w:szCs w:val="24"/>
        </w:rPr>
      </w:pPr>
    </w:p>
    <w:p w14:paraId="74EDA787" w14:textId="77777777" w:rsidR="00295752" w:rsidRPr="003936CD" w:rsidRDefault="00295752" w:rsidP="00295752">
      <w:pPr>
        <w:suppressAutoHyphens/>
        <w:rPr>
          <w:rFonts w:ascii="Times New Roman" w:hAnsi="Times New Roman" w:cs="Times New Roman"/>
          <w:sz w:val="24"/>
          <w:szCs w:val="24"/>
        </w:rPr>
      </w:pPr>
    </w:p>
    <w:p w14:paraId="5C40E6FE" w14:textId="77777777" w:rsidR="00295752" w:rsidRPr="003936CD" w:rsidRDefault="00295752" w:rsidP="00295752">
      <w:pPr>
        <w:suppressAutoHyphens/>
        <w:rPr>
          <w:rFonts w:ascii="Times New Roman" w:hAnsi="Times New Roman" w:cs="Times New Roman"/>
          <w:sz w:val="24"/>
          <w:szCs w:val="24"/>
        </w:rPr>
      </w:pPr>
    </w:p>
    <w:p w14:paraId="40EA8F57" w14:textId="77777777" w:rsidR="00295752" w:rsidRPr="003936CD" w:rsidRDefault="00295752" w:rsidP="00295752">
      <w:pPr>
        <w:suppressAutoHyphens/>
        <w:rPr>
          <w:rFonts w:ascii="Times New Roman" w:hAnsi="Times New Roman" w:cs="Times New Roman"/>
          <w:sz w:val="24"/>
          <w:szCs w:val="24"/>
        </w:rPr>
        <w:sectPr w:rsidR="00295752" w:rsidRPr="003936CD" w:rsidSect="000F643A">
          <w:headerReference w:type="default" r:id="rId14"/>
          <w:pgSz w:w="11906" w:h="16838"/>
          <w:pgMar w:top="1417" w:right="1417" w:bottom="1417" w:left="1417" w:header="708" w:footer="708" w:gutter="0"/>
          <w:cols w:space="708"/>
          <w:docGrid w:linePitch="360"/>
        </w:sectPr>
      </w:pPr>
    </w:p>
    <w:p w14:paraId="0189DA1F" w14:textId="77777777" w:rsidR="00295752" w:rsidRPr="003936CD" w:rsidRDefault="00DA4AFB" w:rsidP="00295752">
      <w:pPr>
        <w:pStyle w:val="Titre3"/>
        <w:spacing w:before="120" w:after="240"/>
        <w:jc w:val="center"/>
        <w:rPr>
          <w:rFonts w:ascii="Times New Roman" w:hAnsi="Times New Roman" w:cs="Times New Roman"/>
          <w:color w:val="auto"/>
          <w:sz w:val="32"/>
          <w:szCs w:val="32"/>
        </w:rPr>
      </w:pPr>
      <w:bookmarkStart w:id="386" w:name="_Toc383610031"/>
      <w:bookmarkStart w:id="387" w:name="_Toc108331191"/>
      <w:r w:rsidRPr="003936CD">
        <w:rPr>
          <w:rFonts w:ascii="Times New Roman" w:hAnsi="Times New Roman" w:cs="Times New Roman"/>
          <w:color w:val="auto"/>
          <w:sz w:val="32"/>
          <w:szCs w:val="32"/>
        </w:rPr>
        <w:lastRenderedPageBreak/>
        <w:t>Formulaire 3bis, Bordereau de prix et calendrier d’exécution des services connexes</w:t>
      </w:r>
      <w:bookmarkEnd w:id="386"/>
      <w:bookmarkEnd w:id="3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950"/>
      </w:tblGrid>
      <w:tr w:rsidR="00295752" w:rsidRPr="003936CD" w14:paraId="22E85B07" w14:textId="77777777" w:rsidTr="00295752">
        <w:trPr>
          <w:cantSplit/>
          <w:trHeight w:val="351"/>
        </w:trPr>
        <w:tc>
          <w:tcPr>
            <w:tcW w:w="9198" w:type="dxa"/>
            <w:gridSpan w:val="2"/>
            <w:tcBorders>
              <w:top w:val="nil"/>
              <w:left w:val="nil"/>
              <w:bottom w:val="nil"/>
              <w:right w:val="nil"/>
            </w:tcBorders>
            <w:vAlign w:val="center"/>
          </w:tcPr>
          <w:p w14:paraId="20817EC0" w14:textId="77777777" w:rsidR="00295752" w:rsidRPr="003936CD" w:rsidRDefault="00DA4AFB" w:rsidP="00295752">
            <w:pPr>
              <w:rPr>
                <w:rFonts w:ascii="Times New Roman" w:hAnsi="Times New Roman" w:cs="Times New Roman"/>
                <w:sz w:val="24"/>
                <w:szCs w:val="24"/>
              </w:rPr>
            </w:pPr>
            <w:r w:rsidRPr="003936CD">
              <w:rPr>
                <w:rFonts w:ascii="Times New Roman" w:hAnsi="Times New Roman" w:cs="Times New Roman"/>
                <w:sz w:val="24"/>
                <w:szCs w:val="24"/>
              </w:rPr>
              <w:t>Monnaie de l’offre à indiquer suivant IS 14.8(c)</w:t>
            </w:r>
          </w:p>
        </w:tc>
      </w:tr>
      <w:tr w:rsidR="00295752" w:rsidRPr="008C29D4" w14:paraId="1EB9FA30" w14:textId="77777777" w:rsidTr="00295752">
        <w:trPr>
          <w:cantSplit/>
        </w:trPr>
        <w:tc>
          <w:tcPr>
            <w:tcW w:w="4248" w:type="dxa"/>
            <w:tcBorders>
              <w:top w:val="nil"/>
              <w:left w:val="nil"/>
              <w:bottom w:val="nil"/>
              <w:right w:val="nil"/>
            </w:tcBorders>
            <w:vAlign w:val="center"/>
          </w:tcPr>
          <w:p w14:paraId="46F8E143" w14:textId="77777777" w:rsidR="00295752" w:rsidRPr="003936CD" w:rsidRDefault="00295752" w:rsidP="00295752">
            <w:pPr>
              <w:rPr>
                <w:rFonts w:ascii="Times New Roman" w:hAnsi="Times New Roman" w:cs="Times New Roman"/>
                <w:sz w:val="24"/>
                <w:szCs w:val="24"/>
              </w:rPr>
            </w:pPr>
          </w:p>
        </w:tc>
        <w:tc>
          <w:tcPr>
            <w:tcW w:w="4950" w:type="dxa"/>
            <w:tcBorders>
              <w:top w:val="nil"/>
              <w:left w:val="nil"/>
              <w:bottom w:val="nil"/>
              <w:right w:val="nil"/>
            </w:tcBorders>
            <w:vAlign w:val="center"/>
          </w:tcPr>
          <w:p w14:paraId="54E6B4FF" w14:textId="77777777" w:rsidR="00295752" w:rsidRPr="00C324B8" w:rsidRDefault="00DA4AFB" w:rsidP="00295752">
            <w:pPr>
              <w:tabs>
                <w:tab w:val="right" w:pos="4752"/>
              </w:tabs>
              <w:ind w:left="-108"/>
              <w:rPr>
                <w:rFonts w:ascii="Times New Roman" w:hAnsi="Times New Roman" w:cs="Times New Roman"/>
                <w:sz w:val="24"/>
                <w:szCs w:val="24"/>
                <w:lang w:val="en-US"/>
              </w:rPr>
            </w:pPr>
            <w:r w:rsidRPr="00C324B8">
              <w:rPr>
                <w:rFonts w:ascii="Times New Roman" w:hAnsi="Times New Roman" w:cs="Times New Roman"/>
                <w:sz w:val="24"/>
                <w:szCs w:val="24"/>
                <w:lang w:val="en-US"/>
              </w:rPr>
              <w:t xml:space="preserve">Date: </w:t>
            </w:r>
            <w:r w:rsidRPr="00C324B8">
              <w:rPr>
                <w:rFonts w:ascii="Times New Roman" w:hAnsi="Times New Roman" w:cs="Times New Roman"/>
                <w:sz w:val="24"/>
                <w:szCs w:val="24"/>
                <w:u w:val="single"/>
                <w:lang w:val="en-US"/>
              </w:rPr>
              <w:tab/>
            </w:r>
          </w:p>
          <w:p w14:paraId="31BA8124" w14:textId="77777777" w:rsidR="00295752" w:rsidRPr="00C324B8" w:rsidRDefault="00DA4AFB" w:rsidP="00295752">
            <w:pPr>
              <w:tabs>
                <w:tab w:val="right" w:pos="4752"/>
              </w:tabs>
              <w:ind w:left="-108"/>
              <w:rPr>
                <w:rFonts w:ascii="Times New Roman" w:hAnsi="Times New Roman" w:cs="Times New Roman"/>
                <w:sz w:val="24"/>
                <w:szCs w:val="24"/>
                <w:lang w:val="en-US"/>
              </w:rPr>
            </w:pPr>
            <w:r w:rsidRPr="00C324B8">
              <w:rPr>
                <w:rFonts w:ascii="Times New Roman" w:hAnsi="Times New Roman" w:cs="Times New Roman"/>
                <w:sz w:val="24"/>
                <w:szCs w:val="24"/>
                <w:lang w:val="en-US"/>
              </w:rPr>
              <w:t xml:space="preserve">AO No.: </w:t>
            </w:r>
            <w:r w:rsidRPr="00C324B8">
              <w:rPr>
                <w:rFonts w:ascii="Times New Roman" w:hAnsi="Times New Roman" w:cs="Times New Roman"/>
                <w:sz w:val="24"/>
                <w:szCs w:val="24"/>
                <w:u w:val="single"/>
                <w:lang w:val="en-US"/>
              </w:rPr>
              <w:tab/>
            </w:r>
          </w:p>
          <w:p w14:paraId="5AF90822" w14:textId="77777777" w:rsidR="00295752" w:rsidRPr="00C324B8" w:rsidRDefault="00DA4AFB" w:rsidP="00295752">
            <w:pPr>
              <w:tabs>
                <w:tab w:val="right" w:pos="4752"/>
              </w:tabs>
              <w:spacing w:after="120"/>
              <w:ind w:left="-115"/>
              <w:rPr>
                <w:rFonts w:ascii="Times New Roman" w:hAnsi="Times New Roman" w:cs="Times New Roman"/>
                <w:sz w:val="24"/>
                <w:szCs w:val="24"/>
                <w:lang w:val="en-US"/>
              </w:rPr>
            </w:pPr>
            <w:r w:rsidRPr="00C324B8">
              <w:rPr>
                <w:rFonts w:ascii="Times New Roman" w:hAnsi="Times New Roman" w:cs="Times New Roman"/>
                <w:sz w:val="24"/>
                <w:szCs w:val="24"/>
                <w:lang w:val="en-US"/>
              </w:rPr>
              <w:t xml:space="preserve">Variante No. : </w:t>
            </w:r>
            <w:r w:rsidRPr="00C324B8">
              <w:rPr>
                <w:rFonts w:ascii="Times New Roman" w:hAnsi="Times New Roman" w:cs="Times New Roman"/>
                <w:sz w:val="24"/>
                <w:szCs w:val="24"/>
                <w:u w:val="single"/>
                <w:lang w:val="en-US"/>
              </w:rPr>
              <w:tab/>
            </w:r>
          </w:p>
        </w:tc>
      </w:tr>
    </w:tbl>
    <w:p w14:paraId="5FBFC440" w14:textId="77777777" w:rsidR="00295752" w:rsidRPr="003936CD" w:rsidRDefault="00DA4AFB" w:rsidP="00295752">
      <w:pPr>
        <w:suppressAutoHyphens/>
        <w:rPr>
          <w:rFonts w:ascii="Times New Roman" w:hAnsi="Times New Roman" w:cs="Times New Roman"/>
          <w:sz w:val="24"/>
          <w:szCs w:val="24"/>
        </w:rPr>
      </w:pPr>
      <w:r w:rsidRPr="003936CD">
        <w:rPr>
          <w:rFonts w:ascii="Times New Roman" w:hAnsi="Times New Roman" w:cs="Times New Roman"/>
          <w:sz w:val="24"/>
          <w:szCs w:val="24"/>
        </w:rPr>
        <w:t>Nom du soumissionnaire: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271"/>
        <w:gridCol w:w="1134"/>
        <w:gridCol w:w="2126"/>
        <w:gridCol w:w="1134"/>
        <w:gridCol w:w="1843"/>
        <w:gridCol w:w="1701"/>
        <w:gridCol w:w="1559"/>
        <w:gridCol w:w="1276"/>
      </w:tblGrid>
      <w:tr w:rsidR="00295752" w:rsidRPr="003936CD" w14:paraId="326BA3B0" w14:textId="77777777" w:rsidTr="00295752">
        <w:tc>
          <w:tcPr>
            <w:tcW w:w="1098" w:type="dxa"/>
            <w:vAlign w:val="center"/>
          </w:tcPr>
          <w:p w14:paraId="5AD8A9A9" w14:textId="77777777" w:rsidR="00295752" w:rsidRPr="003936CD" w:rsidRDefault="00DA4AFB" w:rsidP="00295752">
            <w:pPr>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1</w:t>
            </w:r>
          </w:p>
        </w:tc>
        <w:tc>
          <w:tcPr>
            <w:tcW w:w="2271" w:type="dxa"/>
            <w:vAlign w:val="center"/>
          </w:tcPr>
          <w:p w14:paraId="44F18D23" w14:textId="77777777" w:rsidR="00295752" w:rsidRPr="003936CD" w:rsidRDefault="00DA4AFB" w:rsidP="00295752">
            <w:pPr>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2</w:t>
            </w:r>
          </w:p>
        </w:tc>
        <w:tc>
          <w:tcPr>
            <w:tcW w:w="1134" w:type="dxa"/>
            <w:vAlign w:val="center"/>
          </w:tcPr>
          <w:p w14:paraId="01C06244" w14:textId="77777777" w:rsidR="00295752" w:rsidRPr="003936CD" w:rsidRDefault="00DA4AFB" w:rsidP="00295752">
            <w:pPr>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3</w:t>
            </w:r>
          </w:p>
        </w:tc>
        <w:tc>
          <w:tcPr>
            <w:tcW w:w="2126" w:type="dxa"/>
            <w:vAlign w:val="center"/>
          </w:tcPr>
          <w:p w14:paraId="4C86896B" w14:textId="77777777" w:rsidR="00295752" w:rsidRPr="003936CD" w:rsidRDefault="00DA4AFB" w:rsidP="00295752">
            <w:pPr>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4</w:t>
            </w:r>
          </w:p>
        </w:tc>
        <w:tc>
          <w:tcPr>
            <w:tcW w:w="1134" w:type="dxa"/>
            <w:vAlign w:val="center"/>
          </w:tcPr>
          <w:p w14:paraId="6052A8FC" w14:textId="77777777" w:rsidR="00295752" w:rsidRPr="003936CD" w:rsidRDefault="00DA4AFB" w:rsidP="00295752">
            <w:pPr>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5</w:t>
            </w:r>
          </w:p>
        </w:tc>
        <w:tc>
          <w:tcPr>
            <w:tcW w:w="1843" w:type="dxa"/>
            <w:vAlign w:val="center"/>
          </w:tcPr>
          <w:p w14:paraId="5E29B798" w14:textId="77777777" w:rsidR="00295752" w:rsidRPr="003936CD" w:rsidRDefault="00DA4AFB" w:rsidP="00295752">
            <w:pPr>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6</w:t>
            </w:r>
          </w:p>
        </w:tc>
        <w:tc>
          <w:tcPr>
            <w:tcW w:w="1701" w:type="dxa"/>
            <w:vAlign w:val="center"/>
          </w:tcPr>
          <w:p w14:paraId="01751937" w14:textId="77777777" w:rsidR="00295752" w:rsidRPr="003936CD" w:rsidRDefault="00DA4AFB" w:rsidP="00295752">
            <w:pPr>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7</w:t>
            </w:r>
          </w:p>
        </w:tc>
        <w:tc>
          <w:tcPr>
            <w:tcW w:w="1559" w:type="dxa"/>
            <w:vAlign w:val="center"/>
          </w:tcPr>
          <w:p w14:paraId="0455020A" w14:textId="77777777" w:rsidR="00295752" w:rsidRPr="003936CD" w:rsidRDefault="00DA4AFB" w:rsidP="00295752">
            <w:pPr>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8</w:t>
            </w:r>
          </w:p>
        </w:tc>
        <w:tc>
          <w:tcPr>
            <w:tcW w:w="1276" w:type="dxa"/>
            <w:vAlign w:val="center"/>
          </w:tcPr>
          <w:p w14:paraId="4C3BEFCF" w14:textId="77777777" w:rsidR="00295752" w:rsidRPr="003936CD" w:rsidRDefault="00DA4AFB" w:rsidP="00295752">
            <w:pPr>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9</w:t>
            </w:r>
          </w:p>
        </w:tc>
      </w:tr>
      <w:tr w:rsidR="00295752" w:rsidRPr="003936CD" w14:paraId="459AEA33" w14:textId="77777777" w:rsidTr="00295752">
        <w:tc>
          <w:tcPr>
            <w:tcW w:w="1098" w:type="dxa"/>
            <w:vAlign w:val="center"/>
          </w:tcPr>
          <w:p w14:paraId="6673561A" w14:textId="77777777" w:rsidR="00295752" w:rsidRPr="003936CD" w:rsidRDefault="00DA4AFB" w:rsidP="00295752">
            <w:pPr>
              <w:suppressAutoHyphens/>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Poste No.</w:t>
            </w:r>
          </w:p>
        </w:tc>
        <w:tc>
          <w:tcPr>
            <w:tcW w:w="2271" w:type="dxa"/>
            <w:vAlign w:val="center"/>
          </w:tcPr>
          <w:p w14:paraId="71BB0201" w14:textId="77777777" w:rsidR="00295752" w:rsidRPr="003936CD" w:rsidRDefault="00DA4AFB" w:rsidP="00295752">
            <w:pPr>
              <w:suppressAutoHyphens/>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Description des Services (à l’exclusion du transport intérieur et autres services requis pour l’acheminement des fournitures au lieu de destination finale)</w:t>
            </w:r>
          </w:p>
        </w:tc>
        <w:tc>
          <w:tcPr>
            <w:tcW w:w="1134" w:type="dxa"/>
            <w:vAlign w:val="center"/>
          </w:tcPr>
          <w:p w14:paraId="2E48C30C" w14:textId="77777777" w:rsidR="00295752" w:rsidRPr="003936CD" w:rsidRDefault="00DA4AFB" w:rsidP="00295752">
            <w:pPr>
              <w:suppressAutoHyphens/>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Pays d’origine</w:t>
            </w:r>
          </w:p>
        </w:tc>
        <w:tc>
          <w:tcPr>
            <w:tcW w:w="2126" w:type="dxa"/>
            <w:vAlign w:val="center"/>
          </w:tcPr>
          <w:p w14:paraId="386F5F61" w14:textId="77777777" w:rsidR="00295752" w:rsidRPr="003936CD" w:rsidRDefault="00DA4AFB" w:rsidP="00295752">
            <w:pPr>
              <w:suppressAutoHyphens/>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Date d’achèvement</w:t>
            </w:r>
          </w:p>
          <w:p w14:paraId="23AAD2AC" w14:textId="77777777" w:rsidR="00295752" w:rsidRPr="003936CD" w:rsidRDefault="00295752" w:rsidP="00295752">
            <w:pPr>
              <w:keepNext/>
              <w:keepLines/>
              <w:suppressAutoHyphens/>
              <w:spacing w:before="480" w:after="0" w:line="240" w:lineRule="auto"/>
              <w:jc w:val="center"/>
              <w:outlineLvl w:val="0"/>
              <w:rPr>
                <w:rFonts w:ascii="Times New Roman" w:hAnsi="Times New Roman" w:cs="Times New Roman"/>
                <w:sz w:val="24"/>
                <w:szCs w:val="24"/>
              </w:rPr>
            </w:pPr>
          </w:p>
        </w:tc>
        <w:tc>
          <w:tcPr>
            <w:tcW w:w="1134" w:type="dxa"/>
            <w:vAlign w:val="center"/>
          </w:tcPr>
          <w:p w14:paraId="6B60E06E" w14:textId="77777777" w:rsidR="00295752" w:rsidRPr="003936CD" w:rsidRDefault="00DA4AFB" w:rsidP="00295752">
            <w:pPr>
              <w:suppressAutoHyphens/>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Quantité et unités</w:t>
            </w:r>
          </w:p>
        </w:tc>
        <w:tc>
          <w:tcPr>
            <w:tcW w:w="1843" w:type="dxa"/>
            <w:vAlign w:val="center"/>
          </w:tcPr>
          <w:p w14:paraId="7E8ED4E4" w14:textId="77777777" w:rsidR="00295752" w:rsidRPr="003936CD" w:rsidRDefault="00DA4AFB" w:rsidP="00295752">
            <w:pPr>
              <w:suppressAutoHyphens/>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Prix unitaire</w:t>
            </w:r>
          </w:p>
        </w:tc>
        <w:tc>
          <w:tcPr>
            <w:tcW w:w="1701" w:type="dxa"/>
            <w:vAlign w:val="center"/>
          </w:tcPr>
          <w:p w14:paraId="488A35A0" w14:textId="77777777" w:rsidR="00295752" w:rsidRPr="003936CD" w:rsidRDefault="00DA4AFB" w:rsidP="00295752">
            <w:pPr>
              <w:suppressAutoHyphens/>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Prix par poste</w:t>
            </w:r>
          </w:p>
          <w:p w14:paraId="79380C45" w14:textId="77777777" w:rsidR="00295752" w:rsidRPr="003936CD" w:rsidRDefault="00DA4AFB" w:rsidP="00295752">
            <w:pPr>
              <w:suppressAutoHyphens/>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(col 5*6)</w:t>
            </w:r>
          </w:p>
        </w:tc>
        <w:tc>
          <w:tcPr>
            <w:tcW w:w="1559" w:type="dxa"/>
            <w:vAlign w:val="center"/>
          </w:tcPr>
          <w:p w14:paraId="763BA867" w14:textId="77777777" w:rsidR="00295752" w:rsidRPr="003936CD" w:rsidRDefault="00DA4AFB" w:rsidP="00295752">
            <w:pPr>
              <w:suppressAutoHyphens/>
              <w:spacing w:after="0" w:line="240" w:lineRule="auto"/>
              <w:jc w:val="center"/>
              <w:rPr>
                <w:rFonts w:ascii="Times New Roman" w:hAnsi="Times New Roman" w:cs="Times New Roman"/>
                <w:i/>
                <w:sz w:val="24"/>
                <w:szCs w:val="24"/>
              </w:rPr>
            </w:pPr>
            <w:r w:rsidRPr="003936CD">
              <w:rPr>
                <w:rFonts w:ascii="Times New Roman" w:hAnsi="Times New Roman" w:cs="Times New Roman"/>
                <w:sz w:val="24"/>
                <w:szCs w:val="24"/>
              </w:rPr>
              <w:t>Taxes sur les ventes et autres taxes similaires, s’il y a lieu</w:t>
            </w:r>
          </w:p>
        </w:tc>
        <w:tc>
          <w:tcPr>
            <w:tcW w:w="1276" w:type="dxa"/>
            <w:vAlign w:val="center"/>
          </w:tcPr>
          <w:p w14:paraId="69B862A3" w14:textId="77777777" w:rsidR="00295752" w:rsidRPr="003936CD" w:rsidRDefault="00DA4AFB" w:rsidP="00295752">
            <w:pPr>
              <w:suppressAutoHyphens/>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Prix total de l’article</w:t>
            </w:r>
          </w:p>
          <w:p w14:paraId="61AD04B8" w14:textId="77777777" w:rsidR="00295752" w:rsidRPr="003936CD" w:rsidRDefault="00DA4AFB" w:rsidP="00295752">
            <w:pPr>
              <w:suppressAutoHyphens/>
              <w:spacing w:after="0" w:line="240" w:lineRule="auto"/>
              <w:jc w:val="center"/>
              <w:rPr>
                <w:rFonts w:ascii="Times New Roman" w:hAnsi="Times New Roman" w:cs="Times New Roman"/>
                <w:sz w:val="24"/>
                <w:szCs w:val="24"/>
              </w:rPr>
            </w:pPr>
            <w:r w:rsidRPr="003936CD">
              <w:rPr>
                <w:rFonts w:ascii="Times New Roman" w:hAnsi="Times New Roman" w:cs="Times New Roman"/>
                <w:sz w:val="24"/>
                <w:szCs w:val="24"/>
              </w:rPr>
              <w:t>(Col 7+8)</w:t>
            </w:r>
          </w:p>
        </w:tc>
      </w:tr>
      <w:tr w:rsidR="00295752" w:rsidRPr="003936CD" w14:paraId="5FD67722" w14:textId="77777777" w:rsidTr="00295752">
        <w:tc>
          <w:tcPr>
            <w:tcW w:w="1098" w:type="dxa"/>
          </w:tcPr>
          <w:p w14:paraId="63177AD2" w14:textId="77777777" w:rsidR="00295752" w:rsidRPr="003936CD" w:rsidRDefault="00DA4AFB" w:rsidP="00295752">
            <w:pPr>
              <w:rPr>
                <w:rFonts w:ascii="Times New Roman" w:hAnsi="Times New Roman" w:cs="Times New Roman"/>
                <w:sz w:val="24"/>
                <w:szCs w:val="24"/>
              </w:rPr>
            </w:pPr>
            <w:r w:rsidRPr="003936CD">
              <w:rPr>
                <w:rFonts w:ascii="Times New Roman" w:hAnsi="Times New Roman" w:cs="Times New Roman"/>
                <w:sz w:val="24"/>
                <w:szCs w:val="24"/>
              </w:rPr>
              <w:t>_____________________</w:t>
            </w:r>
          </w:p>
        </w:tc>
        <w:tc>
          <w:tcPr>
            <w:tcW w:w="2271" w:type="dxa"/>
          </w:tcPr>
          <w:p w14:paraId="16CFB165" w14:textId="77777777" w:rsidR="00295752" w:rsidRPr="003936CD" w:rsidRDefault="00DA4AFB" w:rsidP="00295752">
            <w:pPr>
              <w:rPr>
                <w:rFonts w:ascii="Times New Roman" w:hAnsi="Times New Roman" w:cs="Times New Roman"/>
                <w:sz w:val="24"/>
                <w:szCs w:val="24"/>
              </w:rPr>
            </w:pPr>
            <w:r w:rsidRPr="003936CD">
              <w:rPr>
                <w:rFonts w:ascii="Times New Roman" w:hAnsi="Times New Roman" w:cs="Times New Roman"/>
                <w:sz w:val="24"/>
                <w:szCs w:val="24"/>
              </w:rPr>
              <w:t>_________________________________________________</w:t>
            </w:r>
          </w:p>
        </w:tc>
        <w:tc>
          <w:tcPr>
            <w:tcW w:w="1134" w:type="dxa"/>
          </w:tcPr>
          <w:p w14:paraId="38D520C5" w14:textId="77777777" w:rsidR="00295752" w:rsidRPr="003936CD" w:rsidRDefault="00DA4AFB" w:rsidP="00295752">
            <w:pPr>
              <w:rPr>
                <w:rFonts w:ascii="Times New Roman" w:hAnsi="Times New Roman" w:cs="Times New Roman"/>
                <w:sz w:val="24"/>
                <w:szCs w:val="24"/>
              </w:rPr>
            </w:pPr>
            <w:r w:rsidRPr="003936CD">
              <w:rPr>
                <w:rFonts w:ascii="Times New Roman" w:hAnsi="Times New Roman" w:cs="Times New Roman"/>
                <w:sz w:val="24"/>
                <w:szCs w:val="24"/>
              </w:rPr>
              <w:t>_____________________</w:t>
            </w:r>
          </w:p>
        </w:tc>
        <w:tc>
          <w:tcPr>
            <w:tcW w:w="2126" w:type="dxa"/>
          </w:tcPr>
          <w:p w14:paraId="6356FE6E" w14:textId="77777777" w:rsidR="00295752" w:rsidRPr="003936CD" w:rsidRDefault="00DA4AFB" w:rsidP="00295752">
            <w:pPr>
              <w:rPr>
                <w:rFonts w:ascii="Times New Roman" w:hAnsi="Times New Roman" w:cs="Times New Roman"/>
                <w:sz w:val="24"/>
                <w:szCs w:val="24"/>
              </w:rPr>
            </w:pPr>
            <w:r w:rsidRPr="003936CD">
              <w:rPr>
                <w:rFonts w:ascii="Times New Roman" w:hAnsi="Times New Roman" w:cs="Times New Roman"/>
                <w:sz w:val="24"/>
                <w:szCs w:val="24"/>
              </w:rPr>
              <w:t>_____________________________________________</w:t>
            </w:r>
          </w:p>
        </w:tc>
        <w:tc>
          <w:tcPr>
            <w:tcW w:w="1134" w:type="dxa"/>
          </w:tcPr>
          <w:p w14:paraId="1B6BAC23" w14:textId="77777777" w:rsidR="00295752" w:rsidRPr="003936CD" w:rsidRDefault="00DA4AFB" w:rsidP="00295752">
            <w:pPr>
              <w:rPr>
                <w:rFonts w:ascii="Times New Roman" w:hAnsi="Times New Roman" w:cs="Times New Roman"/>
                <w:sz w:val="24"/>
                <w:szCs w:val="24"/>
              </w:rPr>
            </w:pPr>
            <w:r w:rsidRPr="003936CD">
              <w:rPr>
                <w:rFonts w:ascii="Times New Roman" w:hAnsi="Times New Roman" w:cs="Times New Roman"/>
                <w:sz w:val="24"/>
                <w:szCs w:val="24"/>
              </w:rPr>
              <w:t>_____________________</w:t>
            </w:r>
          </w:p>
        </w:tc>
        <w:tc>
          <w:tcPr>
            <w:tcW w:w="1843" w:type="dxa"/>
          </w:tcPr>
          <w:p w14:paraId="0CB77CF4" w14:textId="77777777" w:rsidR="00295752" w:rsidRPr="003936CD" w:rsidRDefault="00DA4AFB" w:rsidP="00295752">
            <w:pPr>
              <w:rPr>
                <w:rFonts w:ascii="Times New Roman" w:hAnsi="Times New Roman" w:cs="Times New Roman"/>
                <w:sz w:val="24"/>
                <w:szCs w:val="24"/>
              </w:rPr>
            </w:pPr>
            <w:r w:rsidRPr="003936CD">
              <w:rPr>
                <w:rFonts w:ascii="Times New Roman" w:hAnsi="Times New Roman" w:cs="Times New Roman"/>
                <w:sz w:val="24"/>
                <w:szCs w:val="24"/>
              </w:rPr>
              <w:t>___________________________________</w:t>
            </w:r>
          </w:p>
        </w:tc>
        <w:tc>
          <w:tcPr>
            <w:tcW w:w="1701" w:type="dxa"/>
          </w:tcPr>
          <w:p w14:paraId="764165FE" w14:textId="77777777" w:rsidR="00295752" w:rsidRPr="003936CD" w:rsidRDefault="00DA4AFB" w:rsidP="00295752">
            <w:pPr>
              <w:rPr>
                <w:rFonts w:ascii="Times New Roman" w:hAnsi="Times New Roman" w:cs="Times New Roman"/>
                <w:sz w:val="24"/>
                <w:szCs w:val="24"/>
              </w:rPr>
            </w:pPr>
            <w:r w:rsidRPr="003936CD">
              <w:rPr>
                <w:rFonts w:ascii="Times New Roman" w:hAnsi="Times New Roman" w:cs="Times New Roman"/>
                <w:sz w:val="24"/>
                <w:szCs w:val="24"/>
              </w:rPr>
              <w:t>___________________________________</w:t>
            </w:r>
          </w:p>
        </w:tc>
        <w:tc>
          <w:tcPr>
            <w:tcW w:w="1559" w:type="dxa"/>
          </w:tcPr>
          <w:p w14:paraId="45F2BACF" w14:textId="77777777" w:rsidR="00295752" w:rsidRPr="003936CD" w:rsidRDefault="00DA4AFB" w:rsidP="00295752">
            <w:pPr>
              <w:rPr>
                <w:rFonts w:ascii="Times New Roman" w:hAnsi="Times New Roman" w:cs="Times New Roman"/>
                <w:sz w:val="24"/>
                <w:szCs w:val="24"/>
              </w:rPr>
            </w:pPr>
            <w:r w:rsidRPr="003936CD">
              <w:rPr>
                <w:rFonts w:ascii="Times New Roman" w:hAnsi="Times New Roman" w:cs="Times New Roman"/>
                <w:sz w:val="24"/>
                <w:szCs w:val="24"/>
              </w:rPr>
              <w:t>_________________________________</w:t>
            </w:r>
          </w:p>
        </w:tc>
        <w:tc>
          <w:tcPr>
            <w:tcW w:w="1276" w:type="dxa"/>
          </w:tcPr>
          <w:p w14:paraId="0BF562A8" w14:textId="77777777" w:rsidR="00295752" w:rsidRPr="003936CD" w:rsidRDefault="00DA4AFB" w:rsidP="00295752">
            <w:pPr>
              <w:rPr>
                <w:rFonts w:ascii="Times New Roman" w:hAnsi="Times New Roman" w:cs="Times New Roman"/>
                <w:sz w:val="24"/>
                <w:szCs w:val="24"/>
              </w:rPr>
            </w:pPr>
            <w:r w:rsidRPr="003936CD">
              <w:rPr>
                <w:rFonts w:ascii="Times New Roman" w:hAnsi="Times New Roman" w:cs="Times New Roman"/>
                <w:sz w:val="24"/>
                <w:szCs w:val="24"/>
              </w:rPr>
              <w:t>________________________</w:t>
            </w:r>
          </w:p>
        </w:tc>
      </w:tr>
      <w:tr w:rsidR="00295752" w:rsidRPr="003936CD" w14:paraId="41CF1704" w14:textId="77777777" w:rsidTr="00295752">
        <w:trPr>
          <w:cantSplit/>
          <w:trHeight w:val="348"/>
        </w:trPr>
        <w:tc>
          <w:tcPr>
            <w:tcW w:w="12866" w:type="dxa"/>
            <w:gridSpan w:val="8"/>
          </w:tcPr>
          <w:p w14:paraId="41A544B8" w14:textId="77777777" w:rsidR="00295752" w:rsidRPr="003936CD" w:rsidRDefault="00DA4AFB" w:rsidP="0029575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Prix total</w:t>
            </w:r>
          </w:p>
        </w:tc>
        <w:tc>
          <w:tcPr>
            <w:tcW w:w="1276" w:type="dxa"/>
          </w:tcPr>
          <w:p w14:paraId="7C4A19DC" w14:textId="77777777" w:rsidR="00295752" w:rsidRPr="003936CD" w:rsidRDefault="00295752" w:rsidP="00295752">
            <w:pPr>
              <w:rPr>
                <w:rFonts w:ascii="Times New Roman" w:hAnsi="Times New Roman" w:cs="Times New Roman"/>
                <w:sz w:val="24"/>
                <w:szCs w:val="24"/>
              </w:rPr>
            </w:pPr>
          </w:p>
        </w:tc>
      </w:tr>
    </w:tbl>
    <w:p w14:paraId="40B2C54D" w14:textId="77777777" w:rsidR="00295752" w:rsidRPr="003936CD" w:rsidRDefault="00295752" w:rsidP="00295752">
      <w:pPr>
        <w:suppressAutoHyphens/>
        <w:rPr>
          <w:rFonts w:ascii="Times New Roman" w:hAnsi="Times New Roman" w:cs="Times New Roman"/>
          <w:sz w:val="24"/>
          <w:szCs w:val="24"/>
        </w:rPr>
      </w:pPr>
    </w:p>
    <w:p w14:paraId="2547F470" w14:textId="77777777" w:rsidR="00295752" w:rsidRPr="003936CD" w:rsidRDefault="00295752" w:rsidP="00295752">
      <w:pPr>
        <w:rPr>
          <w:rFonts w:ascii="Times New Roman" w:hAnsi="Times New Roman" w:cs="Times New Roman"/>
          <w:sz w:val="24"/>
          <w:szCs w:val="24"/>
        </w:rPr>
      </w:pPr>
      <w:r w:rsidRPr="003936CD">
        <w:rPr>
          <w:rFonts w:ascii="Times New Roman" w:hAnsi="Times New Roman" w:cs="Times New Roman"/>
          <w:sz w:val="24"/>
          <w:szCs w:val="24"/>
        </w:rPr>
        <w:t>Signature du Soumissionnaire _______________________________________________</w:t>
      </w:r>
    </w:p>
    <w:p w14:paraId="547941E1" w14:textId="77777777" w:rsidR="00295752" w:rsidRPr="003936CD" w:rsidRDefault="00295752" w:rsidP="00295752">
      <w:pPr>
        <w:suppressAutoHyphens/>
        <w:rPr>
          <w:rFonts w:ascii="Times New Roman" w:hAnsi="Times New Roman" w:cs="Times New Roman"/>
          <w:sz w:val="24"/>
          <w:szCs w:val="24"/>
        </w:rPr>
        <w:sectPr w:rsidR="00295752" w:rsidRPr="003936CD" w:rsidSect="000F643A">
          <w:headerReference w:type="default" r:id="rId15"/>
          <w:footerReference w:type="default" r:id="rId16"/>
          <w:pgSz w:w="16838" w:h="11906" w:orient="landscape"/>
          <w:pgMar w:top="1417" w:right="1417" w:bottom="1417" w:left="1417" w:header="708" w:footer="708" w:gutter="0"/>
          <w:cols w:space="708"/>
          <w:docGrid w:linePitch="360"/>
        </w:sectPr>
      </w:pPr>
    </w:p>
    <w:p w14:paraId="4AE142BC" w14:textId="77777777" w:rsidR="00295752" w:rsidRPr="003936CD" w:rsidRDefault="00DA4AFB" w:rsidP="00295752">
      <w:pPr>
        <w:pStyle w:val="Titre3"/>
        <w:spacing w:before="120" w:after="240"/>
        <w:jc w:val="center"/>
        <w:rPr>
          <w:rFonts w:ascii="Times New Roman" w:hAnsi="Times New Roman" w:cs="Times New Roman"/>
          <w:color w:val="auto"/>
          <w:sz w:val="32"/>
          <w:szCs w:val="32"/>
        </w:rPr>
      </w:pPr>
      <w:bookmarkStart w:id="388" w:name="_Toc345511912"/>
      <w:bookmarkStart w:id="389" w:name="_Toc345512662"/>
      <w:bookmarkStart w:id="390" w:name="_Toc345512793"/>
      <w:bookmarkStart w:id="391" w:name="_Toc345835044"/>
      <w:bookmarkStart w:id="392" w:name="_Toc383610032"/>
      <w:bookmarkStart w:id="393" w:name="_Toc108331192"/>
      <w:r w:rsidRPr="003936CD">
        <w:rPr>
          <w:rFonts w:ascii="Times New Roman" w:hAnsi="Times New Roman" w:cs="Times New Roman"/>
          <w:color w:val="auto"/>
          <w:sz w:val="32"/>
          <w:szCs w:val="32"/>
        </w:rPr>
        <w:lastRenderedPageBreak/>
        <w:t>Formulaire n°4, Modèle de garantie de soumission (garantie bancaire)</w:t>
      </w:r>
      <w:bookmarkEnd w:id="388"/>
      <w:bookmarkEnd w:id="389"/>
      <w:bookmarkEnd w:id="390"/>
      <w:bookmarkEnd w:id="391"/>
      <w:bookmarkEnd w:id="392"/>
      <w:bookmarkEnd w:id="393"/>
    </w:p>
    <w:p w14:paraId="3EC9F2A6" w14:textId="77777777" w:rsidR="00295752" w:rsidRPr="003936CD" w:rsidRDefault="00DA4AFB" w:rsidP="00295752">
      <w:pPr>
        <w:tabs>
          <w:tab w:val="right" w:pos="9000"/>
        </w:tabs>
        <w:ind w:left="4320" w:firstLine="720"/>
        <w:jc w:val="both"/>
        <w:rPr>
          <w:rFonts w:ascii="Times New Roman" w:hAnsi="Times New Roman" w:cs="Times New Roman"/>
          <w:sz w:val="24"/>
          <w:szCs w:val="24"/>
        </w:rPr>
      </w:pPr>
      <w:r w:rsidRPr="003936CD">
        <w:rPr>
          <w:rFonts w:ascii="Times New Roman" w:hAnsi="Times New Roman" w:cs="Times New Roman"/>
          <w:sz w:val="24"/>
          <w:szCs w:val="24"/>
        </w:rPr>
        <w:t xml:space="preserve">AO No. : </w:t>
      </w:r>
      <w:r w:rsidRPr="003936CD">
        <w:rPr>
          <w:rFonts w:ascii="Times New Roman" w:hAnsi="Times New Roman" w:cs="Times New Roman"/>
          <w:sz w:val="24"/>
          <w:szCs w:val="24"/>
        </w:rPr>
        <w:tab/>
        <w:t>_____________________</w:t>
      </w:r>
    </w:p>
    <w:p w14:paraId="646EA7AA"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t>_____________________________ [</w:t>
      </w:r>
      <w:r w:rsidRPr="003936CD">
        <w:rPr>
          <w:rFonts w:ascii="Times New Roman" w:hAnsi="Times New Roman" w:cs="Times New Roman"/>
          <w:i/>
          <w:sz w:val="24"/>
          <w:szCs w:val="24"/>
        </w:rPr>
        <w:t>nom de la banque et adresse de la banque d’émission</w:t>
      </w:r>
      <w:r w:rsidRPr="003936CD">
        <w:rPr>
          <w:rFonts w:ascii="Times New Roman" w:hAnsi="Times New Roman" w:cs="Times New Roman"/>
          <w:sz w:val="24"/>
          <w:szCs w:val="24"/>
        </w:rPr>
        <w:t>]</w:t>
      </w:r>
    </w:p>
    <w:p w14:paraId="04230B0A" w14:textId="77777777" w:rsidR="0089204D" w:rsidRPr="003936CD" w:rsidRDefault="00DA4AFB" w:rsidP="0089204D">
      <w:pPr>
        <w:tabs>
          <w:tab w:val="right" w:pos="7272"/>
        </w:tabs>
        <w:spacing w:before="120" w:after="0" w:line="240" w:lineRule="auto"/>
        <w:rPr>
          <w:rFonts w:ascii="Times New Roman" w:hAnsi="Times New Roman" w:cs="Times New Roman"/>
          <w:b/>
          <w:sz w:val="24"/>
          <w:szCs w:val="24"/>
        </w:rPr>
      </w:pPr>
      <w:r w:rsidRPr="003936CD">
        <w:rPr>
          <w:rFonts w:ascii="Times New Roman" w:hAnsi="Times New Roman" w:cs="Times New Roman"/>
          <w:b/>
          <w:sz w:val="24"/>
          <w:szCs w:val="24"/>
        </w:rPr>
        <w:t>Bénéficiaire </w:t>
      </w:r>
      <w:r w:rsidR="005C3BB1" w:rsidRPr="003936CD">
        <w:rPr>
          <w:rFonts w:ascii="Times New Roman" w:hAnsi="Times New Roman" w:cs="Times New Roman"/>
          <w:b/>
          <w:sz w:val="24"/>
          <w:szCs w:val="24"/>
        </w:rPr>
        <w:t>: Agence</w:t>
      </w:r>
      <w:r w:rsidRPr="003936CD">
        <w:rPr>
          <w:rFonts w:ascii="Times New Roman" w:hAnsi="Times New Roman" w:cs="Times New Roman"/>
          <w:b/>
          <w:sz w:val="24"/>
          <w:szCs w:val="24"/>
        </w:rPr>
        <w:t xml:space="preserve"> pour la Sécurité de la Navigation Aérienne en Afrique et à Madagascar (ASECNA</w:t>
      </w:r>
      <w:r w:rsidR="00B24F73" w:rsidRPr="003936CD">
        <w:rPr>
          <w:rFonts w:ascii="Times New Roman" w:hAnsi="Times New Roman" w:cs="Times New Roman"/>
          <w:b/>
          <w:sz w:val="24"/>
          <w:szCs w:val="24"/>
        </w:rPr>
        <w:t xml:space="preserve">), </w:t>
      </w:r>
      <w:r w:rsidR="00B24F73" w:rsidRPr="00B24F73">
        <w:rPr>
          <w:rFonts w:ascii="Times New Roman" w:hAnsi="Times New Roman" w:cs="Times New Roman"/>
          <w:b/>
          <w:iCs/>
          <w:color w:val="000000" w:themeColor="text1"/>
          <w:sz w:val="24"/>
          <w:szCs w:val="24"/>
        </w:rPr>
        <w:t>Représentation</w:t>
      </w:r>
      <w:r w:rsidR="005C3BB1" w:rsidRPr="00F35C28">
        <w:rPr>
          <w:rFonts w:ascii="Times New Roman" w:hAnsi="Times New Roman" w:cs="Times New Roman"/>
          <w:b/>
          <w:sz w:val="24"/>
          <w:szCs w:val="24"/>
        </w:rPr>
        <w:t xml:space="preserve"> de l’ASECNA </w:t>
      </w:r>
      <w:r w:rsidR="00B24F73">
        <w:rPr>
          <w:rFonts w:ascii="Times New Roman" w:hAnsi="Times New Roman" w:cs="Times New Roman"/>
          <w:b/>
          <w:sz w:val="24"/>
          <w:szCs w:val="24"/>
        </w:rPr>
        <w:t>Burkina Faso, 01 BP 63 Ouagadougou 01, tel 25 30 65 15/16</w:t>
      </w:r>
    </w:p>
    <w:p w14:paraId="4F6B2FC9" w14:textId="77777777" w:rsidR="00295752" w:rsidRPr="003936CD" w:rsidRDefault="00295752" w:rsidP="0089204D">
      <w:pPr>
        <w:tabs>
          <w:tab w:val="right" w:pos="7272"/>
        </w:tabs>
        <w:spacing w:before="120" w:after="0" w:line="240" w:lineRule="auto"/>
        <w:rPr>
          <w:rFonts w:ascii="Times New Roman" w:hAnsi="Times New Roman" w:cs="Times New Roman"/>
          <w:sz w:val="24"/>
          <w:szCs w:val="24"/>
        </w:rPr>
      </w:pPr>
    </w:p>
    <w:p w14:paraId="5E1511DA"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14:paraId="695ABE3F"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Garantie de soumission no. :</w:t>
      </w:r>
      <w:r w:rsidRPr="003936CD">
        <w:rPr>
          <w:rFonts w:ascii="Times New Roman" w:hAnsi="Times New Roman" w:cs="Times New Roman"/>
          <w:sz w:val="24"/>
          <w:szCs w:val="24"/>
        </w:rPr>
        <w:t xml:space="preserve"> ________________</w:t>
      </w:r>
    </w:p>
    <w:p w14:paraId="59415FDC" w14:textId="4C7A8672"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été informés que ____________________ [</w:t>
      </w:r>
      <w:r w:rsidRPr="003936CD">
        <w:rPr>
          <w:rFonts w:ascii="Times New Roman" w:hAnsi="Times New Roman" w:cs="Times New Roman"/>
          <w:i/>
          <w:sz w:val="24"/>
          <w:szCs w:val="24"/>
        </w:rPr>
        <w:t>nom du Soumissionnaire</w:t>
      </w:r>
      <w:r w:rsidRPr="003936CD">
        <w:rPr>
          <w:rFonts w:ascii="Times New Roman" w:hAnsi="Times New Roman" w:cs="Times New Roman"/>
          <w:sz w:val="24"/>
          <w:szCs w:val="24"/>
        </w:rPr>
        <w:t xml:space="preserve">] (ci-après dénommé « le Soumissionnaire ») a répondu à votre appel d’offres </w:t>
      </w:r>
      <w:r w:rsidR="00503DAF" w:rsidRPr="00A8039E">
        <w:rPr>
          <w:rFonts w:ascii="Times New Roman" w:hAnsi="Times New Roman" w:cs="Times New Roman"/>
          <w:b/>
          <w:szCs w:val="28"/>
        </w:rPr>
        <w:t xml:space="preserve">N°2022/22062/ASECNA/DGRP/BF/MIRE-I du 5 juillet </w:t>
      </w:r>
      <w:r w:rsidR="00503DAF" w:rsidRPr="00A8039E">
        <w:rPr>
          <w:rFonts w:ascii="Times New Roman" w:hAnsi="Times New Roman" w:cs="Times New Roman"/>
          <w:b/>
          <w:color w:val="000000" w:themeColor="text1"/>
          <w:szCs w:val="28"/>
        </w:rPr>
        <w:t>2022</w:t>
      </w:r>
      <w:r w:rsidR="00503DAF" w:rsidRPr="00A8039E">
        <w:rPr>
          <w:rFonts w:ascii="Times New Roman" w:hAnsi="Times New Roman" w:cs="Times New Roman"/>
          <w:b/>
          <w:color w:val="FF0000"/>
          <w:szCs w:val="28"/>
        </w:rPr>
        <w:t xml:space="preserve"> </w:t>
      </w:r>
      <w:r w:rsidRPr="00020572">
        <w:rPr>
          <w:rFonts w:ascii="Times New Roman" w:hAnsi="Times New Roman" w:cs="Times New Roman"/>
          <w:b/>
          <w:color w:val="000000" w:themeColor="text1"/>
          <w:sz w:val="24"/>
          <w:szCs w:val="24"/>
        </w:rPr>
        <w:t>pour l</w:t>
      </w:r>
      <w:r w:rsidR="00020572">
        <w:rPr>
          <w:rFonts w:ascii="Times New Roman" w:hAnsi="Times New Roman" w:cs="Times New Roman"/>
          <w:b/>
          <w:color w:val="000000" w:themeColor="text1"/>
          <w:sz w:val="24"/>
          <w:szCs w:val="24"/>
        </w:rPr>
        <w:t xml:space="preserve">’acquisition de matériels informatiques </w:t>
      </w:r>
      <w:r w:rsidRPr="00020572">
        <w:rPr>
          <w:rFonts w:ascii="Times New Roman" w:hAnsi="Times New Roman" w:cs="Times New Roman"/>
          <w:b/>
          <w:color w:val="000000" w:themeColor="text1"/>
          <w:sz w:val="24"/>
          <w:szCs w:val="24"/>
        </w:rPr>
        <w:t>et vous a soumis son offre en date du</w:t>
      </w:r>
      <w:r w:rsidR="00B24F73" w:rsidRPr="00020572">
        <w:rPr>
          <w:rFonts w:ascii="Times New Roman" w:hAnsi="Times New Roman" w:cs="Times New Roman"/>
          <w:b/>
          <w:color w:val="000000" w:themeColor="text1"/>
          <w:sz w:val="24"/>
          <w:szCs w:val="24"/>
        </w:rPr>
        <w:t xml:space="preserve"> </w:t>
      </w:r>
      <w:r w:rsidR="00D3167B">
        <w:rPr>
          <w:rFonts w:ascii="Times New Roman" w:hAnsi="Times New Roman" w:cs="Times New Roman"/>
          <w:b/>
          <w:color w:val="000000" w:themeColor="text1"/>
          <w:sz w:val="24"/>
          <w:szCs w:val="24"/>
        </w:rPr>
        <w:t>26/9/2022</w:t>
      </w:r>
      <w:r w:rsidRPr="00020572">
        <w:rPr>
          <w:rFonts w:ascii="Times New Roman" w:hAnsi="Times New Roman" w:cs="Times New Roman"/>
          <w:b/>
          <w:color w:val="000000" w:themeColor="text1"/>
          <w:sz w:val="24"/>
          <w:szCs w:val="24"/>
        </w:rPr>
        <w:t xml:space="preserve"> (ci-après dénommée « l’Offre </w:t>
      </w:r>
      <w:r w:rsidRPr="00885F0C">
        <w:rPr>
          <w:rFonts w:ascii="Times New Roman" w:hAnsi="Times New Roman" w:cs="Times New Roman"/>
          <w:b/>
          <w:sz w:val="24"/>
          <w:szCs w:val="24"/>
        </w:rPr>
        <w:t>»</w:t>
      </w:r>
      <w:r w:rsidRPr="003936CD">
        <w:rPr>
          <w:rFonts w:ascii="Times New Roman" w:hAnsi="Times New Roman" w:cs="Times New Roman"/>
          <w:sz w:val="24"/>
          <w:szCs w:val="24"/>
        </w:rPr>
        <w:t>).</w:t>
      </w:r>
    </w:p>
    <w:p w14:paraId="3C07671E" w14:textId="77777777" w:rsidR="00295752" w:rsidRPr="003936CD" w:rsidRDefault="00295752" w:rsidP="00295752">
      <w:pPr>
        <w:spacing w:after="0" w:line="240" w:lineRule="auto"/>
        <w:jc w:val="both"/>
        <w:rPr>
          <w:rFonts w:ascii="Times New Roman" w:hAnsi="Times New Roman" w:cs="Times New Roman"/>
          <w:sz w:val="24"/>
          <w:szCs w:val="24"/>
        </w:rPr>
      </w:pPr>
    </w:p>
    <w:p w14:paraId="030BCED5" w14:textId="77777777"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vertu des dispositions du Dossier d’Appel d’offres, l’Offre doit être accompagnée d’une garantie de soumission</w:t>
      </w:r>
      <w:r w:rsidR="00295752" w:rsidRPr="003936CD">
        <w:rPr>
          <w:rFonts w:ascii="Times New Roman" w:hAnsi="Times New Roman" w:cs="Times New Roman"/>
          <w:sz w:val="24"/>
          <w:szCs w:val="24"/>
        </w:rPr>
        <w:t>.</w:t>
      </w:r>
    </w:p>
    <w:p w14:paraId="770A6830" w14:textId="77777777" w:rsidR="00295752" w:rsidRPr="003936CD" w:rsidRDefault="00295752" w:rsidP="00295752">
      <w:pPr>
        <w:pStyle w:val="Corpsdetexte2"/>
        <w:spacing w:after="0" w:line="240" w:lineRule="auto"/>
        <w:jc w:val="both"/>
        <w:rPr>
          <w:rFonts w:ascii="Times New Roman" w:hAnsi="Times New Roman" w:cs="Times New Roman"/>
          <w:sz w:val="24"/>
          <w:szCs w:val="24"/>
        </w:rPr>
      </w:pPr>
    </w:p>
    <w:p w14:paraId="654BFD16" w14:textId="77777777"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 la demande du Soumissionnaire,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nous engageons par la présente, sans réserve et irrévocablement, à vous payer à première demande, toutes sommes d’argent que vous pourriez réclamer dans la limite de _____________ [</w:t>
      </w:r>
      <w:r w:rsidRPr="003936CD">
        <w:rPr>
          <w:rFonts w:ascii="Times New Roman" w:hAnsi="Times New Roman" w:cs="Times New Roman"/>
          <w:i/>
          <w:sz w:val="24"/>
          <w:szCs w:val="24"/>
        </w:rPr>
        <w:t>insérer la somme en chiffres</w:t>
      </w:r>
      <w:r w:rsidRPr="003936CD">
        <w:rPr>
          <w:rFonts w:ascii="Times New Roman" w:hAnsi="Times New Roman" w:cs="Times New Roman"/>
          <w:sz w:val="24"/>
          <w:szCs w:val="24"/>
        </w:rPr>
        <w:t>] _____________[</w:t>
      </w:r>
      <w:r w:rsidRPr="003936CD">
        <w:rPr>
          <w:rFonts w:ascii="Times New Roman" w:hAnsi="Times New Roman" w:cs="Times New Roman"/>
          <w:i/>
          <w:sz w:val="24"/>
          <w:szCs w:val="24"/>
        </w:rPr>
        <w:t>insérer la somme en lettres</w:t>
      </w:r>
      <w:r w:rsidRPr="003936CD">
        <w:rPr>
          <w:rFonts w:ascii="Times New Roman" w:hAnsi="Times New Roman" w:cs="Times New Roman"/>
          <w:sz w:val="24"/>
          <w:szCs w:val="24"/>
        </w:rPr>
        <w:t>].</w:t>
      </w:r>
    </w:p>
    <w:p w14:paraId="2F392B4E" w14:textId="77777777" w:rsidR="00295752" w:rsidRPr="003936CD" w:rsidRDefault="00295752" w:rsidP="00295752">
      <w:pPr>
        <w:spacing w:after="0" w:line="240" w:lineRule="auto"/>
        <w:jc w:val="both"/>
        <w:rPr>
          <w:rFonts w:ascii="Times New Roman" w:hAnsi="Times New Roman" w:cs="Times New Roman"/>
          <w:sz w:val="24"/>
          <w:szCs w:val="24"/>
        </w:rPr>
      </w:pPr>
    </w:p>
    <w:p w14:paraId="3F3F21E8" w14:textId="77777777" w:rsidR="00295752" w:rsidRPr="003936CD" w:rsidRDefault="00DA4AFB" w:rsidP="00295752">
      <w:pPr>
        <w:pStyle w:val="Corpsdetexte2"/>
        <w:autoSpaceDE w:val="0"/>
        <w:autoSpaceDN w:val="0"/>
        <w:adjustRightInd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Votre demande en paiement doit être accompagnée d’une déclaration attestant que le Soumissionnaire n'a pas exécuté une des obligations auxquelles il est tenu en vertu de l’Offre, à savoir :</w:t>
      </w:r>
    </w:p>
    <w:p w14:paraId="7404A190" w14:textId="77777777" w:rsidR="00295752" w:rsidRPr="003936CD" w:rsidRDefault="00295752" w:rsidP="00295752">
      <w:pPr>
        <w:pStyle w:val="Corpsdetexte2"/>
        <w:autoSpaceDE w:val="0"/>
        <w:autoSpaceDN w:val="0"/>
        <w:adjustRightInd w:val="0"/>
        <w:spacing w:after="0" w:line="240" w:lineRule="auto"/>
        <w:jc w:val="both"/>
        <w:rPr>
          <w:rFonts w:ascii="Times New Roman" w:hAnsi="Times New Roman" w:cs="Times New Roman"/>
          <w:sz w:val="24"/>
          <w:szCs w:val="24"/>
        </w:rPr>
      </w:pPr>
    </w:p>
    <w:p w14:paraId="70B6FACF" w14:textId="77777777" w:rsidR="00295752" w:rsidRPr="003936CD" w:rsidRDefault="00DA4AFB" w:rsidP="006474D3">
      <w:pPr>
        <w:pStyle w:val="Corpsdetexte2"/>
        <w:numPr>
          <w:ilvl w:val="0"/>
          <w:numId w:val="18"/>
        </w:numPr>
        <w:tabs>
          <w:tab w:val="clear" w:pos="720"/>
          <w:tab w:val="num" w:pos="567"/>
        </w:tabs>
        <w:autoSpaceDE w:val="0"/>
        <w:autoSpaceDN w:val="0"/>
        <w:adjustRightInd w:val="0"/>
        <w:spacing w:after="0" w:line="240" w:lineRule="auto"/>
        <w:ind w:hanging="720"/>
        <w:jc w:val="both"/>
        <w:rPr>
          <w:rFonts w:ascii="Times New Roman" w:hAnsi="Times New Roman" w:cs="Times New Roman"/>
          <w:sz w:val="24"/>
          <w:szCs w:val="24"/>
        </w:rPr>
      </w:pPr>
      <w:r w:rsidRPr="003936CD">
        <w:rPr>
          <w:rFonts w:ascii="Times New Roman" w:hAnsi="Times New Roman" w:cs="Times New Roman"/>
          <w:sz w:val="24"/>
          <w:szCs w:val="24"/>
        </w:rPr>
        <w:t>s’il retire l’Offre pendant la période de validité qu‘il a spécifiée dans le formulaire d’offre ; ou</w:t>
      </w:r>
    </w:p>
    <w:p w14:paraId="36C0CDD0" w14:textId="77777777" w:rsidR="00295752" w:rsidRPr="003936CD" w:rsidRDefault="00295752" w:rsidP="00295752">
      <w:pPr>
        <w:pStyle w:val="Corpsdetexte2"/>
        <w:tabs>
          <w:tab w:val="num" w:pos="567"/>
        </w:tabs>
        <w:autoSpaceDE w:val="0"/>
        <w:autoSpaceDN w:val="0"/>
        <w:adjustRightInd w:val="0"/>
        <w:spacing w:after="0" w:line="240" w:lineRule="auto"/>
        <w:ind w:left="720" w:hanging="720"/>
        <w:jc w:val="both"/>
        <w:rPr>
          <w:rFonts w:ascii="Times New Roman" w:hAnsi="Times New Roman" w:cs="Times New Roman"/>
          <w:sz w:val="24"/>
          <w:szCs w:val="24"/>
        </w:rPr>
      </w:pPr>
    </w:p>
    <w:p w14:paraId="1DA46CB9" w14:textId="77777777" w:rsidR="00295752" w:rsidRPr="003936CD" w:rsidRDefault="00DA4AFB" w:rsidP="006474D3">
      <w:pPr>
        <w:pStyle w:val="Corpsdetexte2"/>
        <w:numPr>
          <w:ilvl w:val="0"/>
          <w:numId w:val="18"/>
        </w:numPr>
        <w:tabs>
          <w:tab w:val="clear" w:pos="720"/>
          <w:tab w:val="num" w:pos="567"/>
        </w:tabs>
        <w:spacing w:after="0" w:line="240" w:lineRule="auto"/>
        <w:ind w:hanging="720"/>
        <w:jc w:val="both"/>
        <w:rPr>
          <w:rFonts w:ascii="Times New Roman" w:hAnsi="Times New Roman" w:cs="Times New Roman"/>
          <w:sz w:val="24"/>
          <w:szCs w:val="24"/>
        </w:rPr>
      </w:pPr>
      <w:r w:rsidRPr="003936CD">
        <w:rPr>
          <w:rFonts w:ascii="Times New Roman" w:hAnsi="Times New Roman" w:cs="Times New Roman"/>
          <w:sz w:val="24"/>
          <w:szCs w:val="24"/>
        </w:rPr>
        <w:t>s’il, s’étant vu notifier l’acceptation de l’Offre par l’ASECNA pendant la période de validité :</w:t>
      </w:r>
    </w:p>
    <w:p w14:paraId="47EBA59C" w14:textId="77777777" w:rsidR="00295752" w:rsidRPr="003936CD" w:rsidRDefault="00295752" w:rsidP="00295752">
      <w:pPr>
        <w:pStyle w:val="Corpsdetexte2"/>
        <w:spacing w:after="0" w:line="240" w:lineRule="auto"/>
        <w:ind w:left="720"/>
        <w:jc w:val="both"/>
        <w:rPr>
          <w:rFonts w:ascii="Times New Roman" w:hAnsi="Times New Roman" w:cs="Times New Roman"/>
          <w:sz w:val="24"/>
          <w:szCs w:val="24"/>
        </w:rPr>
      </w:pPr>
    </w:p>
    <w:p w14:paraId="363D388D" w14:textId="77777777" w:rsidR="00295752" w:rsidRPr="003936CD" w:rsidRDefault="00DA4AFB" w:rsidP="006474D3">
      <w:pPr>
        <w:pStyle w:val="Corpsdetexte2"/>
        <w:numPr>
          <w:ilvl w:val="0"/>
          <w:numId w:val="1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ne signe pas le Marché, s’il est tenu de le faire ; ou</w:t>
      </w:r>
    </w:p>
    <w:p w14:paraId="65AF3BC2" w14:textId="77777777"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14:paraId="0E9466B5" w14:textId="77777777" w:rsidR="00295752" w:rsidRPr="003936CD" w:rsidRDefault="00DA4AFB" w:rsidP="006474D3">
      <w:pPr>
        <w:pStyle w:val="Corpsdetexte2"/>
        <w:numPr>
          <w:ilvl w:val="0"/>
          <w:numId w:val="1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ne fournit pas la garantie de bonne exécution, ainsi qu’il est prévu dans les Instructions aux soumissionnaires.</w:t>
      </w:r>
    </w:p>
    <w:p w14:paraId="6E34F070" w14:textId="77777777"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14:paraId="7FF8EBD9" w14:textId="77777777" w:rsidR="00295752" w:rsidRPr="003936CD" w:rsidRDefault="00DA4AFB" w:rsidP="00295752">
      <w:pPr>
        <w:pStyle w:val="Corpsdetexte2"/>
        <w:spacing w:after="0"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La présente garantie expire :</w:t>
      </w:r>
    </w:p>
    <w:p w14:paraId="0B7CEB15" w14:textId="77777777" w:rsidR="00295752" w:rsidRPr="003936CD" w:rsidRDefault="00295752" w:rsidP="00295752">
      <w:pPr>
        <w:pStyle w:val="Corpsdetexte2"/>
        <w:spacing w:after="0" w:line="240" w:lineRule="auto"/>
        <w:ind w:left="288"/>
        <w:jc w:val="both"/>
        <w:rPr>
          <w:rFonts w:ascii="Times New Roman" w:hAnsi="Times New Roman" w:cs="Times New Roman"/>
          <w:sz w:val="24"/>
          <w:szCs w:val="24"/>
        </w:rPr>
      </w:pPr>
    </w:p>
    <w:p w14:paraId="525332DC" w14:textId="77777777" w:rsidR="00295752" w:rsidRPr="003936CD" w:rsidRDefault="00DA4AFB" w:rsidP="006474D3">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r w:rsidRPr="003936CD">
        <w:rPr>
          <w:rFonts w:ascii="Times New Roman" w:hAnsi="Times New Roman" w:cs="Times New Roman"/>
          <w:sz w:val="24"/>
          <w:szCs w:val="24"/>
        </w:rPr>
        <w:t>si le marché est attribué au Soumissionnaire, lorsque nous recevrons une copie du marché et de la garantie de bonne exécution émise en votre nom, selon les instructions du Soumissionnaire ;</w:t>
      </w:r>
    </w:p>
    <w:p w14:paraId="5CD2FE88" w14:textId="77777777" w:rsidR="00295752" w:rsidRPr="003936CD" w:rsidRDefault="00295752" w:rsidP="00295752">
      <w:pPr>
        <w:pStyle w:val="Corpsdetexte2"/>
        <w:spacing w:after="0" w:line="240" w:lineRule="auto"/>
        <w:ind w:left="567"/>
        <w:jc w:val="both"/>
        <w:rPr>
          <w:rFonts w:ascii="Times New Roman" w:hAnsi="Times New Roman" w:cs="Times New Roman"/>
          <w:sz w:val="24"/>
          <w:szCs w:val="24"/>
        </w:rPr>
      </w:pPr>
    </w:p>
    <w:p w14:paraId="257B94BB" w14:textId="77777777" w:rsidR="00295752" w:rsidRPr="003936CD" w:rsidRDefault="00DA4AFB" w:rsidP="006474D3">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r w:rsidRPr="003936CD">
        <w:rPr>
          <w:rFonts w:ascii="Times New Roman" w:hAnsi="Times New Roman" w:cs="Times New Roman"/>
          <w:sz w:val="24"/>
          <w:szCs w:val="24"/>
        </w:rPr>
        <w:t>si le marché n’est pas attribué au Soumissionnaire, à la première des dates suivantes :</w:t>
      </w:r>
    </w:p>
    <w:p w14:paraId="11057DF0" w14:textId="77777777" w:rsidR="00295752" w:rsidRPr="003936CD" w:rsidRDefault="00DA4AFB" w:rsidP="006474D3">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r w:rsidRPr="003936CD">
        <w:rPr>
          <w:rFonts w:ascii="Times New Roman" w:hAnsi="Times New Roman" w:cs="Times New Roman"/>
          <w:sz w:val="24"/>
          <w:szCs w:val="24"/>
        </w:rPr>
        <w:t>lorsque nous recevrons copie de votre notification au Soumissionnaire du nom du soumissionnaire retenu, ou</w:t>
      </w:r>
    </w:p>
    <w:p w14:paraId="1ABD15EA" w14:textId="77777777" w:rsidR="00295752" w:rsidRPr="003936CD" w:rsidRDefault="00295752" w:rsidP="00295752">
      <w:pPr>
        <w:pStyle w:val="Corpsdetexte2"/>
        <w:tabs>
          <w:tab w:val="num" w:pos="1134"/>
        </w:tabs>
        <w:spacing w:after="0" w:line="240" w:lineRule="auto"/>
        <w:ind w:left="1134" w:hanging="567"/>
        <w:jc w:val="both"/>
        <w:rPr>
          <w:rFonts w:ascii="Times New Roman" w:hAnsi="Times New Roman" w:cs="Times New Roman"/>
          <w:sz w:val="24"/>
          <w:szCs w:val="24"/>
        </w:rPr>
      </w:pPr>
    </w:p>
    <w:p w14:paraId="62FE6E8C" w14:textId="77777777" w:rsidR="00295752" w:rsidRPr="003936CD" w:rsidRDefault="00DA4AFB" w:rsidP="006474D3">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r w:rsidRPr="003936CD">
        <w:rPr>
          <w:rFonts w:ascii="Times New Roman" w:hAnsi="Times New Roman" w:cs="Times New Roman"/>
          <w:sz w:val="24"/>
          <w:szCs w:val="24"/>
        </w:rPr>
        <w:t>trente (30) jours suivant l’expiration de l’Offre.</w:t>
      </w:r>
    </w:p>
    <w:p w14:paraId="55E3E812" w14:textId="77777777" w:rsidR="00295752" w:rsidRPr="003936CD" w:rsidRDefault="00295752" w:rsidP="00295752">
      <w:pPr>
        <w:pStyle w:val="Corpsdetexte2"/>
        <w:spacing w:after="0" w:line="240" w:lineRule="auto"/>
        <w:ind w:left="1134"/>
        <w:jc w:val="both"/>
        <w:rPr>
          <w:rFonts w:ascii="Times New Roman" w:hAnsi="Times New Roman" w:cs="Times New Roman"/>
          <w:sz w:val="24"/>
          <w:szCs w:val="24"/>
        </w:rPr>
      </w:pPr>
    </w:p>
    <w:p w14:paraId="234AD401" w14:textId="77777777" w:rsidR="00295752" w:rsidRPr="003936CD" w:rsidRDefault="00295752"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Toute demande de paiement au titre de la présente garantie doit être reçue à cette date au plus tard.</w:t>
      </w:r>
    </w:p>
    <w:p w14:paraId="08B3FF8F" w14:textId="77777777" w:rsidR="00295752" w:rsidRPr="003936CD" w:rsidRDefault="00295752" w:rsidP="00295752">
      <w:pPr>
        <w:spacing w:after="0" w:line="240" w:lineRule="auto"/>
        <w:jc w:val="both"/>
        <w:rPr>
          <w:rFonts w:ascii="Times New Roman" w:hAnsi="Times New Roman" w:cs="Times New Roman"/>
          <w:sz w:val="24"/>
          <w:szCs w:val="24"/>
        </w:rPr>
      </w:pPr>
    </w:p>
    <w:p w14:paraId="7C5FD894" w14:textId="77777777"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présente garantie est régie par les Règles uniformes de la Chambre de Commerce internationale (CCI) relatives aux garanties sur demande, Publication CCI no : 458.</w:t>
      </w:r>
    </w:p>
    <w:p w14:paraId="0404987C" w14:textId="77777777" w:rsidR="00295752" w:rsidRPr="003936CD" w:rsidRDefault="00295752" w:rsidP="00295752">
      <w:pPr>
        <w:pStyle w:val="Corpsdetexte2"/>
        <w:spacing w:after="0" w:line="240" w:lineRule="auto"/>
        <w:jc w:val="both"/>
        <w:rPr>
          <w:rFonts w:ascii="Times New Roman" w:hAnsi="Times New Roman" w:cs="Times New Roman"/>
          <w:sz w:val="24"/>
          <w:szCs w:val="24"/>
        </w:rPr>
      </w:pPr>
    </w:p>
    <w:p w14:paraId="3F5A841F" w14:textId="77777777" w:rsidR="00295752" w:rsidRPr="003936CD" w:rsidRDefault="00DA4AFB" w:rsidP="00295752">
      <w:pPr>
        <w:tabs>
          <w:tab w:val="right" w:pos="5670"/>
        </w:tabs>
        <w:ind w:left="5387" w:hanging="5387"/>
        <w:jc w:val="both"/>
        <w:rPr>
          <w:rFonts w:ascii="Times New Roman" w:hAnsi="Times New Roman" w:cs="Times New Roman"/>
          <w:sz w:val="24"/>
          <w:szCs w:val="24"/>
        </w:rPr>
      </w:pPr>
      <w:r w:rsidRPr="003936CD">
        <w:rPr>
          <w:rFonts w:ascii="Times New Roman" w:hAnsi="Times New Roman" w:cs="Times New Roman"/>
          <w:sz w:val="24"/>
          <w:szCs w:val="24"/>
        </w:rPr>
        <w:t>En tant que [</w:t>
      </w:r>
      <w:r w:rsidRPr="003936CD">
        <w:rPr>
          <w:rFonts w:ascii="Times New Roman" w:hAnsi="Times New Roman" w:cs="Times New Roman"/>
          <w:b/>
          <w:sz w:val="24"/>
          <w:szCs w:val="24"/>
        </w:rPr>
        <w:t>capacité juridique du/de la Signataire]</w:t>
      </w:r>
    </w:p>
    <w:p w14:paraId="0E8B6026" w14:textId="77777777" w:rsidR="00295752" w:rsidRPr="003936CD" w:rsidRDefault="00DA4AFB" w:rsidP="00295752">
      <w:pPr>
        <w:pStyle w:val="Corpsdetexte2"/>
        <w:spacing w:after="0"/>
        <w:jc w:val="both"/>
        <w:rPr>
          <w:rFonts w:ascii="Times New Roman" w:hAnsi="Times New Roman" w:cs="Times New Roman"/>
          <w:b/>
          <w:sz w:val="24"/>
          <w:szCs w:val="24"/>
        </w:rPr>
      </w:pPr>
      <w:r w:rsidRPr="003936CD">
        <w:rPr>
          <w:rFonts w:ascii="Times New Roman" w:hAnsi="Times New Roman" w:cs="Times New Roman"/>
          <w:sz w:val="24"/>
          <w:szCs w:val="24"/>
        </w:rPr>
        <w:t>Signature : [</w:t>
      </w:r>
      <w:r w:rsidRPr="003936CD">
        <w:rPr>
          <w:rFonts w:ascii="Times New Roman" w:hAnsi="Times New Roman" w:cs="Times New Roman"/>
          <w:b/>
          <w:sz w:val="24"/>
          <w:szCs w:val="24"/>
        </w:rPr>
        <w:t>Signature de la personne dont les noms et qualité figurent ci-dessus]</w:t>
      </w:r>
    </w:p>
    <w:p w14:paraId="13F43ED7" w14:textId="77777777" w:rsidR="00295752" w:rsidRPr="003936CD" w:rsidRDefault="00DA4AFB" w:rsidP="00295752">
      <w:pPr>
        <w:pStyle w:val="Corpsdetexte2"/>
        <w:spacing w:after="0" w:line="240" w:lineRule="auto"/>
        <w:jc w:val="both"/>
        <w:rPr>
          <w:rFonts w:ascii="Times New Roman" w:hAnsi="Times New Roman" w:cs="Times New Roman"/>
          <w:i/>
          <w:sz w:val="24"/>
          <w:szCs w:val="24"/>
        </w:rPr>
      </w:pPr>
      <w:r w:rsidRPr="003936CD">
        <w:rPr>
          <w:rFonts w:ascii="Times New Roman" w:hAnsi="Times New Roman" w:cs="Times New Roman"/>
          <w:i/>
          <w:sz w:val="24"/>
          <w:szCs w:val="24"/>
        </w:rPr>
        <w:t>Note : Le texte en italiques doit être retiré du document final ; il est fourni à titre indicatif en vue de faciliter la préparation du document.</w:t>
      </w:r>
    </w:p>
    <w:p w14:paraId="1C1B77F4"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br w:type="page"/>
      </w:r>
    </w:p>
    <w:p w14:paraId="64D587CE" w14:textId="77777777" w:rsidR="00295752" w:rsidRPr="003936CD" w:rsidRDefault="00DA4AFB" w:rsidP="00295752">
      <w:pPr>
        <w:pStyle w:val="Titre3"/>
        <w:spacing w:before="0" w:line="240" w:lineRule="auto"/>
        <w:jc w:val="center"/>
        <w:rPr>
          <w:rFonts w:ascii="Times New Roman" w:hAnsi="Times New Roman" w:cs="Times New Roman"/>
          <w:color w:val="auto"/>
          <w:sz w:val="32"/>
          <w:szCs w:val="32"/>
        </w:rPr>
      </w:pPr>
      <w:bookmarkStart w:id="394" w:name="_Toc345511914"/>
      <w:bookmarkStart w:id="395" w:name="_Toc345512664"/>
      <w:bookmarkStart w:id="396" w:name="_Toc345512795"/>
      <w:bookmarkStart w:id="397" w:name="_Toc345835046"/>
      <w:bookmarkStart w:id="398" w:name="_Toc383610034"/>
      <w:bookmarkStart w:id="399" w:name="_Toc108331193"/>
      <w:r w:rsidRPr="003936CD">
        <w:rPr>
          <w:rFonts w:ascii="Times New Roman" w:hAnsi="Times New Roman" w:cs="Times New Roman"/>
          <w:color w:val="auto"/>
          <w:sz w:val="32"/>
          <w:szCs w:val="32"/>
        </w:rPr>
        <w:lastRenderedPageBreak/>
        <w:t>Formulaire n°6, Modèle d’engagement « environnemental et social »</w:t>
      </w:r>
      <w:bookmarkEnd w:id="394"/>
      <w:bookmarkEnd w:id="395"/>
      <w:bookmarkEnd w:id="396"/>
      <w:bookmarkEnd w:id="397"/>
      <w:bookmarkEnd w:id="398"/>
      <w:bookmarkEnd w:id="399"/>
    </w:p>
    <w:p w14:paraId="6EC7E491" w14:textId="77777777" w:rsidR="00295752" w:rsidRPr="003936CD" w:rsidRDefault="00295752" w:rsidP="00295752">
      <w:pPr>
        <w:rPr>
          <w:rFonts w:ascii="Times New Roman" w:hAnsi="Times New Roman" w:cs="Times New Roman"/>
        </w:rPr>
      </w:pPr>
    </w:p>
    <w:p w14:paraId="05987CC0" w14:textId="77777777" w:rsidR="00295752" w:rsidRPr="003936CD" w:rsidRDefault="00295752" w:rsidP="00295752">
      <w:pPr>
        <w:rPr>
          <w:rFonts w:ascii="Times New Roman" w:hAnsi="Times New Roman" w:cs="Times New Roman"/>
        </w:rPr>
      </w:pPr>
    </w:p>
    <w:p w14:paraId="45F67EC8"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 xml:space="preserve">J’ai pris bonne note de l’importance que revêt le respect des normes environnementales et sociales. </w:t>
      </w:r>
    </w:p>
    <w:p w14:paraId="1C6A9EDE"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415D66D1"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Je soussigné […………..] en ma qualité de représentant dûment habilité de la société [………..] ;</w:t>
      </w:r>
    </w:p>
    <w:p w14:paraId="373E344C"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68690F50"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Dans le cadre de la remise d’une offre pour la fourniture de [….] conformément au dossier d’appel d’offre N° [………...],m’engage à respecter et à faire respecter par l’ensemble de mes sous-traitants les normes environnementales et sociales reconnues par la communauté internationale en matière de protection de l’environnement et de droit du travail dont les conventions fondamentales de l’Organisation Internationale du travail (OIT) et les conventions internationales en matière d’environnement, en cohérence avec les lois et règlements applicables dans les pays membres de l’ASECNA.</w:t>
      </w:r>
    </w:p>
    <w:p w14:paraId="217D69C0"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634E9DA0"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En outre, je m’engage également à mettre en œuvre les mesures d’atténuation des risques environnementaux et sociaux telles que définies dans le plan de gestion environnemental et social ou, le cas échéant, dans la notice d’impact environnemental et social fourni(e) par l’ASECNA.</w:t>
      </w:r>
    </w:p>
    <w:p w14:paraId="5A01E9C7"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16724B4A" w14:textId="77777777" w:rsidR="00295752" w:rsidRPr="003936CD" w:rsidRDefault="00DA4AFB" w:rsidP="00295752">
      <w:pPr>
        <w:ind w:left="180" w:firstLine="12"/>
        <w:jc w:val="both"/>
        <w:rPr>
          <w:rFonts w:ascii="Times New Roman" w:hAnsi="Times New Roman" w:cs="Times New Roman"/>
          <w:i/>
          <w:sz w:val="24"/>
          <w:szCs w:val="24"/>
        </w:rPr>
        <w:sectPr w:rsidR="00295752" w:rsidRPr="003936CD" w:rsidSect="000F643A">
          <w:headerReference w:type="default" r:id="rId17"/>
          <w:footerReference w:type="default" r:id="rId18"/>
          <w:pgSz w:w="11906" w:h="16838"/>
          <w:pgMar w:top="1417" w:right="1417" w:bottom="1417" w:left="1417" w:header="708" w:footer="708" w:gutter="0"/>
          <w:cols w:space="708"/>
          <w:docGrid w:linePitch="360"/>
        </w:sectPr>
      </w:pPr>
      <w:r w:rsidRPr="003936CD">
        <w:rPr>
          <w:rFonts w:ascii="Times New Roman" w:hAnsi="Times New Roman" w:cs="Times New Roman"/>
          <w:sz w:val="24"/>
          <w:szCs w:val="24"/>
        </w:rPr>
        <w:t>Fait à [….] le [….]</w:t>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i/>
          <w:sz w:val="24"/>
          <w:szCs w:val="24"/>
        </w:rPr>
        <w:t>Signature</w:t>
      </w:r>
      <w:bookmarkEnd w:id="379"/>
    </w:p>
    <w:p w14:paraId="39BF211D" w14:textId="77777777" w:rsidR="00295752" w:rsidRPr="003936CD" w:rsidRDefault="00295752" w:rsidP="00295752">
      <w:pPr>
        <w:rPr>
          <w:rFonts w:ascii="Times New Roman" w:hAnsi="Times New Roman" w:cs="Times New Roman"/>
        </w:rPr>
      </w:pPr>
    </w:p>
    <w:p w14:paraId="74661718" w14:textId="77777777" w:rsidR="00190BA3" w:rsidRPr="003936CD" w:rsidRDefault="00190BA3" w:rsidP="00BE0642">
      <w:pPr>
        <w:rPr>
          <w:rFonts w:ascii="Times New Roman" w:hAnsi="Times New Roman" w:cs="Times New Roman"/>
        </w:rPr>
      </w:pPr>
    </w:p>
    <w:p w14:paraId="0B90F174" w14:textId="77777777" w:rsidR="00190568" w:rsidRPr="003936CD" w:rsidRDefault="00190568" w:rsidP="00190568">
      <w:pPr>
        <w:rPr>
          <w:rFonts w:ascii="Times New Roman" w:hAnsi="Times New Roman" w:cs="Times New Roman"/>
          <w:sz w:val="36"/>
          <w:szCs w:val="36"/>
          <w:u w:val="single"/>
        </w:rPr>
      </w:pPr>
      <w:bookmarkStart w:id="400" w:name="_Toc345405897"/>
      <w:bookmarkStart w:id="401" w:name="_Toc345406445"/>
    </w:p>
    <w:p w14:paraId="528B9AD3" w14:textId="77777777" w:rsidR="00190568" w:rsidRPr="003936CD" w:rsidRDefault="00190568" w:rsidP="00190568">
      <w:pPr>
        <w:rPr>
          <w:rFonts w:ascii="Times New Roman" w:hAnsi="Times New Roman" w:cs="Times New Roman"/>
          <w:sz w:val="36"/>
          <w:szCs w:val="36"/>
          <w:u w:val="single"/>
        </w:rPr>
      </w:pPr>
    </w:p>
    <w:p w14:paraId="50BF6685" w14:textId="77777777" w:rsidR="00190568" w:rsidRPr="003936CD" w:rsidRDefault="00190568" w:rsidP="00190568">
      <w:pPr>
        <w:rPr>
          <w:rFonts w:ascii="Times New Roman" w:hAnsi="Times New Roman" w:cs="Times New Roman"/>
          <w:sz w:val="36"/>
          <w:szCs w:val="36"/>
          <w:u w:val="single"/>
        </w:rPr>
      </w:pPr>
    </w:p>
    <w:p w14:paraId="59CCDC4C" w14:textId="77777777" w:rsidR="00190568" w:rsidRPr="003936CD" w:rsidRDefault="00190568" w:rsidP="00190568">
      <w:pPr>
        <w:rPr>
          <w:rFonts w:ascii="Times New Roman" w:hAnsi="Times New Roman" w:cs="Times New Roman"/>
          <w:sz w:val="36"/>
          <w:szCs w:val="36"/>
          <w:u w:val="single"/>
        </w:rPr>
      </w:pPr>
    </w:p>
    <w:p w14:paraId="232C439A" w14:textId="77777777" w:rsidR="00190568" w:rsidRPr="003936CD" w:rsidRDefault="00190568" w:rsidP="00190568">
      <w:pPr>
        <w:rPr>
          <w:rFonts w:ascii="Times New Roman" w:hAnsi="Times New Roman" w:cs="Times New Roman"/>
          <w:sz w:val="36"/>
          <w:szCs w:val="36"/>
          <w:u w:val="single"/>
        </w:rPr>
      </w:pPr>
    </w:p>
    <w:p w14:paraId="742A2550" w14:textId="77777777" w:rsidR="00190568" w:rsidRPr="003936CD" w:rsidRDefault="00190568" w:rsidP="00190568">
      <w:pPr>
        <w:rPr>
          <w:rFonts w:ascii="Times New Roman" w:hAnsi="Times New Roman" w:cs="Times New Roman"/>
        </w:rPr>
      </w:pPr>
    </w:p>
    <w:p w14:paraId="0FE65B03" w14:textId="77777777" w:rsidR="00317706" w:rsidRPr="003936CD" w:rsidRDefault="00317706" w:rsidP="00190568">
      <w:pPr>
        <w:rPr>
          <w:rFonts w:ascii="Times New Roman" w:hAnsi="Times New Roman" w:cs="Times New Roman"/>
        </w:rPr>
      </w:pPr>
    </w:p>
    <w:p w14:paraId="133E39C4" w14:textId="77777777" w:rsidR="00317706" w:rsidRPr="003936CD" w:rsidRDefault="00317706" w:rsidP="00190568">
      <w:pPr>
        <w:rPr>
          <w:rFonts w:ascii="Times New Roman" w:hAnsi="Times New Roman" w:cs="Times New Roman"/>
        </w:rPr>
      </w:pPr>
    </w:p>
    <w:p w14:paraId="553AC61B" w14:textId="77777777" w:rsidR="00190568" w:rsidRPr="003936CD" w:rsidRDefault="006E6605" w:rsidP="00190568">
      <w:pPr>
        <w:rPr>
          <w:rFonts w:ascii="Times New Roman" w:hAnsi="Times New Roman" w:cs="Times New Roman"/>
        </w:rPr>
      </w:pPr>
      <w:r>
        <w:rPr>
          <w:rFonts w:ascii="Times New Roman" w:hAnsi="Times New Roman" w:cs="Times New Roman"/>
          <w:noProof/>
          <w:sz w:val="36"/>
          <w:szCs w:val="36"/>
          <w:u w:val="single"/>
          <w:lang w:eastAsia="fr-FR"/>
        </w:rPr>
        <mc:AlternateContent>
          <mc:Choice Requires="wps">
            <w:drawing>
              <wp:anchor distT="0" distB="0" distL="114300" distR="114300" simplePos="0" relativeHeight="251675648" behindDoc="0" locked="0" layoutInCell="1" allowOverlap="1" wp14:anchorId="6F054371" wp14:editId="37F93971">
                <wp:simplePos x="0" y="0"/>
                <wp:positionH relativeFrom="column">
                  <wp:posOffset>14605</wp:posOffset>
                </wp:positionH>
                <wp:positionV relativeFrom="paragraph">
                  <wp:posOffset>304165</wp:posOffset>
                </wp:positionV>
                <wp:extent cx="5705475" cy="1004570"/>
                <wp:effectExtent l="19050" t="19050" r="28575" b="2413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0457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083E06" id="Rectangle 46" o:spid="_x0000_s1026" style="position:absolute;margin-left:1.15pt;margin-top:23.95pt;width:449.25pt;height:7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" filled="f" strokeweight="4.5pt">
                <v:stroke linestyle="thinThick"/>
              </v:rect>
            </w:pict>
          </mc:Fallback>
        </mc:AlternateContent>
      </w:r>
    </w:p>
    <w:p w14:paraId="4ACED299" w14:textId="77777777" w:rsidR="00BD6CAB" w:rsidRPr="003936CD" w:rsidRDefault="00BD6CAB" w:rsidP="00BD6CAB">
      <w:pPr>
        <w:pStyle w:val="Titre1"/>
        <w:jc w:val="center"/>
        <w:rPr>
          <w:rFonts w:ascii="Times New Roman" w:hAnsi="Times New Roman" w:cs="Times New Roman"/>
          <w:color w:val="auto"/>
          <w:sz w:val="36"/>
          <w:szCs w:val="36"/>
        </w:rPr>
      </w:pPr>
      <w:bookmarkStart w:id="402" w:name="_Toc345835047"/>
      <w:bookmarkStart w:id="403" w:name="_Toc108330229"/>
      <w:r w:rsidRPr="003936CD">
        <w:rPr>
          <w:rFonts w:ascii="Times New Roman" w:hAnsi="Times New Roman" w:cs="Times New Roman"/>
          <w:color w:val="auto"/>
          <w:sz w:val="36"/>
          <w:szCs w:val="36"/>
          <w:u w:val="single"/>
        </w:rPr>
        <w:t>PARTIE II</w:t>
      </w:r>
      <w:r w:rsidRPr="003936CD">
        <w:rPr>
          <w:rFonts w:ascii="Times New Roman" w:hAnsi="Times New Roman" w:cs="Times New Roman"/>
          <w:color w:val="auto"/>
          <w:sz w:val="36"/>
          <w:szCs w:val="36"/>
        </w:rPr>
        <w:t xml:space="preserve"> : EXIGENCES</w:t>
      </w:r>
      <w:bookmarkEnd w:id="400"/>
      <w:bookmarkEnd w:id="401"/>
      <w:r w:rsidR="00190BA3" w:rsidRPr="003936CD">
        <w:rPr>
          <w:rFonts w:ascii="Times New Roman" w:hAnsi="Times New Roman" w:cs="Times New Roman"/>
          <w:color w:val="auto"/>
          <w:sz w:val="36"/>
          <w:szCs w:val="36"/>
        </w:rPr>
        <w:t xml:space="preserve"> RELATIVES AUX FOURNITURES</w:t>
      </w:r>
      <w:bookmarkEnd w:id="402"/>
      <w:bookmarkEnd w:id="403"/>
    </w:p>
    <w:p w14:paraId="7B721AC9" w14:textId="77777777" w:rsidR="00BD6CAB" w:rsidRPr="003936CD" w:rsidRDefault="00BD6CAB" w:rsidP="00BD6CAB">
      <w:pPr>
        <w:rPr>
          <w:rFonts w:ascii="Times New Roman" w:hAnsi="Times New Roman" w:cs="Times New Roman"/>
        </w:rPr>
      </w:pPr>
    </w:p>
    <w:p w14:paraId="637A7DBD" w14:textId="77777777" w:rsidR="00BD6CAB" w:rsidRPr="003936CD" w:rsidRDefault="00BD6CAB" w:rsidP="00BD6CAB">
      <w:pPr>
        <w:rPr>
          <w:rFonts w:ascii="Times New Roman" w:hAnsi="Times New Roman" w:cs="Times New Roman"/>
        </w:rPr>
      </w:pPr>
    </w:p>
    <w:p w14:paraId="6D36AB13" w14:textId="77777777" w:rsidR="00BD6CAB" w:rsidRPr="003936CD" w:rsidRDefault="00BD6CAB" w:rsidP="00BD6CAB">
      <w:pPr>
        <w:rPr>
          <w:rFonts w:ascii="Times New Roman" w:hAnsi="Times New Roman" w:cs="Times New Roman"/>
        </w:rPr>
      </w:pPr>
    </w:p>
    <w:p w14:paraId="654DFBED" w14:textId="77777777" w:rsidR="00BD6CAB" w:rsidRPr="003936CD" w:rsidRDefault="00BD6CAB" w:rsidP="00BD6CAB">
      <w:pPr>
        <w:rPr>
          <w:rFonts w:ascii="Times New Roman" w:hAnsi="Times New Roman" w:cs="Times New Roman"/>
        </w:rPr>
      </w:pPr>
    </w:p>
    <w:p w14:paraId="7BC68F08" w14:textId="77777777" w:rsidR="00BD6CAB" w:rsidRPr="003936CD" w:rsidRDefault="00BD6CAB" w:rsidP="00BD6CAB">
      <w:pPr>
        <w:rPr>
          <w:rFonts w:ascii="Times New Roman" w:hAnsi="Times New Roman" w:cs="Times New Roman"/>
        </w:rPr>
      </w:pPr>
    </w:p>
    <w:p w14:paraId="0B6A213E" w14:textId="4495BCDA" w:rsidR="00A66751" w:rsidRDefault="00A66751">
      <w:pPr>
        <w:rPr>
          <w:rFonts w:ascii="Times New Roman" w:hAnsi="Times New Roman" w:cs="Times New Roman"/>
        </w:rPr>
      </w:pPr>
      <w:r>
        <w:rPr>
          <w:rFonts w:ascii="Times New Roman" w:hAnsi="Times New Roman" w:cs="Times New Roman"/>
        </w:rPr>
        <w:br w:type="page"/>
      </w:r>
    </w:p>
    <w:p w14:paraId="3F7AE0B2" w14:textId="77777777" w:rsidR="003B435D" w:rsidRPr="003936CD" w:rsidRDefault="003B435D" w:rsidP="00BD6CAB">
      <w:pPr>
        <w:rPr>
          <w:rFonts w:ascii="Times New Roman" w:hAnsi="Times New Roman" w:cs="Times New Roman"/>
        </w:rPr>
        <w:sectPr w:rsidR="003B435D" w:rsidRPr="003936CD" w:rsidSect="000F643A">
          <w:headerReference w:type="default" r:id="rId19"/>
          <w:footerReference w:type="default" r:id="rId20"/>
          <w:pgSz w:w="11906" w:h="16838"/>
          <w:pgMar w:top="1417" w:right="1417" w:bottom="1417" w:left="1417" w:header="708" w:footer="708" w:gutter="0"/>
          <w:cols w:space="708"/>
          <w:docGrid w:linePitch="360"/>
        </w:sectPr>
      </w:pPr>
    </w:p>
    <w:bookmarkStart w:id="404" w:name="_Toc345405898"/>
    <w:bookmarkStart w:id="405" w:name="_Toc345406446"/>
    <w:bookmarkStart w:id="406" w:name="_Toc108330230"/>
    <w:bookmarkStart w:id="407" w:name="_Toc345835048"/>
    <w:p w14:paraId="0189FA67" w14:textId="77777777" w:rsidR="003B435D" w:rsidRPr="003936CD" w:rsidRDefault="006E6605"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6432" behindDoc="0" locked="0" layoutInCell="1" allowOverlap="1" wp14:anchorId="6F1D7366" wp14:editId="57E0F79B">
                <wp:simplePos x="0" y="0"/>
                <wp:positionH relativeFrom="column">
                  <wp:posOffset>24130</wp:posOffset>
                </wp:positionH>
                <wp:positionV relativeFrom="paragraph">
                  <wp:posOffset>-99695</wp:posOffset>
                </wp:positionV>
                <wp:extent cx="5772150" cy="704850"/>
                <wp:effectExtent l="0" t="0" r="0" b="0"/>
                <wp:wrapNone/>
                <wp:docPr id="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70485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7D0B11" id="Rectangle 57" o:spid="_x0000_s1026" style="position:absolute;margin-left:1.9pt;margin-top:-7.85pt;width:454.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" filled="f" strokecolor="black [3213]"/>
            </w:pict>
          </mc:Fallback>
        </mc:AlternateContent>
      </w:r>
      <w:r w:rsidR="00DA4AFB" w:rsidRPr="003936CD">
        <w:rPr>
          <w:rFonts w:ascii="Times New Roman" w:hAnsi="Times New Roman" w:cs="Times New Roman"/>
          <w:color w:val="auto"/>
          <w:sz w:val="32"/>
          <w:szCs w:val="32"/>
        </w:rPr>
        <w:t xml:space="preserve">Section V : </w:t>
      </w:r>
      <w:bookmarkEnd w:id="404"/>
      <w:bookmarkEnd w:id="405"/>
      <w:r w:rsidR="0080453F" w:rsidRPr="003936CD">
        <w:rPr>
          <w:rFonts w:ascii="Times New Roman" w:hAnsi="Times New Roman" w:cs="Times New Roman"/>
          <w:color w:val="auto"/>
          <w:sz w:val="32"/>
          <w:szCs w:val="32"/>
        </w:rPr>
        <w:t>Spécifications techniques</w:t>
      </w:r>
      <w:r w:rsidR="0080453F">
        <w:rPr>
          <w:rFonts w:ascii="Times New Roman" w:hAnsi="Times New Roman" w:cs="Times New Roman"/>
          <w:color w:val="auto"/>
          <w:sz w:val="32"/>
          <w:szCs w:val="32"/>
        </w:rPr>
        <w:t xml:space="preserve">, </w:t>
      </w:r>
      <w:r w:rsidR="00DA4AFB" w:rsidRPr="003936CD">
        <w:rPr>
          <w:rFonts w:ascii="Times New Roman" w:hAnsi="Times New Roman" w:cs="Times New Roman"/>
          <w:color w:val="auto"/>
          <w:sz w:val="32"/>
          <w:szCs w:val="32"/>
        </w:rPr>
        <w:t>Bordereau de quantités, Calendrier de livraison,</w:t>
      </w:r>
      <w:bookmarkEnd w:id="406"/>
      <w:r w:rsidR="00DA4AFB" w:rsidRPr="003936CD">
        <w:rPr>
          <w:rFonts w:ascii="Times New Roman" w:hAnsi="Times New Roman" w:cs="Times New Roman"/>
          <w:color w:val="auto"/>
          <w:sz w:val="32"/>
          <w:szCs w:val="32"/>
        </w:rPr>
        <w:t xml:space="preserve"> </w:t>
      </w:r>
      <w:bookmarkEnd w:id="407"/>
    </w:p>
    <w:p w14:paraId="255801B5" w14:textId="77777777" w:rsidR="003B435D" w:rsidRPr="003936CD" w:rsidRDefault="003B435D" w:rsidP="003B435D">
      <w:pPr>
        <w:rPr>
          <w:rFonts w:ascii="Times New Roman" w:hAnsi="Times New Roman" w:cs="Times New Roman"/>
        </w:rPr>
      </w:pPr>
    </w:p>
    <w:p w14:paraId="77E9CB6F" w14:textId="3E8C5048" w:rsidR="00FF4FA5" w:rsidRDefault="00FF4FA5" w:rsidP="00DE5B2C">
      <w:pPr>
        <w:rPr>
          <w:rFonts w:ascii="Times New Roman" w:hAnsi="Times New Roman" w:cs="Times New Roman"/>
        </w:rPr>
      </w:pPr>
      <w:bookmarkStart w:id="408" w:name="_Toc345405917"/>
      <w:bookmarkStart w:id="409" w:name="_Toc345406447"/>
    </w:p>
    <w:p w14:paraId="27F0BC04" w14:textId="5A927D46" w:rsidR="0037394C" w:rsidRDefault="0037394C" w:rsidP="00DE5B2C">
      <w:pPr>
        <w:rPr>
          <w:rFonts w:ascii="Times New Roman" w:hAnsi="Times New Roman" w:cs="Times New Roman"/>
        </w:rPr>
      </w:pPr>
    </w:p>
    <w:p w14:paraId="40DCDF5D" w14:textId="1E47E919" w:rsidR="0037394C" w:rsidRDefault="0037394C" w:rsidP="00DE5B2C">
      <w:pPr>
        <w:rPr>
          <w:rFonts w:ascii="Times New Roman" w:hAnsi="Times New Roman" w:cs="Times New Roman"/>
        </w:rPr>
      </w:pPr>
    </w:p>
    <w:p w14:paraId="47C62C2A" w14:textId="294A9128" w:rsidR="0037394C" w:rsidRDefault="0037394C" w:rsidP="00DE5B2C">
      <w:pPr>
        <w:rPr>
          <w:rFonts w:ascii="Times New Roman" w:hAnsi="Times New Roman" w:cs="Times New Roman"/>
        </w:rPr>
      </w:pPr>
    </w:p>
    <w:p w14:paraId="7A10F5A5" w14:textId="77777777" w:rsidR="00A66751" w:rsidRDefault="00ED0E6D" w:rsidP="00184399">
      <w:pPr>
        <w:pBdr>
          <w:top w:val="thinThickMediumGap" w:sz="24" w:space="1" w:color="auto"/>
        </w:pBdr>
      </w:pPr>
      <w:r>
        <w:rPr>
          <w:rFonts w:ascii="Times New Roman" w:hAnsi="Times New Roman" w:cs="Times New Roman"/>
        </w:rPr>
        <w:br w:type="page"/>
      </w:r>
      <w:r w:rsidR="00A66751">
        <w:rPr>
          <w:rFonts w:ascii="Times New Roman" w:hAnsi="Times New Roman" w:cs="Times New Roman"/>
        </w:rPr>
        <w:lastRenderedPageBreak/>
        <w:br w:type="page"/>
      </w:r>
    </w:p>
    <w:p w14:paraId="77ACB778" w14:textId="77777777" w:rsidR="00A66751" w:rsidRDefault="00A66751" w:rsidP="00184399">
      <w:pPr>
        <w:pBdr>
          <w:top w:val="thinThickMediumGap" w:sz="24" w:space="1" w:color="auto"/>
        </w:pBdr>
      </w:pPr>
    </w:p>
    <w:p w14:paraId="3807729A" w14:textId="77777777" w:rsidR="00A66751" w:rsidRDefault="00A66751" w:rsidP="00184399">
      <w:pPr>
        <w:pBdr>
          <w:top w:val="thinThickMediumGap" w:sz="24" w:space="1" w:color="auto"/>
        </w:pBdr>
      </w:pPr>
      <w:bookmarkStart w:id="410" w:name="_Ref64345469"/>
      <w:bookmarkEnd w:id="410"/>
      <w:r>
        <w:rPr>
          <w:noProof/>
          <w:sz w:val="20"/>
          <w:lang w:eastAsia="fr-FR"/>
        </w:rPr>
        <mc:AlternateContent>
          <mc:Choice Requires="wps">
            <w:drawing>
              <wp:anchor distT="0" distB="0" distL="114300" distR="114300" simplePos="0" relativeHeight="251693056" behindDoc="0" locked="0" layoutInCell="1" allowOverlap="1" wp14:anchorId="2A683D65" wp14:editId="7C081BF0">
                <wp:simplePos x="0" y="0"/>
                <wp:positionH relativeFrom="column">
                  <wp:posOffset>-221326</wp:posOffset>
                </wp:positionH>
                <wp:positionV relativeFrom="page">
                  <wp:posOffset>1424247</wp:posOffset>
                </wp:positionV>
                <wp:extent cx="1407621" cy="1943100"/>
                <wp:effectExtent l="0" t="0" r="254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621"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070"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0"/>
                            </w:tblGrid>
                            <w:tr w:rsidR="00A66751" w14:paraId="07F297D9" w14:textId="77777777">
                              <w:trPr>
                                <w:trHeight w:val="1894"/>
                              </w:trPr>
                              <w:tc>
                                <w:tcPr>
                                  <w:tcW w:w="2070" w:type="dxa"/>
                                  <w:tcBorders>
                                    <w:top w:val="nil"/>
                                    <w:left w:val="nil"/>
                                    <w:bottom w:val="nil"/>
                                    <w:right w:val="nil"/>
                                  </w:tcBorders>
                                </w:tcPr>
                                <w:p w14:paraId="32D14713" w14:textId="77777777" w:rsidR="00A66751" w:rsidRDefault="00A66751">
                                  <w:pPr>
                                    <w:pStyle w:val="retraitPdG"/>
                                    <w:rPr>
                                      <w:lang w:val="es-ES"/>
                                    </w:rPr>
                                  </w:pPr>
                                  <w:r>
                                    <w:sym w:font="Wingdings 2" w:char="F035"/>
                                  </w:r>
                                  <w:r>
                                    <w:rPr>
                                      <w:lang w:val="es-ES"/>
                                    </w:rPr>
                                    <w:t xml:space="preserve"> </w:t>
                                  </w:r>
                                  <w:r>
                                    <w:rPr>
                                      <w:rStyle w:val="Numrodepage"/>
                                      <w:lang w:val="es-ES"/>
                                    </w:rPr>
                                    <w:t>BÉNIN</w:t>
                                  </w:r>
                                </w:p>
                                <w:p w14:paraId="21A06ED5" w14:textId="77777777" w:rsidR="00A66751" w:rsidRDefault="00A66751">
                                  <w:pPr>
                                    <w:pStyle w:val="retraitPdG"/>
                                    <w:rPr>
                                      <w:lang w:val="es-ES"/>
                                    </w:rPr>
                                  </w:pPr>
                                  <w:r>
                                    <w:sym w:font="Wingdings 2" w:char="F052"/>
                                  </w:r>
                                  <w:r w:rsidRPr="001C4320">
                                    <w:rPr>
                                      <w:b/>
                                      <w:bCs/>
                                      <w:lang w:val="es-ES"/>
                                    </w:rPr>
                                    <w:t>BURKINA FASO</w:t>
                                  </w:r>
                                </w:p>
                                <w:p w14:paraId="22C8AD6F" w14:textId="77777777" w:rsidR="00A66751" w:rsidRDefault="00A66751">
                                  <w:pPr>
                                    <w:pStyle w:val="retraitPdG"/>
                                    <w:rPr>
                                      <w:lang w:val="es-ES"/>
                                    </w:rPr>
                                  </w:pPr>
                                  <w:r>
                                    <w:sym w:font="Wingdings 2" w:char="F035"/>
                                  </w:r>
                                  <w:r w:rsidRPr="00432B5D">
                                    <w:rPr>
                                      <w:lang w:val="en-US"/>
                                    </w:rPr>
                                    <w:t xml:space="preserve"> </w:t>
                                  </w:r>
                                  <w:r>
                                    <w:rPr>
                                      <w:lang w:val="es-ES"/>
                                    </w:rPr>
                                    <w:t>CAMEROUN</w:t>
                                  </w:r>
                                </w:p>
                                <w:p w14:paraId="07B23CD1" w14:textId="77777777" w:rsidR="00A66751" w:rsidRDefault="00A66751">
                                  <w:pPr>
                                    <w:pStyle w:val="retraitPdG"/>
                                    <w:rPr>
                                      <w:lang w:val="es-ES"/>
                                    </w:rPr>
                                  </w:pPr>
                                  <w:r>
                                    <w:sym w:font="Wingdings 2" w:char="F035"/>
                                  </w:r>
                                  <w:r w:rsidRPr="00432B5D">
                                    <w:rPr>
                                      <w:lang w:val="en-US"/>
                                    </w:rPr>
                                    <w:t xml:space="preserve"> </w:t>
                                  </w:r>
                                  <w:r>
                                    <w:rPr>
                                      <w:lang w:val="es-ES"/>
                                    </w:rPr>
                                    <w:t>CENTRAFRIQUE</w:t>
                                  </w:r>
                                </w:p>
                                <w:p w14:paraId="5BD3C7F6" w14:textId="77777777" w:rsidR="00A66751" w:rsidRDefault="00A66751">
                                  <w:pPr>
                                    <w:pStyle w:val="retraitPdG"/>
                                    <w:rPr>
                                      <w:lang w:val="es-ES"/>
                                    </w:rPr>
                                  </w:pPr>
                                  <w:r>
                                    <w:sym w:font="Wingdings 2" w:char="F035"/>
                                  </w:r>
                                  <w:r>
                                    <w:rPr>
                                      <w:lang w:val="es-ES"/>
                                    </w:rPr>
                                    <w:t xml:space="preserve"> COMORES</w:t>
                                  </w:r>
                                </w:p>
                                <w:p w14:paraId="66AAFE62" w14:textId="77777777" w:rsidR="00A66751" w:rsidRDefault="00A66751">
                                  <w:pPr>
                                    <w:pStyle w:val="retraitPdG"/>
                                  </w:pPr>
                                  <w:r>
                                    <w:sym w:font="Wingdings 2" w:char="F035"/>
                                  </w:r>
                                  <w:r>
                                    <w:t xml:space="preserve"> CONGO</w:t>
                                  </w:r>
                                </w:p>
                                <w:p w14:paraId="48EDE385" w14:textId="77777777" w:rsidR="00A66751" w:rsidRDefault="00A66751">
                                  <w:pPr>
                                    <w:pStyle w:val="retraitPdG"/>
                                  </w:pPr>
                                  <w:r>
                                    <w:sym w:font="Wingdings 2" w:char="F035"/>
                                  </w:r>
                                  <w:r>
                                    <w:t xml:space="preserve"> CÔTE D’IVOIRE</w:t>
                                  </w:r>
                                </w:p>
                                <w:p w14:paraId="693E5110" w14:textId="77777777" w:rsidR="00A66751" w:rsidRDefault="00A66751">
                                  <w:pPr>
                                    <w:pStyle w:val="retraitPdG"/>
                                  </w:pPr>
                                  <w:r>
                                    <w:sym w:font="Wingdings 2" w:char="F035"/>
                                  </w:r>
                                  <w:r>
                                    <w:t xml:space="preserve"> FRANCE</w:t>
                                  </w:r>
                                </w:p>
                                <w:p w14:paraId="16B8B44C" w14:textId="77777777" w:rsidR="00A66751" w:rsidRDefault="00A66751">
                                  <w:pPr>
                                    <w:pStyle w:val="retraitPdG"/>
                                  </w:pPr>
                                  <w:r>
                                    <w:sym w:font="Wingdings 2" w:char="F035"/>
                                  </w:r>
                                  <w:r>
                                    <w:t xml:space="preserve"> GABON</w:t>
                                  </w:r>
                                </w:p>
                                <w:p w14:paraId="46E98726" w14:textId="77777777" w:rsidR="00A66751" w:rsidRDefault="00A66751">
                                  <w:pPr>
                                    <w:pStyle w:val="retraitPdG"/>
                                    <w:rPr>
                                      <w:lang w:val="nl-NL"/>
                                    </w:rPr>
                                  </w:pPr>
                                  <w:r>
                                    <w:sym w:font="Wingdings 2" w:char="F035"/>
                                  </w:r>
                                  <w:r>
                                    <w:t xml:space="preserve"> GUINÉE BISSAU</w:t>
                                  </w:r>
                                </w:p>
                              </w:tc>
                            </w:tr>
                          </w:tbl>
                          <w:p w14:paraId="00B8078C" w14:textId="77777777" w:rsidR="00A66751" w:rsidRDefault="00A66751" w:rsidP="00184399"/>
                          <w:p w14:paraId="2F0643AD" w14:textId="77777777" w:rsidR="00A66751" w:rsidRDefault="00A66751" w:rsidP="00184399"/>
                          <w:p w14:paraId="1E5F1812" w14:textId="77777777" w:rsidR="00A66751" w:rsidRDefault="00A66751" w:rsidP="00184399"/>
                          <w:p w14:paraId="412B2FCF" w14:textId="77777777" w:rsidR="00A66751" w:rsidRDefault="00A66751" w:rsidP="00184399"/>
                          <w:p w14:paraId="30D60269" w14:textId="77777777" w:rsidR="00A66751" w:rsidRDefault="00A66751" w:rsidP="001843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3D65" id="Text Box 5" o:spid="_x0000_s1030" type="#_x0000_t202" style="position:absolute;margin-left:-17.45pt;margin-top:112.15pt;width:110.8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" stroked="f">
                <v:textbox>
                  <w:txbxContent>
                    <w:tbl>
                      <w:tblPr>
                        <w:tblW w:w="2070"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0"/>
                      </w:tblGrid>
                      <w:tr w:rsidR="00A66751" w14:paraId="07F297D9" w14:textId="77777777">
                        <w:trPr>
                          <w:trHeight w:val="1894"/>
                        </w:trPr>
                        <w:tc>
                          <w:tcPr>
                            <w:tcW w:w="2070" w:type="dxa"/>
                            <w:tcBorders>
                              <w:top w:val="nil"/>
                              <w:left w:val="nil"/>
                              <w:bottom w:val="nil"/>
                              <w:right w:val="nil"/>
                            </w:tcBorders>
                          </w:tcPr>
                          <w:p w14:paraId="32D14713" w14:textId="77777777" w:rsidR="00A66751" w:rsidRDefault="00A66751">
                            <w:pPr>
                              <w:pStyle w:val="retraitPdG"/>
                              <w:rPr>
                                <w:lang w:val="es-ES"/>
                              </w:rPr>
                            </w:pPr>
                            <w:r>
                              <w:sym w:font="Wingdings 2" w:char="F035"/>
                            </w:r>
                            <w:r>
                              <w:rPr>
                                <w:lang w:val="es-ES"/>
                              </w:rPr>
                              <w:t xml:space="preserve"> </w:t>
                            </w:r>
                            <w:r>
                              <w:rPr>
                                <w:rStyle w:val="Numrodepage"/>
                                <w:lang w:val="es-ES"/>
                              </w:rPr>
                              <w:t>BÉNIN</w:t>
                            </w:r>
                          </w:p>
                          <w:p w14:paraId="21A06ED5" w14:textId="77777777" w:rsidR="00A66751" w:rsidRDefault="00A66751">
                            <w:pPr>
                              <w:pStyle w:val="retraitPdG"/>
                              <w:rPr>
                                <w:lang w:val="es-ES"/>
                              </w:rPr>
                            </w:pPr>
                            <w:r>
                              <w:sym w:font="Wingdings 2" w:char="F052"/>
                            </w:r>
                            <w:r w:rsidRPr="001C4320">
                              <w:rPr>
                                <w:b/>
                                <w:bCs/>
                                <w:lang w:val="es-ES"/>
                              </w:rPr>
                              <w:t>BURKINA FASO</w:t>
                            </w:r>
                          </w:p>
                          <w:p w14:paraId="22C8AD6F" w14:textId="77777777" w:rsidR="00A66751" w:rsidRDefault="00A66751">
                            <w:pPr>
                              <w:pStyle w:val="retraitPdG"/>
                              <w:rPr>
                                <w:lang w:val="es-ES"/>
                              </w:rPr>
                            </w:pPr>
                            <w:r>
                              <w:sym w:font="Wingdings 2" w:char="F035"/>
                            </w:r>
                            <w:r w:rsidRPr="00432B5D">
                              <w:rPr>
                                <w:lang w:val="en-US"/>
                              </w:rPr>
                              <w:t xml:space="preserve"> </w:t>
                            </w:r>
                            <w:r>
                              <w:rPr>
                                <w:lang w:val="es-ES"/>
                              </w:rPr>
                              <w:t>CAMEROUN</w:t>
                            </w:r>
                          </w:p>
                          <w:p w14:paraId="07B23CD1" w14:textId="77777777" w:rsidR="00A66751" w:rsidRDefault="00A66751">
                            <w:pPr>
                              <w:pStyle w:val="retraitPdG"/>
                              <w:rPr>
                                <w:lang w:val="es-ES"/>
                              </w:rPr>
                            </w:pPr>
                            <w:r>
                              <w:sym w:font="Wingdings 2" w:char="F035"/>
                            </w:r>
                            <w:r w:rsidRPr="00432B5D">
                              <w:rPr>
                                <w:lang w:val="en-US"/>
                              </w:rPr>
                              <w:t xml:space="preserve"> </w:t>
                            </w:r>
                            <w:r>
                              <w:rPr>
                                <w:lang w:val="es-ES"/>
                              </w:rPr>
                              <w:t>CENTRAFRIQUE</w:t>
                            </w:r>
                          </w:p>
                          <w:p w14:paraId="5BD3C7F6" w14:textId="77777777" w:rsidR="00A66751" w:rsidRDefault="00A66751">
                            <w:pPr>
                              <w:pStyle w:val="retraitPdG"/>
                              <w:rPr>
                                <w:lang w:val="es-ES"/>
                              </w:rPr>
                            </w:pPr>
                            <w:r>
                              <w:sym w:font="Wingdings 2" w:char="F035"/>
                            </w:r>
                            <w:r>
                              <w:rPr>
                                <w:lang w:val="es-ES"/>
                              </w:rPr>
                              <w:t xml:space="preserve"> COMORES</w:t>
                            </w:r>
                          </w:p>
                          <w:p w14:paraId="66AAFE62" w14:textId="77777777" w:rsidR="00A66751" w:rsidRDefault="00A66751">
                            <w:pPr>
                              <w:pStyle w:val="retraitPdG"/>
                            </w:pPr>
                            <w:r>
                              <w:sym w:font="Wingdings 2" w:char="F035"/>
                            </w:r>
                            <w:r>
                              <w:t xml:space="preserve"> CONGO</w:t>
                            </w:r>
                          </w:p>
                          <w:p w14:paraId="48EDE385" w14:textId="77777777" w:rsidR="00A66751" w:rsidRDefault="00A66751">
                            <w:pPr>
                              <w:pStyle w:val="retraitPdG"/>
                            </w:pPr>
                            <w:r>
                              <w:sym w:font="Wingdings 2" w:char="F035"/>
                            </w:r>
                            <w:r>
                              <w:t xml:space="preserve"> CÔTE D’IVOIRE</w:t>
                            </w:r>
                          </w:p>
                          <w:p w14:paraId="693E5110" w14:textId="77777777" w:rsidR="00A66751" w:rsidRDefault="00A66751">
                            <w:pPr>
                              <w:pStyle w:val="retraitPdG"/>
                            </w:pPr>
                            <w:r>
                              <w:sym w:font="Wingdings 2" w:char="F035"/>
                            </w:r>
                            <w:r>
                              <w:t xml:space="preserve"> FRANCE</w:t>
                            </w:r>
                          </w:p>
                          <w:p w14:paraId="16B8B44C" w14:textId="77777777" w:rsidR="00A66751" w:rsidRDefault="00A66751">
                            <w:pPr>
                              <w:pStyle w:val="retraitPdG"/>
                            </w:pPr>
                            <w:r>
                              <w:sym w:font="Wingdings 2" w:char="F035"/>
                            </w:r>
                            <w:r>
                              <w:t xml:space="preserve"> GABON</w:t>
                            </w:r>
                          </w:p>
                          <w:p w14:paraId="46E98726" w14:textId="77777777" w:rsidR="00A66751" w:rsidRDefault="00A66751">
                            <w:pPr>
                              <w:pStyle w:val="retraitPdG"/>
                              <w:rPr>
                                <w:lang w:val="nl-NL"/>
                              </w:rPr>
                            </w:pPr>
                            <w:r>
                              <w:sym w:font="Wingdings 2" w:char="F035"/>
                            </w:r>
                            <w:r>
                              <w:t xml:space="preserve"> GUINÉE BISSAU</w:t>
                            </w:r>
                          </w:p>
                        </w:tc>
                      </w:tr>
                    </w:tbl>
                    <w:p w14:paraId="00B8078C" w14:textId="77777777" w:rsidR="00A66751" w:rsidRDefault="00A66751" w:rsidP="00184399"/>
                    <w:p w14:paraId="2F0643AD" w14:textId="77777777" w:rsidR="00A66751" w:rsidRDefault="00A66751" w:rsidP="00184399"/>
                    <w:p w14:paraId="1E5F1812" w14:textId="77777777" w:rsidR="00A66751" w:rsidRDefault="00A66751" w:rsidP="00184399"/>
                    <w:p w14:paraId="412B2FCF" w14:textId="77777777" w:rsidR="00A66751" w:rsidRDefault="00A66751" w:rsidP="00184399"/>
                    <w:p w14:paraId="30D60269" w14:textId="77777777" w:rsidR="00A66751" w:rsidRDefault="00A66751" w:rsidP="00184399"/>
                  </w:txbxContent>
                </v:textbox>
                <w10:wrap anchory="page"/>
              </v:shape>
            </w:pict>
          </mc:Fallback>
        </mc:AlternateContent>
      </w:r>
      <w:r>
        <w:rPr>
          <w:noProof/>
          <w:sz w:val="20"/>
          <w:lang w:eastAsia="fr-FR"/>
        </w:rPr>
        <mc:AlternateContent>
          <mc:Choice Requires="wps">
            <w:drawing>
              <wp:anchor distT="0" distB="0" distL="114300" distR="114300" simplePos="0" relativeHeight="251692032" behindDoc="0" locked="0" layoutInCell="1" allowOverlap="1" wp14:anchorId="5E24B4A1" wp14:editId="41327ACD">
                <wp:simplePos x="0" y="0"/>
                <wp:positionH relativeFrom="column">
                  <wp:posOffset>4256463</wp:posOffset>
                </wp:positionH>
                <wp:positionV relativeFrom="page">
                  <wp:posOffset>1512916</wp:posOffset>
                </wp:positionV>
                <wp:extent cx="1802476" cy="1805305"/>
                <wp:effectExtent l="0" t="0" r="7620" b="444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476" cy="180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529" w:type="dxa"/>
                              <w:jc w:val="center"/>
                              <w:tblCellMar>
                                <w:left w:w="70" w:type="dxa"/>
                                <w:right w:w="70" w:type="dxa"/>
                              </w:tblCellMar>
                              <w:tblLook w:val="0000" w:firstRow="0" w:lastRow="0" w:firstColumn="0" w:lastColumn="0" w:noHBand="0" w:noVBand="0"/>
                            </w:tblPr>
                            <w:tblGrid>
                              <w:gridCol w:w="2529"/>
                            </w:tblGrid>
                            <w:tr w:rsidR="00A66751" w14:paraId="0525068A" w14:textId="77777777">
                              <w:trPr>
                                <w:trHeight w:val="1894"/>
                                <w:jc w:val="center"/>
                              </w:trPr>
                              <w:tc>
                                <w:tcPr>
                                  <w:tcW w:w="2529" w:type="dxa"/>
                                </w:tcPr>
                                <w:p w14:paraId="1D274F03" w14:textId="77777777" w:rsidR="00A66751" w:rsidRDefault="00A66751">
                                  <w:pPr>
                                    <w:pStyle w:val="retraitPdG"/>
                                  </w:pPr>
                                  <w:r>
                                    <w:sym w:font="Wingdings 2" w:char="F035"/>
                                  </w:r>
                                  <w:r>
                                    <w:t xml:space="preserve"> GUINÉE ÉQUATORIALE</w:t>
                                  </w:r>
                                </w:p>
                                <w:p w14:paraId="080EE9E7" w14:textId="77777777" w:rsidR="00A66751" w:rsidRDefault="00A66751">
                                  <w:pPr>
                                    <w:pStyle w:val="retraitPdG"/>
                                  </w:pPr>
                                  <w:r>
                                    <w:sym w:font="Wingdings 2" w:char="F035"/>
                                  </w:r>
                                  <w:r>
                                    <w:t xml:space="preserve">  MADAGASCAR</w:t>
                                  </w:r>
                                </w:p>
                                <w:p w14:paraId="3F300528" w14:textId="77777777" w:rsidR="00A66751" w:rsidRDefault="00A66751">
                                  <w:pPr>
                                    <w:pStyle w:val="retraitPdG"/>
                                  </w:pPr>
                                  <w:r>
                                    <w:sym w:font="Wingdings 2" w:char="F035"/>
                                  </w:r>
                                  <w:r>
                                    <w:t xml:space="preserve"> MALI</w:t>
                                  </w:r>
                                </w:p>
                                <w:p w14:paraId="304298E3" w14:textId="77777777" w:rsidR="00A66751" w:rsidRDefault="00A66751">
                                  <w:pPr>
                                    <w:pStyle w:val="retraitPdG"/>
                                  </w:pPr>
                                  <w:r>
                                    <w:sym w:font="Wingdings 2" w:char="F035"/>
                                  </w:r>
                                  <w:r>
                                    <w:t xml:space="preserve"> MAURITANIE</w:t>
                                  </w:r>
                                </w:p>
                                <w:p w14:paraId="05F00FA4" w14:textId="77777777" w:rsidR="00A66751" w:rsidRDefault="00A66751">
                                  <w:pPr>
                                    <w:pStyle w:val="retraitPdG"/>
                                  </w:pPr>
                                  <w:r>
                                    <w:sym w:font="Wingdings 2" w:char="F035"/>
                                  </w:r>
                                  <w:r>
                                    <w:t xml:space="preserve"> NIGER</w:t>
                                  </w:r>
                                </w:p>
                                <w:p w14:paraId="6594AB84" w14:textId="77777777" w:rsidR="00A66751" w:rsidRPr="00693E3F" w:rsidRDefault="00A66751">
                                  <w:pPr>
                                    <w:pStyle w:val="retraitPdG"/>
                                    <w:rPr>
                                      <w:b/>
                                    </w:rPr>
                                  </w:pPr>
                                  <w:r>
                                    <w:sym w:font="Wingdings 2" w:char="F035"/>
                                  </w:r>
                                  <w:r>
                                    <w:t xml:space="preserve"> </w:t>
                                  </w:r>
                                  <w:r w:rsidRPr="00693E3F">
                                    <w:rPr>
                                      <w:b/>
                                    </w:rPr>
                                    <w:t>SÉNÉGAL</w:t>
                                  </w:r>
                                </w:p>
                                <w:p w14:paraId="1384D5DA" w14:textId="77777777" w:rsidR="00A66751" w:rsidRDefault="00A66751">
                                  <w:pPr>
                                    <w:pStyle w:val="retraitPdG"/>
                                  </w:pPr>
                                  <w:r>
                                    <w:sym w:font="Wingdings 2" w:char="F035"/>
                                  </w:r>
                                  <w:r>
                                    <w:t xml:space="preserve"> TCHAD</w:t>
                                  </w:r>
                                </w:p>
                                <w:p w14:paraId="6A0CB913" w14:textId="77777777" w:rsidR="00A66751" w:rsidRDefault="00A66751">
                                  <w:pPr>
                                    <w:pStyle w:val="retraitPdG"/>
                                  </w:pPr>
                                  <w:r>
                                    <w:sym w:font="Wingdings 2" w:char="F035"/>
                                  </w:r>
                                  <w:r>
                                    <w:rPr>
                                      <w:lang w:val="nl-NL"/>
                                    </w:rPr>
                                    <w:t xml:space="preserve"> TOGO</w:t>
                                  </w:r>
                                </w:p>
                              </w:tc>
                            </w:tr>
                          </w:tbl>
                          <w:p w14:paraId="7878A08A" w14:textId="77777777" w:rsidR="00A66751" w:rsidRDefault="00A66751" w:rsidP="00184399">
                            <w:pPr>
                              <w:rPr>
                                <w:lang w:val="nl-NL"/>
                              </w:rPr>
                            </w:pPr>
                          </w:p>
                          <w:p w14:paraId="46B3C81E" w14:textId="77777777" w:rsidR="00A66751" w:rsidRDefault="00A66751" w:rsidP="001843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4B4A1" id="Text Box 4" o:spid="_x0000_s1031" type="#_x0000_t202" style="position:absolute;margin-left:335.15pt;margin-top:119.15pt;width:141.95pt;height:14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fH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" stroked="f">
                <v:textbox>
                  <w:txbxContent>
                    <w:tbl>
                      <w:tblPr>
                        <w:tblW w:w="2529" w:type="dxa"/>
                        <w:jc w:val="center"/>
                        <w:tblCellMar>
                          <w:left w:w="70" w:type="dxa"/>
                          <w:right w:w="70" w:type="dxa"/>
                        </w:tblCellMar>
                        <w:tblLook w:val="0000" w:firstRow="0" w:lastRow="0" w:firstColumn="0" w:lastColumn="0" w:noHBand="0" w:noVBand="0"/>
                      </w:tblPr>
                      <w:tblGrid>
                        <w:gridCol w:w="2529"/>
                      </w:tblGrid>
                      <w:tr w:rsidR="00A66751" w14:paraId="0525068A" w14:textId="77777777">
                        <w:trPr>
                          <w:trHeight w:val="1894"/>
                          <w:jc w:val="center"/>
                        </w:trPr>
                        <w:tc>
                          <w:tcPr>
                            <w:tcW w:w="2529" w:type="dxa"/>
                          </w:tcPr>
                          <w:p w14:paraId="1D274F03" w14:textId="77777777" w:rsidR="00A66751" w:rsidRDefault="00A66751">
                            <w:pPr>
                              <w:pStyle w:val="retraitPdG"/>
                            </w:pPr>
                            <w:r>
                              <w:sym w:font="Wingdings 2" w:char="F035"/>
                            </w:r>
                            <w:r>
                              <w:t xml:space="preserve"> GUINÉE ÉQUATORIALE</w:t>
                            </w:r>
                          </w:p>
                          <w:p w14:paraId="080EE9E7" w14:textId="77777777" w:rsidR="00A66751" w:rsidRDefault="00A66751">
                            <w:pPr>
                              <w:pStyle w:val="retraitPdG"/>
                            </w:pPr>
                            <w:r>
                              <w:sym w:font="Wingdings 2" w:char="F035"/>
                            </w:r>
                            <w:r>
                              <w:t xml:space="preserve">  MADAGASCAR</w:t>
                            </w:r>
                          </w:p>
                          <w:p w14:paraId="3F300528" w14:textId="77777777" w:rsidR="00A66751" w:rsidRDefault="00A66751">
                            <w:pPr>
                              <w:pStyle w:val="retraitPdG"/>
                            </w:pPr>
                            <w:r>
                              <w:sym w:font="Wingdings 2" w:char="F035"/>
                            </w:r>
                            <w:r>
                              <w:t xml:space="preserve"> MALI</w:t>
                            </w:r>
                          </w:p>
                          <w:p w14:paraId="304298E3" w14:textId="77777777" w:rsidR="00A66751" w:rsidRDefault="00A66751">
                            <w:pPr>
                              <w:pStyle w:val="retraitPdG"/>
                            </w:pPr>
                            <w:r>
                              <w:sym w:font="Wingdings 2" w:char="F035"/>
                            </w:r>
                            <w:r>
                              <w:t xml:space="preserve"> MAURITANIE</w:t>
                            </w:r>
                          </w:p>
                          <w:p w14:paraId="05F00FA4" w14:textId="77777777" w:rsidR="00A66751" w:rsidRDefault="00A66751">
                            <w:pPr>
                              <w:pStyle w:val="retraitPdG"/>
                            </w:pPr>
                            <w:r>
                              <w:sym w:font="Wingdings 2" w:char="F035"/>
                            </w:r>
                            <w:r>
                              <w:t xml:space="preserve"> NIGER</w:t>
                            </w:r>
                          </w:p>
                          <w:p w14:paraId="6594AB84" w14:textId="77777777" w:rsidR="00A66751" w:rsidRPr="00693E3F" w:rsidRDefault="00A66751">
                            <w:pPr>
                              <w:pStyle w:val="retraitPdG"/>
                              <w:rPr>
                                <w:b/>
                              </w:rPr>
                            </w:pPr>
                            <w:r>
                              <w:sym w:font="Wingdings 2" w:char="F035"/>
                            </w:r>
                            <w:r>
                              <w:t xml:space="preserve"> </w:t>
                            </w:r>
                            <w:r w:rsidRPr="00693E3F">
                              <w:rPr>
                                <w:b/>
                              </w:rPr>
                              <w:t>SÉNÉGAL</w:t>
                            </w:r>
                          </w:p>
                          <w:p w14:paraId="1384D5DA" w14:textId="77777777" w:rsidR="00A66751" w:rsidRDefault="00A66751">
                            <w:pPr>
                              <w:pStyle w:val="retraitPdG"/>
                            </w:pPr>
                            <w:r>
                              <w:sym w:font="Wingdings 2" w:char="F035"/>
                            </w:r>
                            <w:r>
                              <w:t xml:space="preserve"> TCHAD</w:t>
                            </w:r>
                          </w:p>
                          <w:p w14:paraId="6A0CB913" w14:textId="77777777" w:rsidR="00A66751" w:rsidRDefault="00A66751">
                            <w:pPr>
                              <w:pStyle w:val="retraitPdG"/>
                            </w:pPr>
                            <w:r>
                              <w:sym w:font="Wingdings 2" w:char="F035"/>
                            </w:r>
                            <w:r>
                              <w:rPr>
                                <w:lang w:val="nl-NL"/>
                              </w:rPr>
                              <w:t xml:space="preserve"> TOGO</w:t>
                            </w:r>
                          </w:p>
                        </w:tc>
                      </w:tr>
                    </w:tbl>
                    <w:p w14:paraId="7878A08A" w14:textId="77777777" w:rsidR="00A66751" w:rsidRDefault="00A66751" w:rsidP="00184399">
                      <w:pPr>
                        <w:rPr>
                          <w:lang w:val="nl-NL"/>
                        </w:rPr>
                      </w:pPr>
                    </w:p>
                    <w:p w14:paraId="46B3C81E" w14:textId="77777777" w:rsidR="00A66751" w:rsidRDefault="00A66751" w:rsidP="00184399"/>
                  </w:txbxContent>
                </v:textbox>
                <w10:wrap anchory="page"/>
              </v:shape>
            </w:pict>
          </mc:Fallback>
        </mc:AlternateContent>
      </w:r>
    </w:p>
    <w:p w14:paraId="10C4491A" w14:textId="77777777" w:rsidR="00A66751" w:rsidRDefault="00A66751" w:rsidP="00184399">
      <w:pPr>
        <w:pBdr>
          <w:top w:val="thinThickMediumGap" w:sz="24" w:space="1" w:color="auto"/>
        </w:pBdr>
      </w:pPr>
    </w:p>
    <w:p w14:paraId="5535250A" w14:textId="77777777" w:rsidR="00A66751" w:rsidRDefault="00A66751" w:rsidP="00184399">
      <w:pPr>
        <w:pBdr>
          <w:top w:val="thinThickMediumGap" w:sz="24" w:space="1" w:color="auto"/>
        </w:pBdr>
      </w:pPr>
    </w:p>
    <w:p w14:paraId="72DACC1E" w14:textId="77777777" w:rsidR="00A66751" w:rsidRDefault="00A66751" w:rsidP="00693E3F">
      <w:pPr>
        <w:pBdr>
          <w:top w:val="thinThickMediumGap" w:sz="24" w:space="1" w:color="auto"/>
        </w:pBdr>
        <w:tabs>
          <w:tab w:val="left" w:pos="3997"/>
        </w:tabs>
      </w:pPr>
      <w:r>
        <w:tab/>
      </w:r>
      <w:r>
        <w:rPr>
          <w:noProof/>
          <w:sz w:val="20"/>
          <w:lang w:eastAsia="fr-FR"/>
        </w:rPr>
        <w:drawing>
          <wp:anchor distT="0" distB="0" distL="114300" distR="114300" simplePos="0" relativeHeight="251694080" behindDoc="0" locked="1" layoutInCell="1" allowOverlap="1" wp14:anchorId="489DDD0B" wp14:editId="6B35CF47">
            <wp:simplePos x="0" y="0"/>
            <wp:positionH relativeFrom="column">
              <wp:posOffset>1463040</wp:posOffset>
            </wp:positionH>
            <wp:positionV relativeFrom="page">
              <wp:posOffset>1169035</wp:posOffset>
            </wp:positionV>
            <wp:extent cx="2540000" cy="2526665"/>
            <wp:effectExtent l="0" t="0" r="0" b="6985"/>
            <wp:wrapNone/>
            <wp:docPr id="22" name="Image 4" descr="carte asec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arte asecna"/>
                    <pic:cNvPicPr>
                      <a:picLocks noChangeAspect="1" noChangeArrowheads="1"/>
                    </pic:cNvPicPr>
                  </pic:nvPicPr>
                  <pic:blipFill>
                    <a:blip r:embed="rId9" cstate="print"/>
                    <a:srcRect/>
                    <a:stretch>
                      <a:fillRect/>
                    </a:stretch>
                  </pic:blipFill>
                  <pic:spPr bwMode="auto">
                    <a:xfrm>
                      <a:off x="0" y="0"/>
                      <a:ext cx="2540000" cy="2526665"/>
                    </a:xfrm>
                    <a:prstGeom prst="rect">
                      <a:avLst/>
                    </a:prstGeom>
                    <a:noFill/>
                  </pic:spPr>
                </pic:pic>
              </a:graphicData>
            </a:graphic>
            <wp14:sizeRelH relativeFrom="margin">
              <wp14:pctWidth>0</wp14:pctWidth>
            </wp14:sizeRelH>
            <wp14:sizeRelV relativeFrom="margin">
              <wp14:pctHeight>0</wp14:pctHeight>
            </wp14:sizeRelV>
          </wp:anchor>
        </w:drawing>
      </w:r>
    </w:p>
    <w:p w14:paraId="4ED592C8" w14:textId="77777777" w:rsidR="00A66751" w:rsidRDefault="00A66751" w:rsidP="00184399"/>
    <w:p w14:paraId="726CF478" w14:textId="77777777" w:rsidR="00A66751" w:rsidRPr="00581024" w:rsidRDefault="00A66751" w:rsidP="00693E3F">
      <w:pPr>
        <w:ind w:left="-567"/>
        <w:rPr>
          <w:rFonts w:ascii="Arial Black" w:hAnsi="Arial Black"/>
          <w:color w:val="005A64"/>
          <w:sz w:val="32"/>
          <w:szCs w:val="32"/>
          <w:u w:val="single"/>
        </w:rPr>
      </w:pPr>
    </w:p>
    <w:p w14:paraId="34E5753E" w14:textId="77777777" w:rsidR="00A66751" w:rsidRDefault="00A66751" w:rsidP="00AE048F">
      <w:pPr>
        <w:tabs>
          <w:tab w:val="left" w:pos="5470"/>
        </w:tabs>
        <w:rPr>
          <w:rFonts w:ascii="Arial" w:hAnsi="Arial" w:cs="Arial"/>
          <w:sz w:val="20"/>
          <w:szCs w:val="20"/>
        </w:rPr>
      </w:pPr>
      <w:r>
        <w:rPr>
          <w:rFonts w:ascii="Arial" w:hAnsi="Arial" w:cs="Arial"/>
          <w:sz w:val="20"/>
          <w:szCs w:val="20"/>
        </w:rPr>
        <w:tab/>
      </w:r>
    </w:p>
    <w:p w14:paraId="61CF9D1E" w14:textId="77777777" w:rsidR="00A66751" w:rsidRPr="00242BAF" w:rsidRDefault="00A66751" w:rsidP="00AE048F">
      <w:pPr>
        <w:spacing w:after="0"/>
        <w:ind w:left="284" w:right="282"/>
        <w:jc w:val="center"/>
        <w:rPr>
          <w:rFonts w:ascii="Arial" w:hAnsi="Arial" w:cs="Arial"/>
          <w:b/>
          <w:caps/>
          <w:szCs w:val="23"/>
        </w:rPr>
      </w:pPr>
    </w:p>
    <w:p w14:paraId="74CB80AE" w14:textId="77777777" w:rsidR="00A66751" w:rsidRDefault="00A66751" w:rsidP="00AE048F">
      <w:pPr>
        <w:pBdr>
          <w:top w:val="single" w:sz="4" w:space="1" w:color="auto"/>
          <w:left w:val="single" w:sz="4" w:space="4" w:color="auto"/>
          <w:bottom w:val="single" w:sz="4" w:space="1" w:color="auto"/>
          <w:right w:val="single" w:sz="4" w:space="4" w:color="auto"/>
        </w:pBdr>
        <w:spacing w:after="0"/>
        <w:jc w:val="center"/>
        <w:rPr>
          <w:rFonts w:ascii="Arial Rounded MT Bold" w:hAnsi="Arial Rounded MT Bold" w:cs="Arial"/>
          <w:sz w:val="28"/>
          <w:szCs w:val="28"/>
        </w:rPr>
      </w:pPr>
      <w:r>
        <w:rPr>
          <w:rFonts w:ascii="Arial Rounded MT Bold" w:hAnsi="Arial Rounded MT Bold" w:cs="Arial"/>
          <w:sz w:val="28"/>
          <w:szCs w:val="28"/>
        </w:rPr>
        <w:t>PSE 2018-2022</w:t>
      </w:r>
    </w:p>
    <w:p w14:paraId="3E148BEC" w14:textId="77777777" w:rsidR="00A66751" w:rsidRDefault="00A66751" w:rsidP="00AE048F">
      <w:pPr>
        <w:tabs>
          <w:tab w:val="left" w:pos="8647"/>
        </w:tabs>
        <w:spacing w:after="240"/>
        <w:ind w:left="851" w:right="849"/>
        <w:jc w:val="center"/>
        <w:rPr>
          <w:rFonts w:ascii="Cooper Black" w:hAnsi="Cooper Black" w:cs="Arial"/>
          <w:sz w:val="32"/>
          <w:szCs w:val="32"/>
        </w:rPr>
      </w:pPr>
    </w:p>
    <w:p w14:paraId="3548A830" w14:textId="77777777" w:rsidR="00A66751" w:rsidRPr="00E042A0" w:rsidRDefault="00A66751" w:rsidP="00AE048F">
      <w:pPr>
        <w:spacing w:after="0"/>
        <w:ind w:left="284" w:right="282"/>
        <w:rPr>
          <w:rFonts w:ascii="Arial" w:eastAsiaTheme="majorEastAsia" w:hAnsi="Arial" w:cs="Arial"/>
          <w:b/>
          <w:bCs/>
          <w:color w:val="003366"/>
          <w:kern w:val="32"/>
          <w:sz w:val="32"/>
          <w:szCs w:val="32"/>
        </w:rPr>
      </w:pPr>
      <w:r w:rsidRPr="00E042A0">
        <w:rPr>
          <w:rFonts w:ascii="Arial" w:eastAsiaTheme="majorEastAsia" w:hAnsi="Arial" w:cs="Arial"/>
          <w:b/>
          <w:bCs/>
          <w:color w:val="003366"/>
          <w:kern w:val="32"/>
          <w:sz w:val="32"/>
          <w:szCs w:val="32"/>
        </w:rPr>
        <w:t>ACQUISITION DE MATERIELS INFORMATIQUES AU PROFIT DE LA REPRESENTATION DE L’ASECNA AU</w:t>
      </w:r>
      <w:r>
        <w:rPr>
          <w:rFonts w:ascii="Arial" w:eastAsiaTheme="majorEastAsia" w:hAnsi="Arial" w:cs="Arial"/>
          <w:b/>
          <w:bCs/>
          <w:color w:val="003366"/>
          <w:kern w:val="32"/>
          <w:sz w:val="32"/>
          <w:szCs w:val="32"/>
        </w:rPr>
        <w:t xml:space="preserve"> </w:t>
      </w:r>
      <w:r w:rsidRPr="00E042A0">
        <w:rPr>
          <w:rFonts w:ascii="Arial" w:eastAsiaTheme="majorEastAsia" w:hAnsi="Arial" w:cs="Arial"/>
          <w:b/>
          <w:bCs/>
          <w:color w:val="003366"/>
          <w:kern w:val="32"/>
          <w:sz w:val="32"/>
          <w:szCs w:val="32"/>
        </w:rPr>
        <w:t>BURKINA FASO AERODROMES DE OUAGADOUGOU ET DE BOBO DIOULASSO</w:t>
      </w:r>
    </w:p>
    <w:p w14:paraId="3F690FE8" w14:textId="77777777" w:rsidR="00A66751" w:rsidRPr="00936328" w:rsidRDefault="00A66751" w:rsidP="00AE048F">
      <w:pPr>
        <w:spacing w:after="0"/>
        <w:ind w:left="284" w:right="282"/>
        <w:jc w:val="center"/>
        <w:rPr>
          <w:rFonts w:ascii="Arial" w:eastAsiaTheme="majorEastAsia" w:hAnsi="Arial" w:cs="Arial"/>
          <w:b/>
          <w:bCs/>
          <w:color w:val="003366"/>
          <w:kern w:val="32"/>
          <w:sz w:val="40"/>
          <w:szCs w:val="40"/>
        </w:rPr>
      </w:pPr>
    </w:p>
    <w:p w14:paraId="3C940249" w14:textId="77777777" w:rsidR="00A66751" w:rsidRPr="00447605" w:rsidRDefault="00A66751" w:rsidP="00AE048F">
      <w:pPr>
        <w:spacing w:after="0"/>
        <w:ind w:left="284" w:right="282"/>
        <w:jc w:val="center"/>
        <w:rPr>
          <w:rFonts w:ascii="Arial Black" w:hAnsi="Arial Black"/>
          <w:color w:val="005A64"/>
          <w:sz w:val="30"/>
          <w:szCs w:val="30"/>
        </w:rPr>
      </w:pPr>
    </w:p>
    <w:p w14:paraId="15287D8B" w14:textId="77777777" w:rsidR="00A66751" w:rsidRDefault="00A66751" w:rsidP="00AE048F">
      <w:pPr>
        <w:spacing w:after="0"/>
        <w:ind w:left="284" w:right="282"/>
        <w:jc w:val="center"/>
        <w:rPr>
          <w:rFonts w:ascii="Cooper Black" w:hAnsi="Cooper Black" w:cs="Arial"/>
          <w:sz w:val="32"/>
          <w:szCs w:val="32"/>
        </w:rPr>
      </w:pPr>
    </w:p>
    <w:p w14:paraId="4D64FADD" w14:textId="77777777" w:rsidR="00A66751" w:rsidRDefault="00A66751" w:rsidP="00AE048F">
      <w:pPr>
        <w:pBdr>
          <w:top w:val="single" w:sz="8" w:space="1" w:color="auto"/>
          <w:left w:val="single" w:sz="8" w:space="23" w:color="auto"/>
          <w:bottom w:val="single" w:sz="8" w:space="1" w:color="auto"/>
          <w:right w:val="single" w:sz="8" w:space="4" w:color="auto"/>
        </w:pBdr>
        <w:spacing w:after="0"/>
        <w:ind w:right="-28"/>
        <w:jc w:val="center"/>
        <w:rPr>
          <w:rFonts w:ascii="Arial Rounded MT Bold" w:hAnsi="Arial Rounded MT Bold"/>
          <w:sz w:val="28"/>
          <w:szCs w:val="28"/>
        </w:rPr>
      </w:pPr>
      <w:r>
        <w:rPr>
          <w:rFonts w:ascii="Arial Rounded MT Bold" w:hAnsi="Arial Rounded MT Bold"/>
          <w:sz w:val="28"/>
          <w:szCs w:val="28"/>
        </w:rPr>
        <w:t xml:space="preserve">DOSSIER DE CONSULTATION D’ENTREPRISES (DCE) </w:t>
      </w:r>
    </w:p>
    <w:p w14:paraId="35F8C10F" w14:textId="77777777" w:rsidR="00A66751" w:rsidRDefault="00A66751" w:rsidP="00AE048F">
      <w:pPr>
        <w:pBdr>
          <w:top w:val="single" w:sz="8" w:space="1" w:color="auto"/>
          <w:left w:val="single" w:sz="8" w:space="23" w:color="auto"/>
          <w:bottom w:val="single" w:sz="8" w:space="1" w:color="auto"/>
          <w:right w:val="single" w:sz="8" w:space="4" w:color="auto"/>
        </w:pBdr>
        <w:ind w:right="-28"/>
        <w:jc w:val="center"/>
        <w:rPr>
          <w:rFonts w:ascii="Arial Rounded MT Bold" w:hAnsi="Arial Rounded MT Bold"/>
          <w:b/>
          <w:bCs/>
          <w:sz w:val="28"/>
          <w:szCs w:val="28"/>
        </w:rPr>
      </w:pPr>
      <w:r w:rsidRPr="00757CB9">
        <w:rPr>
          <w:rFonts w:ascii="Arial Rounded MT Bold" w:hAnsi="Arial Rounded MT Bold"/>
          <w:b/>
          <w:bCs/>
          <w:sz w:val="28"/>
          <w:szCs w:val="28"/>
        </w:rPr>
        <w:t xml:space="preserve">Version </w:t>
      </w:r>
      <w:r>
        <w:rPr>
          <w:rFonts w:ascii="Arial Rounded MT Bold" w:hAnsi="Arial Rounded MT Bold"/>
          <w:b/>
          <w:bCs/>
          <w:sz w:val="28"/>
          <w:szCs w:val="28"/>
        </w:rPr>
        <w:t xml:space="preserve">n°1 </w:t>
      </w:r>
      <w:r w:rsidRPr="00757CB9">
        <w:rPr>
          <w:rFonts w:ascii="Arial Rounded MT Bold" w:hAnsi="Arial Rounded MT Bold"/>
          <w:b/>
          <w:bCs/>
          <w:sz w:val="28"/>
          <w:szCs w:val="28"/>
        </w:rPr>
        <w:t>du</w:t>
      </w:r>
      <w:r>
        <w:rPr>
          <w:rFonts w:ascii="Arial Rounded MT Bold" w:hAnsi="Arial Rounded MT Bold"/>
          <w:b/>
          <w:bCs/>
          <w:sz w:val="28"/>
          <w:szCs w:val="28"/>
        </w:rPr>
        <w:t xml:space="preserve"> 02/07/2022</w:t>
      </w:r>
    </w:p>
    <w:p w14:paraId="23132EF3" w14:textId="77777777" w:rsidR="00A66751" w:rsidRPr="00757CB9" w:rsidRDefault="00A66751" w:rsidP="00AE048F">
      <w:pPr>
        <w:pBdr>
          <w:top w:val="single" w:sz="8" w:space="1" w:color="auto"/>
          <w:left w:val="single" w:sz="8" w:space="23" w:color="auto"/>
          <w:bottom w:val="single" w:sz="8" w:space="1" w:color="auto"/>
          <w:right w:val="single" w:sz="8" w:space="4" w:color="auto"/>
        </w:pBdr>
        <w:ind w:right="-28"/>
        <w:jc w:val="center"/>
        <w:rPr>
          <w:rFonts w:ascii="Arial Rounded MT Bold" w:hAnsi="Arial Rounded MT Bold"/>
          <w:b/>
          <w:bCs/>
          <w:sz w:val="28"/>
          <w:szCs w:val="28"/>
        </w:rPr>
      </w:pPr>
      <w:r>
        <w:rPr>
          <w:rFonts w:ascii="Arial Rounded MT Bold" w:hAnsi="Arial Rounded MT Bold"/>
          <w:b/>
          <w:bCs/>
          <w:sz w:val="28"/>
          <w:szCs w:val="28"/>
        </w:rPr>
        <w:t xml:space="preserve">SECTION V DU DAO </w:t>
      </w:r>
    </w:p>
    <w:p w14:paraId="31FCD33B" w14:textId="77777777" w:rsidR="00A66751" w:rsidRDefault="00A66751" w:rsidP="00AE048F">
      <w:pPr>
        <w:ind w:left="7088" w:hanging="8"/>
        <w:rPr>
          <w:rFonts w:ascii="Arial" w:hAnsi="Arial" w:cs="Arial"/>
          <w:color w:val="FF0000"/>
          <w:sz w:val="20"/>
          <w:szCs w:val="20"/>
        </w:rPr>
      </w:pPr>
    </w:p>
    <w:p w14:paraId="4B4045B1" w14:textId="77777777" w:rsidR="00A66751" w:rsidRPr="007F3F1B" w:rsidRDefault="00A66751" w:rsidP="00AE048F">
      <w:pPr>
        <w:rPr>
          <w:rFonts w:ascii="Arial" w:hAnsi="Arial" w:cs="Arial"/>
          <w:color w:val="FF0000"/>
          <w:sz w:val="28"/>
          <w:szCs w:val="28"/>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8"/>
        <w:gridCol w:w="7173"/>
        <w:gridCol w:w="1510"/>
      </w:tblGrid>
      <w:tr w:rsidR="00A66751" w:rsidRPr="003936CD" w14:paraId="749BA91B" w14:textId="77777777" w:rsidTr="00AE048F">
        <w:trPr>
          <w:trHeight w:val="2141"/>
        </w:trPr>
        <w:tc>
          <w:tcPr>
            <w:tcW w:w="1808" w:type="dxa"/>
          </w:tcPr>
          <w:p w14:paraId="7BBE672C" w14:textId="77777777" w:rsidR="00A66751" w:rsidRPr="003936CD" w:rsidRDefault="00A66751" w:rsidP="009329A6">
            <w:pPr>
              <w:pStyle w:val="Pieddepage"/>
              <w:jc w:val="center"/>
              <w:rPr>
                <w:sz w:val="8"/>
                <w:szCs w:val="8"/>
              </w:rPr>
            </w:pPr>
          </w:p>
          <w:p w14:paraId="5288F4F3" w14:textId="77777777" w:rsidR="00A66751" w:rsidRPr="003936CD" w:rsidRDefault="00A66751" w:rsidP="009329A6">
            <w:pPr>
              <w:pStyle w:val="Pieddepage"/>
              <w:jc w:val="center"/>
            </w:pPr>
            <w:r w:rsidRPr="003936CD">
              <w:rPr>
                <w:noProof/>
                <w:lang w:eastAsia="fr-FR"/>
              </w:rPr>
              <w:drawing>
                <wp:inline distT="0" distB="0" distL="0" distR="0" wp14:anchorId="0A5DC04C" wp14:editId="49A6CD7E">
                  <wp:extent cx="581025" cy="447675"/>
                  <wp:effectExtent l="0" t="0" r="9525" b="9525"/>
                  <wp:docPr id="23" name="Image 23" descr="Description : carte asec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arte asecna"/>
                          <pic:cNvPicPr>
                            <a:picLocks noChangeAspect="1" noChangeArrowheads="1"/>
                          </pic:cNvPicPr>
                        </pic:nvPicPr>
                        <pic:blipFill>
                          <a:blip r:embed="rId9" cstate="print">
                            <a:lum bright="12000" contrast="-6000"/>
                            <a:extLst>
                              <a:ext uri="{28A0092B-C50C-407E-A947-70E740481C1C}">
                                <a14:useLocalDpi xmlns:a14="http://schemas.microsoft.com/office/drawing/2010/main" val="0"/>
                              </a:ext>
                            </a:extLst>
                          </a:blip>
                          <a:srcRect/>
                          <a:stretch>
                            <a:fillRect/>
                          </a:stretch>
                        </pic:blipFill>
                        <pic:spPr bwMode="auto">
                          <a:xfrm>
                            <a:off x="0" y="0"/>
                            <a:ext cx="581025" cy="447675"/>
                          </a:xfrm>
                          <a:prstGeom prst="rect">
                            <a:avLst/>
                          </a:prstGeom>
                          <a:noFill/>
                          <a:ln>
                            <a:noFill/>
                          </a:ln>
                        </pic:spPr>
                      </pic:pic>
                    </a:graphicData>
                  </a:graphic>
                </wp:inline>
              </w:drawing>
            </w:r>
            <w:r w:rsidRPr="003936CD">
              <w:br/>
            </w:r>
            <w:r w:rsidRPr="003936CD">
              <w:rPr>
                <w:b/>
                <w:bCs/>
                <w:sz w:val="16"/>
              </w:rPr>
              <w:t>CERTIFIEE</w:t>
            </w:r>
            <w:r w:rsidRPr="003936CD">
              <w:br/>
            </w:r>
            <w:r w:rsidRPr="003936CD">
              <w:rPr>
                <w:noProof/>
                <w:lang w:eastAsia="fr-FR"/>
              </w:rPr>
              <w:drawing>
                <wp:inline distT="0" distB="0" distL="0" distR="0" wp14:anchorId="1F264938" wp14:editId="1AD3B925">
                  <wp:extent cx="381000" cy="238125"/>
                  <wp:effectExtent l="0" t="0" r="0" b="9525"/>
                  <wp:docPr id="24" name="Image 24" descr="Description : logo bv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 bvq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3936CD">
              <w:br/>
            </w:r>
            <w:r w:rsidRPr="003936CD">
              <w:rPr>
                <w:b/>
                <w:bCs/>
                <w:sz w:val="16"/>
              </w:rPr>
              <w:t>ISO 9001 v. 2008</w:t>
            </w:r>
          </w:p>
        </w:tc>
        <w:tc>
          <w:tcPr>
            <w:tcW w:w="7173" w:type="dxa"/>
          </w:tcPr>
          <w:p w14:paraId="6B29F2C1" w14:textId="77777777" w:rsidR="00A66751" w:rsidRPr="00D3695B" w:rsidRDefault="00A66751" w:rsidP="009329A6">
            <w:pPr>
              <w:spacing w:after="0" w:line="240" w:lineRule="auto"/>
              <w:jc w:val="center"/>
              <w:rPr>
                <w:b/>
                <w:color w:val="000080"/>
                <w:sz w:val="20"/>
                <w:szCs w:val="20"/>
              </w:rPr>
            </w:pPr>
            <w:r w:rsidRPr="00D3695B">
              <w:rPr>
                <w:b/>
                <w:color w:val="000080"/>
                <w:sz w:val="20"/>
                <w:szCs w:val="20"/>
              </w:rPr>
              <w:t xml:space="preserve">Agence pour la Sécurité de la Navigation Aérienne </w:t>
            </w:r>
          </w:p>
          <w:p w14:paraId="4352C635" w14:textId="77777777" w:rsidR="00A66751" w:rsidRPr="00D3695B" w:rsidRDefault="00A66751" w:rsidP="009329A6">
            <w:pPr>
              <w:spacing w:after="0" w:line="240" w:lineRule="auto"/>
              <w:jc w:val="center"/>
              <w:rPr>
                <w:b/>
                <w:color w:val="000080"/>
                <w:sz w:val="20"/>
                <w:szCs w:val="20"/>
              </w:rPr>
            </w:pPr>
            <w:r w:rsidRPr="00D3695B">
              <w:rPr>
                <w:b/>
                <w:color w:val="000080"/>
                <w:sz w:val="20"/>
                <w:szCs w:val="20"/>
              </w:rPr>
              <w:t xml:space="preserve"> en Afrique et à Madagascar (ASECNA)</w:t>
            </w:r>
          </w:p>
          <w:p w14:paraId="598AAEE7" w14:textId="77777777" w:rsidR="00A66751" w:rsidRPr="00D3695B" w:rsidRDefault="00A66751" w:rsidP="009329A6">
            <w:pPr>
              <w:spacing w:after="0" w:line="240" w:lineRule="auto"/>
              <w:jc w:val="center"/>
              <w:rPr>
                <w:b/>
                <w:color w:val="000080"/>
              </w:rPr>
            </w:pPr>
            <w:r>
              <w:rPr>
                <w:b/>
                <w:color w:val="000080"/>
              </w:rPr>
              <w:t>REPRESENTATION DE L’ASECNA AUPRES DU BURKINA FASO</w:t>
            </w:r>
          </w:p>
          <w:p w14:paraId="3864B0FB" w14:textId="77777777" w:rsidR="00A66751" w:rsidRPr="00CE6A61" w:rsidRDefault="00A66751" w:rsidP="009329A6">
            <w:pPr>
              <w:tabs>
                <w:tab w:val="num" w:pos="1296"/>
              </w:tabs>
              <w:spacing w:after="0" w:line="240" w:lineRule="auto"/>
              <w:ind w:left="1296" w:right="-16" w:hanging="1296"/>
              <w:jc w:val="center"/>
              <w:outlineLvl w:val="6"/>
              <w:rPr>
                <w:b/>
                <w:color w:val="FF0000"/>
                <w:sz w:val="20"/>
                <w:szCs w:val="20"/>
              </w:rPr>
            </w:pPr>
            <w:r w:rsidRPr="00CE6A61">
              <w:rPr>
                <w:b/>
                <w:color w:val="FF0000"/>
                <w:sz w:val="20"/>
                <w:szCs w:val="20"/>
              </w:rPr>
              <w:t>MAINTEN</w:t>
            </w:r>
            <w:r>
              <w:rPr>
                <w:b/>
                <w:color w:val="FF0000"/>
                <w:sz w:val="20"/>
                <w:szCs w:val="20"/>
              </w:rPr>
              <w:t>ANCE INFRASTRUCTURES RADIO ELECTRIQUES ET INFORMATIQUES (M.I.R.E-I</w:t>
            </w:r>
            <w:r w:rsidRPr="00CE6A61">
              <w:rPr>
                <w:b/>
                <w:color w:val="FF0000"/>
                <w:sz w:val="20"/>
                <w:szCs w:val="20"/>
              </w:rPr>
              <w:t>)</w:t>
            </w:r>
          </w:p>
          <w:p w14:paraId="09E65797" w14:textId="77777777" w:rsidR="00A66751" w:rsidRPr="003936CD" w:rsidRDefault="00A66751" w:rsidP="009329A6">
            <w:pPr>
              <w:tabs>
                <w:tab w:val="left" w:pos="795"/>
                <w:tab w:val="center" w:pos="3719"/>
              </w:tabs>
              <w:spacing w:line="240" w:lineRule="auto"/>
              <w:rPr>
                <w:sz w:val="18"/>
              </w:rPr>
            </w:pPr>
            <w:r>
              <w:rPr>
                <w:color w:val="FF0000"/>
                <w:sz w:val="18"/>
              </w:rPr>
              <w:tab/>
            </w:r>
            <w:r>
              <w:rPr>
                <w:color w:val="FF0000"/>
                <w:sz w:val="18"/>
              </w:rPr>
              <w:tab/>
            </w:r>
            <w:r w:rsidRPr="00CE6A61">
              <w:rPr>
                <w:color w:val="FF0000"/>
                <w:sz w:val="18"/>
              </w:rPr>
              <w:t>01 B.P. : 63 OUAGADOUGOU  0</w:t>
            </w:r>
            <w:r>
              <w:rPr>
                <w:color w:val="FF0000"/>
                <w:sz w:val="18"/>
              </w:rPr>
              <w:t>1 Téléphone : (00226) 25 41 17 64/ 25 30 65 94</w:t>
            </w:r>
          </w:p>
        </w:tc>
        <w:tc>
          <w:tcPr>
            <w:tcW w:w="1510" w:type="dxa"/>
            <w:vAlign w:val="center"/>
          </w:tcPr>
          <w:p w14:paraId="64BAFD7E" w14:textId="319FEAAB" w:rsidR="00A66751" w:rsidRPr="002A4CB3" w:rsidRDefault="00A66751" w:rsidP="0001116A">
            <w:pPr>
              <w:pStyle w:val="Pieddepage"/>
              <w:jc w:val="both"/>
              <w:rPr>
                <w:b/>
                <w:bCs/>
                <w:sz w:val="28"/>
              </w:rPr>
            </w:pPr>
            <w:r>
              <w:rPr>
                <w:b/>
                <w:bCs/>
                <w:sz w:val="28"/>
              </w:rPr>
              <w:t>Jui</w:t>
            </w:r>
            <w:r w:rsidR="0001116A">
              <w:rPr>
                <w:b/>
                <w:bCs/>
                <w:sz w:val="28"/>
              </w:rPr>
              <w:t>llet</w:t>
            </w:r>
            <w:r>
              <w:rPr>
                <w:b/>
                <w:bCs/>
                <w:sz w:val="28"/>
              </w:rPr>
              <w:t xml:space="preserve"> 2022</w:t>
            </w:r>
          </w:p>
        </w:tc>
      </w:tr>
    </w:tbl>
    <w:p w14:paraId="12B364F3" w14:textId="77777777" w:rsidR="00A66751" w:rsidRDefault="00A66751" w:rsidP="00AE048F">
      <w:pPr>
        <w:pStyle w:val="Contenudetableau"/>
        <w:widowControl/>
        <w:suppressLineNumbers w:val="0"/>
        <w:suppressAutoHyphens w:val="0"/>
        <w:spacing w:after="120"/>
        <w:ind w:right="-6"/>
        <w:jc w:val="center"/>
        <w:rPr>
          <w:rFonts w:ascii="Arial" w:hAnsi="Arial" w:cs="Arial"/>
          <w:b/>
          <w:sz w:val="20"/>
          <w:szCs w:val="20"/>
        </w:rPr>
      </w:pPr>
    </w:p>
    <w:p w14:paraId="073486BD" w14:textId="77777777" w:rsidR="00A66751" w:rsidRDefault="00A66751" w:rsidP="00AE048F">
      <w:pPr>
        <w:pStyle w:val="Contenudetableau"/>
        <w:widowControl/>
        <w:suppressLineNumbers w:val="0"/>
        <w:suppressAutoHyphens w:val="0"/>
        <w:spacing w:after="120"/>
        <w:ind w:right="-6"/>
        <w:jc w:val="center"/>
        <w:rPr>
          <w:rFonts w:ascii="Arial" w:hAnsi="Arial" w:cs="Arial"/>
          <w:b/>
          <w:sz w:val="20"/>
          <w:szCs w:val="20"/>
        </w:rPr>
      </w:pPr>
    </w:p>
    <w:p w14:paraId="0521A694" w14:textId="77777777" w:rsidR="00A66751" w:rsidRDefault="00A66751" w:rsidP="00AE048F">
      <w:pPr>
        <w:pStyle w:val="Contenudetableau"/>
        <w:widowControl/>
        <w:suppressLineNumbers w:val="0"/>
        <w:suppressAutoHyphens w:val="0"/>
        <w:spacing w:after="120"/>
        <w:ind w:right="-6"/>
        <w:jc w:val="center"/>
        <w:rPr>
          <w:rFonts w:ascii="Arial" w:hAnsi="Arial" w:cs="Arial"/>
          <w:b/>
          <w:sz w:val="20"/>
          <w:szCs w:val="20"/>
        </w:rPr>
      </w:pPr>
    </w:p>
    <w:p w14:paraId="77002BCB" w14:textId="77777777" w:rsidR="00A66751" w:rsidRDefault="00A66751" w:rsidP="00AE048F">
      <w:pPr>
        <w:pStyle w:val="Contenudetableau"/>
        <w:widowControl/>
        <w:suppressLineNumbers w:val="0"/>
        <w:suppressAutoHyphens w:val="0"/>
        <w:spacing w:after="120"/>
        <w:ind w:right="-6"/>
        <w:jc w:val="center"/>
        <w:rPr>
          <w:rFonts w:ascii="Arial" w:hAnsi="Arial" w:cs="Arial"/>
          <w:b/>
          <w:sz w:val="20"/>
          <w:szCs w:val="20"/>
        </w:rPr>
      </w:pPr>
    </w:p>
    <w:p w14:paraId="5C9CF525" w14:textId="77777777" w:rsidR="00A66751" w:rsidRPr="0052532C" w:rsidRDefault="00A66751" w:rsidP="00AE048F">
      <w:pPr>
        <w:pStyle w:val="Contenudetableau"/>
        <w:widowControl/>
        <w:suppressLineNumbers w:val="0"/>
        <w:suppressAutoHyphens w:val="0"/>
        <w:spacing w:after="120"/>
        <w:ind w:right="-6"/>
        <w:jc w:val="center"/>
        <w:rPr>
          <w:rFonts w:ascii="Arial" w:eastAsia="Times New Roman" w:hAnsi="Arial" w:cs="Arial"/>
          <w:b/>
          <w:sz w:val="20"/>
          <w:szCs w:val="20"/>
          <w:lang w:eastAsia="fr-FR"/>
        </w:rPr>
      </w:pPr>
      <w:r w:rsidRPr="0052532C">
        <w:rPr>
          <w:rFonts w:ascii="Arial" w:hAnsi="Arial" w:cs="Arial"/>
          <w:b/>
          <w:sz w:val="20"/>
          <w:szCs w:val="20"/>
        </w:rPr>
        <w:t>DESCRIPTION</w:t>
      </w:r>
    </w:p>
    <w:tbl>
      <w:tblPr>
        <w:tblW w:w="9816" w:type="dxa"/>
        <w:tblInd w:w="-3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16"/>
      </w:tblGrid>
      <w:tr w:rsidR="00A66751" w:rsidRPr="00447605" w14:paraId="00561F58" w14:textId="77777777" w:rsidTr="009329A6">
        <w:trPr>
          <w:cantSplit/>
          <w:trHeight w:val="755"/>
        </w:trPr>
        <w:tc>
          <w:tcPr>
            <w:tcW w:w="9816" w:type="dxa"/>
            <w:vAlign w:val="center"/>
          </w:tcPr>
          <w:p w14:paraId="0C756396" w14:textId="77777777" w:rsidR="00A66751" w:rsidRPr="00A71CD7" w:rsidRDefault="00A66751" w:rsidP="00A71CD7">
            <w:pPr>
              <w:spacing w:after="0"/>
              <w:ind w:left="873" w:right="282" w:hanging="731"/>
              <w:rPr>
                <w:rFonts w:ascii="Arial" w:hAnsi="Arial" w:cs="Arial"/>
                <w:bCs/>
              </w:rPr>
            </w:pPr>
            <w:r w:rsidRPr="00700DBE">
              <w:rPr>
                <w:rFonts w:ascii="Arial" w:hAnsi="Arial" w:cs="Arial"/>
                <w:b/>
                <w:u w:val="single"/>
              </w:rPr>
              <w:t>Titre</w:t>
            </w:r>
            <w:bookmarkStart w:id="411" w:name="_Hlk107355296"/>
            <w:r w:rsidRPr="00700DBE">
              <w:rPr>
                <w:rFonts w:ascii="Arial" w:hAnsi="Arial" w:cs="Arial"/>
                <w:b/>
              </w:rPr>
              <w:t xml:space="preserve"> : </w:t>
            </w:r>
            <w:r w:rsidRPr="00A71CD7">
              <w:rPr>
                <w:rFonts w:ascii="Arial" w:hAnsi="Arial" w:cs="Arial"/>
                <w:bCs/>
              </w:rPr>
              <w:t>Acquisition de matériels informatiques au profit de la Représentation de l’ASECNA au Burkina Faso aérodromes de Ouagadougou et de bobo Dioulasso</w:t>
            </w:r>
          </w:p>
          <w:bookmarkEnd w:id="411"/>
          <w:p w14:paraId="0E7A2E7D" w14:textId="77777777" w:rsidR="00A66751" w:rsidRPr="00447605" w:rsidRDefault="00A66751" w:rsidP="009329A6">
            <w:pPr>
              <w:spacing w:after="0"/>
              <w:ind w:left="1865" w:hanging="1759"/>
              <w:rPr>
                <w:rFonts w:ascii="Arial" w:hAnsi="Arial" w:cs="Arial"/>
                <w:color w:val="002060"/>
              </w:rPr>
            </w:pPr>
          </w:p>
        </w:tc>
      </w:tr>
      <w:tr w:rsidR="00A66751" w:rsidRPr="00447605" w14:paraId="46B57E32" w14:textId="77777777" w:rsidTr="009329A6">
        <w:trPr>
          <w:cantSplit/>
          <w:trHeight w:val="470"/>
        </w:trPr>
        <w:tc>
          <w:tcPr>
            <w:tcW w:w="9816" w:type="dxa"/>
            <w:vAlign w:val="center"/>
          </w:tcPr>
          <w:p w14:paraId="02FD33B6" w14:textId="77777777" w:rsidR="00A66751" w:rsidRPr="00447605" w:rsidRDefault="00A66751" w:rsidP="009329A6">
            <w:pPr>
              <w:spacing w:after="0"/>
              <w:ind w:left="1865" w:hanging="1759"/>
              <w:rPr>
                <w:rFonts w:ascii="Arial" w:hAnsi="Arial" w:cs="Arial"/>
                <w:b/>
                <w:color w:val="002060"/>
                <w:u w:val="single"/>
              </w:rPr>
            </w:pPr>
            <w:r w:rsidRPr="00E6564D">
              <w:rPr>
                <w:rFonts w:ascii="Arial" w:hAnsi="Arial" w:cs="Arial"/>
                <w:b/>
                <w:u w:val="single"/>
              </w:rPr>
              <w:t>Type</w:t>
            </w:r>
            <w:r w:rsidRPr="00E6564D">
              <w:rPr>
                <w:rFonts w:ascii="Arial" w:hAnsi="Arial" w:cs="Arial"/>
                <w:b/>
              </w:rPr>
              <w:t> :</w:t>
            </w:r>
            <w:r w:rsidRPr="00E6564D">
              <w:rPr>
                <w:rFonts w:ascii="Arial" w:hAnsi="Arial" w:cs="Arial"/>
              </w:rPr>
              <w:tab/>
            </w:r>
            <w:r>
              <w:rPr>
                <w:rFonts w:ascii="Arial" w:hAnsi="Arial" w:cs="Arial"/>
              </w:rPr>
              <w:t>Dossier de Consultation d’Entreprise</w:t>
            </w:r>
            <w:r w:rsidRPr="00E6564D">
              <w:rPr>
                <w:rFonts w:ascii="Arial" w:hAnsi="Arial"/>
              </w:rPr>
              <w:t xml:space="preserve"> (</w:t>
            </w:r>
            <w:r>
              <w:rPr>
                <w:rFonts w:ascii="Arial" w:hAnsi="Arial"/>
              </w:rPr>
              <w:t>DCE)</w:t>
            </w:r>
            <w:r w:rsidRPr="00E6564D">
              <w:rPr>
                <w:rFonts w:ascii="Arial" w:hAnsi="Arial"/>
              </w:rPr>
              <w:t xml:space="preserve"> </w:t>
            </w:r>
          </w:p>
        </w:tc>
      </w:tr>
      <w:tr w:rsidR="00A66751" w:rsidRPr="00447605" w14:paraId="6D2BBFD2" w14:textId="77777777" w:rsidTr="009329A6">
        <w:trPr>
          <w:trHeight w:val="1992"/>
        </w:trPr>
        <w:tc>
          <w:tcPr>
            <w:tcW w:w="9816" w:type="dxa"/>
            <w:vAlign w:val="center"/>
          </w:tcPr>
          <w:p w14:paraId="3BB72B67" w14:textId="77777777" w:rsidR="00A66751" w:rsidRPr="00E6564D" w:rsidRDefault="00A66751" w:rsidP="009329A6">
            <w:pPr>
              <w:spacing w:after="0"/>
              <w:ind w:left="1865" w:hanging="1759"/>
              <w:rPr>
                <w:rFonts w:ascii="Arial" w:hAnsi="Arial" w:cs="Arial"/>
              </w:rPr>
            </w:pPr>
            <w:r w:rsidRPr="00E6564D">
              <w:rPr>
                <w:rFonts w:ascii="Arial" w:hAnsi="Arial" w:cs="Arial"/>
                <w:b/>
                <w:u w:val="single"/>
              </w:rPr>
              <w:t>Commentaire</w:t>
            </w:r>
            <w:r w:rsidRPr="00E6564D">
              <w:rPr>
                <w:rFonts w:ascii="Arial" w:hAnsi="Arial" w:cs="Arial"/>
                <w:b/>
              </w:rPr>
              <w:t> :</w:t>
            </w:r>
            <w:r w:rsidRPr="00E6564D">
              <w:rPr>
                <w:rFonts w:ascii="Arial" w:hAnsi="Arial" w:cs="Arial"/>
                <w:b/>
              </w:rPr>
              <w:tab/>
            </w:r>
            <w:r w:rsidRPr="00E6564D">
              <w:rPr>
                <w:rFonts w:ascii="Arial" w:hAnsi="Arial" w:cs="Arial"/>
              </w:rPr>
              <w:t>Le présent document constitue l</w:t>
            </w:r>
            <w:r>
              <w:rPr>
                <w:rFonts w:ascii="Arial" w:hAnsi="Arial" w:cs="Arial"/>
              </w:rPr>
              <w:t>e Dossier de Consultation ‘d’Entreprise</w:t>
            </w:r>
            <w:r w:rsidRPr="00E6564D">
              <w:rPr>
                <w:rFonts w:ascii="Arial" w:hAnsi="Arial"/>
              </w:rPr>
              <w:t xml:space="preserve"> (</w:t>
            </w:r>
            <w:r>
              <w:rPr>
                <w:rFonts w:ascii="Arial" w:hAnsi="Arial"/>
              </w:rPr>
              <w:t>DCE)</w:t>
            </w:r>
            <w:r w:rsidRPr="00E6564D">
              <w:rPr>
                <w:rFonts w:ascii="Arial" w:hAnsi="Arial"/>
              </w:rPr>
              <w:t xml:space="preserve"> </w:t>
            </w:r>
            <w:r w:rsidRPr="00E6564D">
              <w:rPr>
                <w:rFonts w:ascii="Arial" w:hAnsi="Arial" w:cs="Arial"/>
              </w:rPr>
              <w:t>du projet </w:t>
            </w:r>
            <w:r>
              <w:rPr>
                <w:rFonts w:ascii="Arial" w:hAnsi="Arial" w:cs="Arial"/>
              </w:rPr>
              <w:t>l’a</w:t>
            </w:r>
            <w:r w:rsidRPr="00D3695B">
              <w:rPr>
                <w:rFonts w:ascii="Arial" w:hAnsi="Arial" w:cs="Arial"/>
              </w:rPr>
              <w:t xml:space="preserve">cquisition de matériels informatiques au profit de la </w:t>
            </w:r>
            <w:r>
              <w:rPr>
                <w:rFonts w:ascii="Arial" w:hAnsi="Arial" w:cs="Arial"/>
              </w:rPr>
              <w:t>R</w:t>
            </w:r>
            <w:r w:rsidRPr="00D3695B">
              <w:rPr>
                <w:rFonts w:ascii="Arial" w:hAnsi="Arial" w:cs="Arial"/>
              </w:rPr>
              <w:t>eprésentation</w:t>
            </w:r>
            <w:r>
              <w:rPr>
                <w:rFonts w:ascii="Arial" w:hAnsi="Arial" w:cs="Arial"/>
              </w:rPr>
              <w:t>.</w:t>
            </w:r>
          </w:p>
          <w:p w14:paraId="7D08F3DE" w14:textId="77777777" w:rsidR="00A66751" w:rsidRDefault="00A66751" w:rsidP="009329A6">
            <w:pPr>
              <w:spacing w:after="0"/>
              <w:ind w:left="2090" w:hanging="1984"/>
              <w:rPr>
                <w:rFonts w:ascii="Arial" w:hAnsi="Arial" w:cs="Arial"/>
                <w:b/>
                <w:color w:val="002060"/>
              </w:rPr>
            </w:pPr>
          </w:p>
          <w:p w14:paraId="5B80899A" w14:textId="77777777" w:rsidR="00A66751" w:rsidRPr="00447605" w:rsidRDefault="00A66751" w:rsidP="009329A6">
            <w:pPr>
              <w:spacing w:after="0"/>
              <w:ind w:left="1865" w:hanging="1759"/>
              <w:rPr>
                <w:rFonts w:ascii="Arial" w:hAnsi="Arial" w:cs="Arial"/>
                <w:b/>
                <w:color w:val="002060"/>
              </w:rPr>
            </w:pPr>
            <w:r w:rsidRPr="00EC3184">
              <w:rPr>
                <w:rFonts w:ascii="Arial" w:hAnsi="Arial" w:cs="Arial"/>
                <w:b/>
                <w:u w:val="single"/>
              </w:rPr>
              <w:t>Références</w:t>
            </w:r>
            <w:r w:rsidRPr="00EC3184">
              <w:rPr>
                <w:rFonts w:ascii="Arial" w:hAnsi="Arial" w:cs="Arial"/>
                <w:b/>
              </w:rPr>
              <w:t xml:space="preserve"> : </w:t>
            </w:r>
            <w:r w:rsidRPr="00EC3184">
              <w:rPr>
                <w:rFonts w:ascii="Arial" w:hAnsi="Arial" w:cs="Arial"/>
                <w:b/>
              </w:rPr>
              <w:tab/>
            </w:r>
            <w:r w:rsidRPr="00EC3184">
              <w:rPr>
                <w:rFonts w:ascii="Arial" w:hAnsi="Arial" w:cs="Arial"/>
              </w:rPr>
              <w:t xml:space="preserve">PSE 2018/2022 </w:t>
            </w:r>
          </w:p>
        </w:tc>
      </w:tr>
      <w:tr w:rsidR="00A66751" w:rsidRPr="00447605" w14:paraId="14F54AAB" w14:textId="77777777" w:rsidTr="009329A6">
        <w:trPr>
          <w:trHeight w:val="570"/>
        </w:trPr>
        <w:tc>
          <w:tcPr>
            <w:tcW w:w="9816" w:type="dxa"/>
            <w:vAlign w:val="center"/>
          </w:tcPr>
          <w:p w14:paraId="426AC430" w14:textId="77777777" w:rsidR="00A66751" w:rsidRPr="00447605" w:rsidRDefault="00A66751" w:rsidP="009329A6">
            <w:pPr>
              <w:spacing w:after="0"/>
              <w:ind w:left="2090" w:hanging="1984"/>
              <w:rPr>
                <w:rFonts w:ascii="Arial" w:hAnsi="Arial" w:cs="Arial"/>
                <w:b/>
                <w:color w:val="002060"/>
                <w:u w:val="single"/>
              </w:rPr>
            </w:pPr>
            <w:r w:rsidRPr="00EC3184">
              <w:rPr>
                <w:rFonts w:ascii="Arial" w:hAnsi="Arial" w:cs="Arial"/>
                <w:b/>
                <w:u w:val="single"/>
              </w:rPr>
              <w:t>Mots clés</w:t>
            </w:r>
            <w:r w:rsidRPr="00787748">
              <w:rPr>
                <w:rFonts w:ascii="Arial" w:hAnsi="Arial" w:cs="Arial"/>
                <w:b/>
              </w:rPr>
              <w:t> :</w:t>
            </w:r>
            <w:r w:rsidRPr="00EC3184">
              <w:rPr>
                <w:rFonts w:ascii="Arial" w:hAnsi="Arial" w:cs="Arial"/>
              </w:rPr>
              <w:tab/>
            </w:r>
            <w:r>
              <w:rPr>
                <w:rFonts w:ascii="Arial" w:hAnsi="Arial" w:cs="Arial"/>
              </w:rPr>
              <w:t>O</w:t>
            </w:r>
            <w:r w:rsidRPr="00DA2E4B">
              <w:rPr>
                <w:rFonts w:ascii="Arial" w:hAnsi="Arial" w:cs="Arial"/>
              </w:rPr>
              <w:t>rdinateurs</w:t>
            </w:r>
            <w:r w:rsidRPr="00EC3184">
              <w:rPr>
                <w:rFonts w:ascii="Arial" w:hAnsi="Arial" w:cs="Arial"/>
              </w:rPr>
              <w:t xml:space="preserve"> – V</w:t>
            </w:r>
            <w:r>
              <w:rPr>
                <w:rFonts w:ascii="Arial" w:hAnsi="Arial" w:cs="Arial"/>
              </w:rPr>
              <w:t xml:space="preserve">idéoprojecteur </w:t>
            </w:r>
            <w:r w:rsidRPr="00EC3184">
              <w:rPr>
                <w:rFonts w:ascii="Arial" w:hAnsi="Arial" w:cs="Arial"/>
              </w:rPr>
              <w:t xml:space="preserve">– </w:t>
            </w:r>
            <w:r>
              <w:rPr>
                <w:rFonts w:ascii="Arial" w:hAnsi="Arial" w:cs="Arial"/>
              </w:rPr>
              <w:t xml:space="preserve">Imprimante </w:t>
            </w:r>
            <w:r w:rsidRPr="00EC3184">
              <w:rPr>
                <w:rFonts w:ascii="Arial" w:hAnsi="Arial" w:cs="Arial"/>
              </w:rPr>
              <w:t xml:space="preserve">– </w:t>
            </w:r>
            <w:r>
              <w:rPr>
                <w:rFonts w:ascii="Arial" w:hAnsi="Arial" w:cs="Arial"/>
              </w:rPr>
              <w:t>Scanner</w:t>
            </w:r>
            <w:r w:rsidRPr="00EC3184">
              <w:rPr>
                <w:rFonts w:ascii="Arial" w:hAnsi="Arial" w:cs="Arial"/>
              </w:rPr>
              <w:t xml:space="preserve"> </w:t>
            </w:r>
            <w:r>
              <w:rPr>
                <w:rFonts w:ascii="Arial" w:hAnsi="Arial" w:cs="Arial"/>
              </w:rPr>
              <w:t xml:space="preserve">– Photocopieur </w:t>
            </w:r>
          </w:p>
        </w:tc>
      </w:tr>
    </w:tbl>
    <w:p w14:paraId="213E44CF" w14:textId="77777777" w:rsidR="00A66751" w:rsidRPr="008C5B98" w:rsidRDefault="00A66751" w:rsidP="00AE048F">
      <w:pPr>
        <w:pStyle w:val="Contenudetableau"/>
        <w:widowControl/>
        <w:suppressLineNumbers w:val="0"/>
        <w:suppressAutoHyphens w:val="0"/>
        <w:ind w:right="-6"/>
        <w:jc w:val="center"/>
        <w:rPr>
          <w:rFonts w:ascii="Arial" w:hAnsi="Arial" w:cs="Arial"/>
          <w:color w:val="002060"/>
          <w:sz w:val="20"/>
          <w:szCs w:val="20"/>
        </w:rPr>
      </w:pPr>
    </w:p>
    <w:p w14:paraId="6CE28600" w14:textId="77777777" w:rsidR="00A66751" w:rsidRPr="00485331" w:rsidRDefault="00A66751" w:rsidP="00AE048F">
      <w:pPr>
        <w:pStyle w:val="Contenudetableau"/>
        <w:widowControl/>
        <w:suppressLineNumbers w:val="0"/>
        <w:suppressAutoHyphens w:val="0"/>
        <w:spacing w:after="120"/>
        <w:ind w:right="-6"/>
        <w:jc w:val="center"/>
        <w:rPr>
          <w:rFonts w:ascii="Arial" w:hAnsi="Arial" w:cs="Arial"/>
          <w:b/>
          <w:sz w:val="20"/>
          <w:szCs w:val="20"/>
        </w:rPr>
      </w:pPr>
      <w:r w:rsidRPr="00485331">
        <w:rPr>
          <w:rFonts w:ascii="Arial" w:hAnsi="Arial" w:cs="Arial"/>
          <w:b/>
          <w:sz w:val="20"/>
          <w:szCs w:val="20"/>
        </w:rPr>
        <w:t>HISTORIQUE</w:t>
      </w:r>
    </w:p>
    <w:tbl>
      <w:tblPr>
        <w:tblW w:w="98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7"/>
        <w:gridCol w:w="1085"/>
        <w:gridCol w:w="3879"/>
        <w:gridCol w:w="3776"/>
      </w:tblGrid>
      <w:tr w:rsidR="00A66751" w:rsidRPr="008C5B98" w14:paraId="5463F38A" w14:textId="77777777" w:rsidTr="00521B2F">
        <w:trPr>
          <w:trHeight w:hRule="exact" w:val="731"/>
        </w:trPr>
        <w:tc>
          <w:tcPr>
            <w:tcW w:w="1117" w:type="dxa"/>
            <w:vAlign w:val="center"/>
          </w:tcPr>
          <w:p w14:paraId="493B8ECF" w14:textId="77777777" w:rsidR="00A66751" w:rsidRPr="00AB1BB4" w:rsidRDefault="00A66751" w:rsidP="00A71CD7">
            <w:pPr>
              <w:pStyle w:val="Corpsdetexte2"/>
              <w:spacing w:after="0" w:line="240" w:lineRule="auto"/>
              <w:jc w:val="both"/>
              <w:rPr>
                <w:rFonts w:ascii="Arial" w:hAnsi="Arial" w:cs="Arial"/>
                <w:b/>
                <w:bCs/>
                <w:sz w:val="20"/>
              </w:rPr>
            </w:pPr>
            <w:r w:rsidRPr="00AB1BB4">
              <w:rPr>
                <w:rFonts w:ascii="Arial" w:hAnsi="Arial" w:cs="Arial"/>
                <w:b/>
                <w:bCs/>
                <w:sz w:val="20"/>
              </w:rPr>
              <w:t>Version</w:t>
            </w:r>
          </w:p>
        </w:tc>
        <w:tc>
          <w:tcPr>
            <w:tcW w:w="1085" w:type="dxa"/>
            <w:vAlign w:val="center"/>
          </w:tcPr>
          <w:p w14:paraId="0CE268C1" w14:textId="77777777" w:rsidR="00A66751" w:rsidRPr="00AB1BB4" w:rsidRDefault="00A66751" w:rsidP="00A71CD7">
            <w:pPr>
              <w:pStyle w:val="Corpsdetexte2"/>
              <w:spacing w:after="0" w:line="240" w:lineRule="auto"/>
              <w:jc w:val="both"/>
              <w:rPr>
                <w:rFonts w:ascii="Arial" w:hAnsi="Arial" w:cs="Arial"/>
                <w:b/>
                <w:bCs/>
                <w:sz w:val="20"/>
              </w:rPr>
            </w:pPr>
            <w:r w:rsidRPr="00AB1BB4">
              <w:rPr>
                <w:rFonts w:ascii="Arial" w:hAnsi="Arial" w:cs="Arial"/>
                <w:b/>
                <w:bCs/>
                <w:sz w:val="20"/>
              </w:rPr>
              <w:t xml:space="preserve">Date </w:t>
            </w:r>
            <w:r w:rsidRPr="00AB1BB4">
              <w:rPr>
                <w:rFonts w:ascii="Arial" w:hAnsi="Arial" w:cs="Arial"/>
                <w:b/>
                <w:bCs/>
                <w:sz w:val="20"/>
              </w:rPr>
              <w:br/>
            </w:r>
            <w:r w:rsidRPr="00AB1BB4">
              <w:rPr>
                <w:rFonts w:ascii="Arial" w:hAnsi="Arial" w:cs="Arial"/>
                <w:b/>
                <w:bCs/>
                <w:sz w:val="16"/>
                <w:szCs w:val="16"/>
              </w:rPr>
              <w:t>(jj/mm/aa)</w:t>
            </w:r>
          </w:p>
        </w:tc>
        <w:tc>
          <w:tcPr>
            <w:tcW w:w="3879" w:type="dxa"/>
            <w:vAlign w:val="center"/>
          </w:tcPr>
          <w:p w14:paraId="64D96783" w14:textId="77777777" w:rsidR="00A66751" w:rsidRPr="00AB1BB4" w:rsidRDefault="00A66751" w:rsidP="00A71CD7">
            <w:pPr>
              <w:pStyle w:val="Corpsdetexte2"/>
              <w:spacing w:after="0" w:line="240" w:lineRule="auto"/>
              <w:ind w:right="-70"/>
              <w:jc w:val="both"/>
              <w:rPr>
                <w:rFonts w:ascii="Arial" w:hAnsi="Arial" w:cs="Arial"/>
                <w:b/>
                <w:bCs/>
                <w:sz w:val="20"/>
              </w:rPr>
            </w:pPr>
            <w:r w:rsidRPr="00AB1BB4">
              <w:rPr>
                <w:rFonts w:ascii="Arial" w:hAnsi="Arial" w:cs="Arial"/>
                <w:b/>
                <w:bCs/>
                <w:sz w:val="20"/>
              </w:rPr>
              <w:t>DESCRIPTION DE L’ÉVOLUTION</w:t>
            </w:r>
          </w:p>
        </w:tc>
        <w:tc>
          <w:tcPr>
            <w:tcW w:w="3776" w:type="dxa"/>
            <w:vAlign w:val="center"/>
          </w:tcPr>
          <w:p w14:paraId="0364FDA9" w14:textId="77777777" w:rsidR="00A66751" w:rsidRPr="00AB1BB4" w:rsidRDefault="00A66751" w:rsidP="009329A6">
            <w:pPr>
              <w:pStyle w:val="Corpsdetexte2"/>
              <w:spacing w:after="0" w:line="240" w:lineRule="auto"/>
              <w:jc w:val="center"/>
              <w:rPr>
                <w:rFonts w:ascii="Arial" w:hAnsi="Arial" w:cs="Arial"/>
                <w:b/>
                <w:bCs/>
                <w:sz w:val="20"/>
              </w:rPr>
            </w:pPr>
            <w:r w:rsidRPr="00AB1BB4">
              <w:rPr>
                <w:rFonts w:ascii="Arial" w:hAnsi="Arial" w:cs="Arial"/>
                <w:b/>
                <w:bCs/>
                <w:sz w:val="20"/>
              </w:rPr>
              <w:t>OBSERVATION</w:t>
            </w:r>
          </w:p>
        </w:tc>
      </w:tr>
      <w:tr w:rsidR="00A66751" w:rsidRPr="008C5B98" w14:paraId="662D98DE" w14:textId="77777777" w:rsidTr="00521B2F">
        <w:trPr>
          <w:trHeight w:val="531"/>
        </w:trPr>
        <w:tc>
          <w:tcPr>
            <w:tcW w:w="1117" w:type="dxa"/>
            <w:vAlign w:val="center"/>
          </w:tcPr>
          <w:p w14:paraId="1982E959" w14:textId="77777777" w:rsidR="00A66751" w:rsidRPr="00AB1BB4" w:rsidRDefault="00A66751" w:rsidP="00A71CD7">
            <w:pPr>
              <w:pStyle w:val="Corpsdetexte2"/>
              <w:spacing w:after="0" w:line="240" w:lineRule="auto"/>
              <w:jc w:val="both"/>
              <w:rPr>
                <w:rFonts w:ascii="Arial" w:hAnsi="Arial" w:cs="Arial"/>
                <w:bCs/>
                <w:sz w:val="20"/>
              </w:rPr>
            </w:pPr>
            <w:r>
              <w:rPr>
                <w:rFonts w:ascii="Arial" w:hAnsi="Arial" w:cs="Arial"/>
                <w:bCs/>
                <w:sz w:val="20"/>
              </w:rPr>
              <w:t>1</w:t>
            </w:r>
            <w:r w:rsidRPr="00AB1BB4">
              <w:rPr>
                <w:rFonts w:ascii="Arial" w:hAnsi="Arial" w:cs="Arial"/>
                <w:bCs/>
                <w:sz w:val="20"/>
              </w:rPr>
              <w:t>.</w:t>
            </w:r>
            <w:r>
              <w:rPr>
                <w:rFonts w:ascii="Arial" w:hAnsi="Arial" w:cs="Arial"/>
                <w:bCs/>
                <w:sz w:val="20"/>
              </w:rPr>
              <w:t>1</w:t>
            </w:r>
          </w:p>
        </w:tc>
        <w:tc>
          <w:tcPr>
            <w:tcW w:w="1085" w:type="dxa"/>
            <w:vAlign w:val="center"/>
          </w:tcPr>
          <w:p w14:paraId="4E3ECA9B" w14:textId="7A99C36E" w:rsidR="00A66751" w:rsidRPr="00AB1BB4" w:rsidRDefault="00A66751" w:rsidP="0001116A">
            <w:pPr>
              <w:pStyle w:val="Corpsdetexte2"/>
              <w:spacing w:after="0" w:line="240" w:lineRule="auto"/>
              <w:jc w:val="both"/>
              <w:rPr>
                <w:rFonts w:ascii="Arial" w:hAnsi="Arial" w:cs="Arial"/>
                <w:bCs/>
                <w:sz w:val="20"/>
              </w:rPr>
            </w:pPr>
            <w:r>
              <w:rPr>
                <w:rFonts w:ascii="Arial" w:hAnsi="Arial" w:cs="Arial"/>
                <w:bCs/>
                <w:sz w:val="20"/>
              </w:rPr>
              <w:t>0</w:t>
            </w:r>
            <w:r w:rsidR="0001116A">
              <w:rPr>
                <w:rFonts w:ascii="Arial" w:hAnsi="Arial" w:cs="Arial"/>
                <w:bCs/>
                <w:sz w:val="20"/>
              </w:rPr>
              <w:t>5</w:t>
            </w:r>
            <w:r w:rsidRPr="00AB1BB4">
              <w:rPr>
                <w:rFonts w:ascii="Arial" w:hAnsi="Arial" w:cs="Arial"/>
                <w:bCs/>
                <w:sz w:val="20"/>
              </w:rPr>
              <w:t>/0</w:t>
            </w:r>
            <w:r>
              <w:rPr>
                <w:rFonts w:ascii="Arial" w:hAnsi="Arial" w:cs="Arial"/>
                <w:bCs/>
                <w:sz w:val="20"/>
              </w:rPr>
              <w:t>7</w:t>
            </w:r>
            <w:r w:rsidRPr="00AB1BB4">
              <w:rPr>
                <w:rFonts w:ascii="Arial" w:hAnsi="Arial" w:cs="Arial"/>
                <w:bCs/>
                <w:sz w:val="20"/>
              </w:rPr>
              <w:t>/2</w:t>
            </w:r>
            <w:r>
              <w:rPr>
                <w:rFonts w:ascii="Arial" w:hAnsi="Arial" w:cs="Arial"/>
                <w:bCs/>
                <w:sz w:val="20"/>
              </w:rPr>
              <w:t>2</w:t>
            </w:r>
          </w:p>
        </w:tc>
        <w:tc>
          <w:tcPr>
            <w:tcW w:w="3879" w:type="dxa"/>
            <w:vAlign w:val="center"/>
          </w:tcPr>
          <w:p w14:paraId="59EF7CE4" w14:textId="77777777" w:rsidR="00A66751" w:rsidRPr="00AB1BB4" w:rsidRDefault="00A66751" w:rsidP="009329A6">
            <w:pPr>
              <w:pStyle w:val="Corpsdetexte2"/>
              <w:spacing w:after="0" w:line="240" w:lineRule="auto"/>
              <w:ind w:left="139"/>
              <w:rPr>
                <w:rFonts w:ascii="Arial" w:hAnsi="Arial" w:cs="Arial"/>
                <w:bCs/>
                <w:sz w:val="20"/>
              </w:rPr>
            </w:pPr>
            <w:r>
              <w:rPr>
                <w:rFonts w:ascii="Arial" w:hAnsi="Arial" w:cs="Arial"/>
                <w:bCs/>
                <w:sz w:val="20"/>
              </w:rPr>
              <w:t xml:space="preserve">Révision </w:t>
            </w:r>
          </w:p>
        </w:tc>
        <w:tc>
          <w:tcPr>
            <w:tcW w:w="3776" w:type="dxa"/>
            <w:vAlign w:val="center"/>
          </w:tcPr>
          <w:p w14:paraId="539715D6" w14:textId="77777777" w:rsidR="00A66751" w:rsidRPr="00AB1BB4" w:rsidRDefault="00A66751" w:rsidP="009329A6">
            <w:pPr>
              <w:pStyle w:val="Corpsdetexte2"/>
              <w:spacing w:after="0" w:line="240" w:lineRule="auto"/>
              <w:ind w:left="87"/>
              <w:rPr>
                <w:rFonts w:ascii="Arial" w:hAnsi="Arial" w:cs="Arial"/>
                <w:bCs/>
                <w:sz w:val="20"/>
              </w:rPr>
            </w:pPr>
          </w:p>
        </w:tc>
      </w:tr>
    </w:tbl>
    <w:p w14:paraId="7E4E6C96" w14:textId="77777777" w:rsidR="00A66751" w:rsidRPr="008C5B98" w:rsidRDefault="00A66751" w:rsidP="00AE048F">
      <w:pPr>
        <w:spacing w:after="0"/>
        <w:ind w:left="-567" w:right="-568"/>
        <w:rPr>
          <w:rFonts w:ascii="Arial" w:hAnsi="Arial" w:cs="Arial"/>
          <w:b/>
          <w:iCs/>
          <w:color w:val="002060"/>
          <w:sz w:val="20"/>
        </w:rPr>
      </w:pPr>
    </w:p>
    <w:p w14:paraId="21A8C4EF" w14:textId="77777777" w:rsidR="00A66751" w:rsidRPr="00AB1BB4" w:rsidRDefault="00A66751" w:rsidP="00AE048F">
      <w:pPr>
        <w:spacing w:after="0"/>
        <w:ind w:left="1560" w:right="-285" w:hanging="2127"/>
        <w:rPr>
          <w:rFonts w:ascii="Arial" w:hAnsi="Arial" w:cs="Arial"/>
          <w:b/>
          <w:iCs/>
          <w:sz w:val="20"/>
        </w:rPr>
      </w:pPr>
      <w:r w:rsidRPr="00AB1BB4">
        <w:rPr>
          <w:rFonts w:ascii="Arial" w:hAnsi="Arial" w:cs="Arial"/>
          <w:b/>
          <w:iCs/>
          <w:sz w:val="20"/>
          <w:u w:val="single"/>
        </w:rPr>
        <w:t>NOTE IMPORTANTE </w:t>
      </w:r>
      <w:r w:rsidRPr="00AB1BB4">
        <w:rPr>
          <w:rFonts w:ascii="Arial" w:hAnsi="Arial" w:cs="Arial"/>
          <w:b/>
          <w:iCs/>
          <w:sz w:val="20"/>
        </w:rPr>
        <w:t xml:space="preserve">: </w:t>
      </w:r>
      <w:r w:rsidRPr="00AB1BB4">
        <w:rPr>
          <w:rFonts w:ascii="Arial" w:hAnsi="Arial" w:cs="Arial"/>
          <w:iCs/>
          <w:sz w:val="20"/>
        </w:rPr>
        <w:t>Toute nouvelle version annule et remplace la version précédente qui doit être détruite ou qui doit porter clairement sur la page de garde la mention manuscrite</w:t>
      </w:r>
      <w:r w:rsidRPr="00AB1BB4">
        <w:rPr>
          <w:rFonts w:ascii="Arial" w:hAnsi="Arial" w:cs="Arial"/>
          <w:b/>
          <w:iCs/>
          <w:sz w:val="20"/>
        </w:rPr>
        <w:t xml:space="preserve"> </w:t>
      </w:r>
      <w:r w:rsidRPr="00AB1BB4">
        <w:rPr>
          <w:rFonts w:ascii="Arial" w:hAnsi="Arial" w:cs="Arial"/>
          <w:iCs/>
          <w:sz w:val="20"/>
        </w:rPr>
        <w:t>VERSION PÉRIMÉE</w:t>
      </w:r>
      <w:r w:rsidRPr="00AB1BB4">
        <w:rPr>
          <w:rFonts w:ascii="Arial" w:hAnsi="Arial" w:cs="Arial"/>
          <w:b/>
          <w:iCs/>
          <w:sz w:val="20"/>
        </w:rPr>
        <w:t>.</w:t>
      </w:r>
    </w:p>
    <w:p w14:paraId="6297C3D6" w14:textId="77777777" w:rsidR="00A66751" w:rsidRPr="008C5B98" w:rsidRDefault="00A66751" w:rsidP="00AE048F">
      <w:pPr>
        <w:spacing w:after="0"/>
        <w:ind w:left="-567" w:right="-568"/>
        <w:rPr>
          <w:rFonts w:ascii="Arial" w:hAnsi="Arial" w:cs="Arial"/>
          <w:noProof/>
          <w:color w:val="002060"/>
          <w:sz w:val="20"/>
        </w:rPr>
      </w:pPr>
      <w:bookmarkStart w:id="412" w:name="_GoBack"/>
      <w:bookmarkEnd w:id="412"/>
    </w:p>
    <w:p w14:paraId="7340DFBA" w14:textId="77777777" w:rsidR="00A66751" w:rsidRPr="004A34A0" w:rsidRDefault="00A66751" w:rsidP="00AE048F">
      <w:pPr>
        <w:pStyle w:val="Contenudetableau"/>
        <w:widowControl/>
        <w:suppressLineNumbers w:val="0"/>
        <w:suppressAutoHyphens w:val="0"/>
        <w:spacing w:after="120"/>
        <w:ind w:right="-6"/>
        <w:jc w:val="center"/>
        <w:rPr>
          <w:rFonts w:ascii="Arial" w:hAnsi="Arial" w:cs="Arial"/>
          <w:b/>
          <w:sz w:val="20"/>
          <w:szCs w:val="20"/>
        </w:rPr>
      </w:pPr>
      <w:r w:rsidRPr="004A34A0">
        <w:rPr>
          <w:rFonts w:ascii="Arial" w:hAnsi="Arial" w:cs="Arial"/>
          <w:b/>
          <w:sz w:val="20"/>
          <w:szCs w:val="20"/>
        </w:rPr>
        <w:t>MAITRISE</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4"/>
        <w:gridCol w:w="2052"/>
        <w:gridCol w:w="2195"/>
        <w:gridCol w:w="1922"/>
        <w:gridCol w:w="1442"/>
      </w:tblGrid>
      <w:tr w:rsidR="00A66751" w:rsidRPr="004A34A0" w14:paraId="6BD0EC3F" w14:textId="77777777" w:rsidTr="00521B2F">
        <w:trPr>
          <w:cantSplit/>
          <w:trHeight w:val="509"/>
          <w:jc w:val="center"/>
        </w:trPr>
        <w:tc>
          <w:tcPr>
            <w:tcW w:w="2274" w:type="dxa"/>
            <w:vAlign w:val="center"/>
          </w:tcPr>
          <w:p w14:paraId="1AD3CD7F" w14:textId="77777777" w:rsidR="00A66751" w:rsidRPr="00A71CD7" w:rsidRDefault="00A66751" w:rsidP="009329A6">
            <w:pPr>
              <w:pStyle w:val="Corpsdetexte2"/>
              <w:spacing w:after="0" w:line="240" w:lineRule="auto"/>
              <w:jc w:val="center"/>
              <w:rPr>
                <w:rFonts w:ascii="Arial" w:hAnsi="Arial" w:cs="Arial"/>
                <w:b/>
                <w:bCs/>
                <w:sz w:val="20"/>
              </w:rPr>
            </w:pPr>
            <w:r w:rsidRPr="00A71CD7">
              <w:rPr>
                <w:rFonts w:ascii="Arial" w:hAnsi="Arial" w:cs="Arial"/>
                <w:b/>
                <w:bCs/>
                <w:sz w:val="20"/>
              </w:rPr>
              <w:t>Tâche</w:t>
            </w:r>
          </w:p>
        </w:tc>
        <w:tc>
          <w:tcPr>
            <w:tcW w:w="2052" w:type="dxa"/>
            <w:vAlign w:val="center"/>
          </w:tcPr>
          <w:p w14:paraId="4A7F3C68" w14:textId="77777777" w:rsidR="00A66751" w:rsidRPr="00A71CD7" w:rsidRDefault="00A66751" w:rsidP="009329A6">
            <w:pPr>
              <w:pStyle w:val="Corpsdetexte2"/>
              <w:spacing w:after="0" w:line="240" w:lineRule="auto"/>
              <w:jc w:val="center"/>
              <w:rPr>
                <w:rFonts w:ascii="Arial" w:hAnsi="Arial" w:cs="Arial"/>
                <w:b/>
                <w:bCs/>
                <w:sz w:val="20"/>
              </w:rPr>
            </w:pPr>
            <w:r w:rsidRPr="00A71CD7">
              <w:rPr>
                <w:rFonts w:ascii="Arial" w:hAnsi="Arial" w:cs="Arial"/>
                <w:b/>
                <w:bCs/>
                <w:sz w:val="20"/>
              </w:rPr>
              <w:t>Acteurs</w:t>
            </w:r>
          </w:p>
        </w:tc>
        <w:tc>
          <w:tcPr>
            <w:tcW w:w="2195" w:type="dxa"/>
            <w:vAlign w:val="center"/>
          </w:tcPr>
          <w:p w14:paraId="0E3D2F43" w14:textId="77777777" w:rsidR="00A66751" w:rsidRPr="00A71CD7" w:rsidRDefault="00A66751" w:rsidP="009329A6">
            <w:pPr>
              <w:pStyle w:val="Corpsdetexte2"/>
              <w:spacing w:after="0" w:line="240" w:lineRule="auto"/>
              <w:jc w:val="center"/>
              <w:rPr>
                <w:rFonts w:ascii="Arial" w:hAnsi="Arial" w:cs="Arial"/>
                <w:b/>
                <w:bCs/>
                <w:sz w:val="20"/>
              </w:rPr>
            </w:pPr>
            <w:r w:rsidRPr="00A71CD7">
              <w:rPr>
                <w:rFonts w:ascii="Arial" w:hAnsi="Arial" w:cs="Arial"/>
                <w:b/>
                <w:bCs/>
                <w:sz w:val="20"/>
              </w:rPr>
              <w:t>Fonction</w:t>
            </w:r>
          </w:p>
        </w:tc>
        <w:tc>
          <w:tcPr>
            <w:tcW w:w="1922" w:type="dxa"/>
            <w:vAlign w:val="center"/>
          </w:tcPr>
          <w:p w14:paraId="5C4AC9C5" w14:textId="77777777" w:rsidR="00A66751" w:rsidRPr="00A71CD7" w:rsidRDefault="00A66751" w:rsidP="009329A6">
            <w:pPr>
              <w:pStyle w:val="Corpsdetexte2"/>
              <w:spacing w:after="0" w:line="240" w:lineRule="auto"/>
              <w:jc w:val="center"/>
              <w:rPr>
                <w:rFonts w:ascii="Arial" w:hAnsi="Arial" w:cs="Arial"/>
                <w:b/>
                <w:bCs/>
                <w:sz w:val="20"/>
              </w:rPr>
            </w:pPr>
            <w:r w:rsidRPr="00A71CD7">
              <w:rPr>
                <w:rFonts w:ascii="Arial" w:hAnsi="Arial" w:cs="Arial"/>
                <w:b/>
                <w:bCs/>
                <w:sz w:val="20"/>
              </w:rPr>
              <w:t>Visa</w:t>
            </w:r>
          </w:p>
        </w:tc>
        <w:tc>
          <w:tcPr>
            <w:tcW w:w="1442" w:type="dxa"/>
            <w:vAlign w:val="center"/>
          </w:tcPr>
          <w:p w14:paraId="3C2B7FC1" w14:textId="77777777" w:rsidR="00A66751" w:rsidRPr="00A71CD7" w:rsidRDefault="00A66751" w:rsidP="009329A6">
            <w:pPr>
              <w:pStyle w:val="Corpsdetexte2"/>
              <w:spacing w:after="0" w:line="240" w:lineRule="auto"/>
              <w:jc w:val="center"/>
              <w:rPr>
                <w:rFonts w:ascii="Arial" w:hAnsi="Arial" w:cs="Arial"/>
                <w:b/>
                <w:bCs/>
                <w:sz w:val="20"/>
              </w:rPr>
            </w:pPr>
            <w:r w:rsidRPr="00A71CD7">
              <w:rPr>
                <w:rFonts w:ascii="Arial" w:hAnsi="Arial" w:cs="Arial"/>
                <w:b/>
                <w:bCs/>
                <w:sz w:val="20"/>
              </w:rPr>
              <w:t>Date</w:t>
            </w:r>
          </w:p>
        </w:tc>
      </w:tr>
      <w:tr w:rsidR="00852A90" w:rsidRPr="004A34A0" w14:paraId="00045FC2" w14:textId="77777777" w:rsidTr="00521B2F">
        <w:trPr>
          <w:cantSplit/>
          <w:trHeight w:val="509"/>
          <w:jc w:val="center"/>
        </w:trPr>
        <w:tc>
          <w:tcPr>
            <w:tcW w:w="2274" w:type="dxa"/>
            <w:vAlign w:val="center"/>
          </w:tcPr>
          <w:p w14:paraId="59FA8486" w14:textId="41E08F0A" w:rsidR="00852A90" w:rsidRPr="00A71CD7" w:rsidRDefault="00852A90" w:rsidP="00852A90">
            <w:pPr>
              <w:pStyle w:val="Corpsdetexte2"/>
              <w:spacing w:after="0" w:line="240" w:lineRule="auto"/>
              <w:rPr>
                <w:rFonts w:ascii="Arial" w:hAnsi="Arial" w:cs="Arial"/>
                <w:b/>
                <w:bCs/>
                <w:sz w:val="20"/>
              </w:rPr>
            </w:pPr>
            <w:r w:rsidRPr="004A34A0">
              <w:rPr>
                <w:rFonts w:ascii="Arial" w:hAnsi="Arial" w:cs="Arial"/>
                <w:b/>
                <w:bCs/>
                <w:sz w:val="20"/>
              </w:rPr>
              <w:t>Rédaction</w:t>
            </w:r>
          </w:p>
        </w:tc>
        <w:tc>
          <w:tcPr>
            <w:tcW w:w="2052" w:type="dxa"/>
            <w:vAlign w:val="center"/>
          </w:tcPr>
          <w:p w14:paraId="7ABB01DF" w14:textId="1EBE47A1" w:rsidR="00852A90" w:rsidRPr="00852A90" w:rsidRDefault="00852A90" w:rsidP="009329A6">
            <w:pPr>
              <w:pStyle w:val="Corpsdetexte2"/>
              <w:spacing w:after="0" w:line="240" w:lineRule="auto"/>
              <w:jc w:val="center"/>
              <w:rPr>
                <w:rFonts w:ascii="Arial" w:hAnsi="Arial" w:cs="Arial"/>
                <w:sz w:val="20"/>
              </w:rPr>
            </w:pPr>
            <w:r w:rsidRPr="00852A90">
              <w:rPr>
                <w:rFonts w:ascii="Arial" w:hAnsi="Arial" w:cs="Arial"/>
                <w:sz w:val="20"/>
              </w:rPr>
              <w:t>KABORE André</w:t>
            </w:r>
          </w:p>
        </w:tc>
        <w:tc>
          <w:tcPr>
            <w:tcW w:w="2195" w:type="dxa"/>
            <w:vAlign w:val="center"/>
          </w:tcPr>
          <w:p w14:paraId="7343D3D3" w14:textId="142A1202" w:rsidR="00852A90" w:rsidRPr="00852A90" w:rsidRDefault="00852A90" w:rsidP="009329A6">
            <w:pPr>
              <w:pStyle w:val="Corpsdetexte2"/>
              <w:spacing w:after="0" w:line="240" w:lineRule="auto"/>
              <w:jc w:val="center"/>
              <w:rPr>
                <w:rFonts w:ascii="Arial" w:hAnsi="Arial" w:cs="Arial"/>
                <w:sz w:val="20"/>
              </w:rPr>
            </w:pPr>
            <w:r w:rsidRPr="00852A90">
              <w:rPr>
                <w:rFonts w:ascii="Arial" w:hAnsi="Arial" w:cs="Arial"/>
                <w:sz w:val="20"/>
              </w:rPr>
              <w:t>Chef Unité RSI/MET</w:t>
            </w:r>
          </w:p>
        </w:tc>
        <w:tc>
          <w:tcPr>
            <w:tcW w:w="1922" w:type="dxa"/>
            <w:vAlign w:val="center"/>
          </w:tcPr>
          <w:p w14:paraId="0C2243C3" w14:textId="77777777" w:rsidR="00852A90" w:rsidRPr="00A71CD7" w:rsidRDefault="00852A90" w:rsidP="009329A6">
            <w:pPr>
              <w:pStyle w:val="Corpsdetexte2"/>
              <w:spacing w:after="0" w:line="240" w:lineRule="auto"/>
              <w:jc w:val="center"/>
              <w:rPr>
                <w:rFonts w:ascii="Arial" w:hAnsi="Arial" w:cs="Arial"/>
                <w:b/>
                <w:bCs/>
                <w:sz w:val="20"/>
              </w:rPr>
            </w:pPr>
          </w:p>
        </w:tc>
        <w:tc>
          <w:tcPr>
            <w:tcW w:w="1442" w:type="dxa"/>
            <w:vAlign w:val="center"/>
          </w:tcPr>
          <w:p w14:paraId="198E37EE" w14:textId="77777777" w:rsidR="00852A90" w:rsidRPr="00A71CD7" w:rsidRDefault="00852A90" w:rsidP="009329A6">
            <w:pPr>
              <w:pStyle w:val="Corpsdetexte2"/>
              <w:spacing w:after="0" w:line="240" w:lineRule="auto"/>
              <w:jc w:val="center"/>
              <w:rPr>
                <w:rFonts w:ascii="Arial" w:hAnsi="Arial" w:cs="Arial"/>
                <w:b/>
                <w:bCs/>
                <w:sz w:val="20"/>
              </w:rPr>
            </w:pPr>
          </w:p>
        </w:tc>
      </w:tr>
      <w:tr w:rsidR="00A66751" w:rsidRPr="004A34A0" w14:paraId="1C16BD9C" w14:textId="77777777" w:rsidTr="00521B2F">
        <w:trPr>
          <w:cantSplit/>
          <w:trHeight w:hRule="exact" w:val="863"/>
          <w:jc w:val="center"/>
        </w:trPr>
        <w:tc>
          <w:tcPr>
            <w:tcW w:w="2274" w:type="dxa"/>
            <w:vAlign w:val="center"/>
          </w:tcPr>
          <w:p w14:paraId="4904249F" w14:textId="17FCF951" w:rsidR="00A66751" w:rsidRPr="004A34A0" w:rsidRDefault="00852A90" w:rsidP="00A71CD7">
            <w:pPr>
              <w:pStyle w:val="Corpsdetexte2"/>
              <w:spacing w:after="0" w:line="240" w:lineRule="auto"/>
              <w:rPr>
                <w:rFonts w:ascii="Arial" w:hAnsi="Arial" w:cs="Arial"/>
                <w:b/>
                <w:bCs/>
                <w:sz w:val="20"/>
              </w:rPr>
            </w:pPr>
            <w:r>
              <w:rPr>
                <w:rFonts w:ascii="Arial" w:hAnsi="Arial" w:cs="Arial"/>
                <w:b/>
                <w:bCs/>
                <w:sz w:val="20"/>
              </w:rPr>
              <w:t xml:space="preserve">Vérificateur </w:t>
            </w:r>
          </w:p>
        </w:tc>
        <w:tc>
          <w:tcPr>
            <w:tcW w:w="2052" w:type="dxa"/>
            <w:vAlign w:val="center"/>
          </w:tcPr>
          <w:p w14:paraId="3EFDCBCB" w14:textId="77777777" w:rsidR="00A66751" w:rsidRPr="004A34A0" w:rsidRDefault="00A66751" w:rsidP="00A71CD7">
            <w:pPr>
              <w:pStyle w:val="Corpsdetexte2"/>
              <w:spacing w:after="0" w:line="240" w:lineRule="auto"/>
              <w:jc w:val="both"/>
              <w:rPr>
                <w:rFonts w:ascii="Arial" w:hAnsi="Arial" w:cs="Arial"/>
                <w:bCs/>
                <w:sz w:val="20"/>
              </w:rPr>
            </w:pPr>
            <w:r w:rsidRPr="004A34A0">
              <w:rPr>
                <w:rFonts w:ascii="Arial" w:hAnsi="Arial" w:cs="Arial"/>
                <w:bCs/>
                <w:sz w:val="20"/>
              </w:rPr>
              <w:t>ROAMBA Marcel</w:t>
            </w:r>
          </w:p>
        </w:tc>
        <w:tc>
          <w:tcPr>
            <w:tcW w:w="2195" w:type="dxa"/>
            <w:vAlign w:val="center"/>
          </w:tcPr>
          <w:p w14:paraId="297FF108" w14:textId="77777777" w:rsidR="00A66751" w:rsidRPr="004A34A0" w:rsidRDefault="00A66751" w:rsidP="00A71CD7">
            <w:pPr>
              <w:pStyle w:val="Corpsdetexte2"/>
              <w:spacing w:after="0" w:line="240" w:lineRule="auto"/>
              <w:jc w:val="both"/>
              <w:rPr>
                <w:rFonts w:ascii="Arial" w:hAnsi="Arial" w:cs="Arial"/>
                <w:bCs/>
                <w:sz w:val="20"/>
              </w:rPr>
            </w:pPr>
            <w:r>
              <w:rPr>
                <w:rFonts w:ascii="Arial" w:hAnsi="Arial" w:cs="Arial"/>
                <w:bCs/>
                <w:sz w:val="20"/>
              </w:rPr>
              <w:t>Chargé Activité Maintenance IRE et Informatique</w:t>
            </w:r>
          </w:p>
        </w:tc>
        <w:tc>
          <w:tcPr>
            <w:tcW w:w="1922" w:type="dxa"/>
          </w:tcPr>
          <w:p w14:paraId="2C4E81EB" w14:textId="77777777" w:rsidR="00A66751" w:rsidRPr="004A34A0" w:rsidRDefault="00A66751" w:rsidP="00A71CD7">
            <w:pPr>
              <w:pStyle w:val="Corpsdetexte2"/>
              <w:jc w:val="both"/>
              <w:rPr>
                <w:rFonts w:ascii="Arial" w:hAnsi="Arial" w:cs="Arial"/>
                <w:b/>
                <w:bCs/>
                <w:sz w:val="20"/>
              </w:rPr>
            </w:pPr>
          </w:p>
        </w:tc>
        <w:tc>
          <w:tcPr>
            <w:tcW w:w="1442" w:type="dxa"/>
            <w:vAlign w:val="center"/>
          </w:tcPr>
          <w:p w14:paraId="5ADAEF2F" w14:textId="77777777" w:rsidR="00A66751" w:rsidRPr="004A34A0" w:rsidRDefault="00A66751" w:rsidP="00A71CD7">
            <w:pPr>
              <w:pStyle w:val="Corpsdetexte2"/>
              <w:jc w:val="both"/>
              <w:rPr>
                <w:rFonts w:ascii="Arial" w:hAnsi="Arial" w:cs="Arial"/>
                <w:bCs/>
                <w:sz w:val="20"/>
              </w:rPr>
            </w:pPr>
          </w:p>
        </w:tc>
      </w:tr>
      <w:tr w:rsidR="00A66751" w:rsidRPr="004A34A0" w14:paraId="6E3429D5" w14:textId="77777777" w:rsidTr="00521B2F">
        <w:trPr>
          <w:cantSplit/>
          <w:trHeight w:hRule="exact" w:val="858"/>
          <w:jc w:val="center"/>
        </w:trPr>
        <w:tc>
          <w:tcPr>
            <w:tcW w:w="2274" w:type="dxa"/>
            <w:vAlign w:val="center"/>
          </w:tcPr>
          <w:p w14:paraId="2F74D3DA" w14:textId="77777777" w:rsidR="00A66751" w:rsidRPr="004A34A0" w:rsidRDefault="00A66751" w:rsidP="00A71CD7">
            <w:pPr>
              <w:pStyle w:val="Corpsdetexte2"/>
              <w:spacing w:after="0" w:line="240" w:lineRule="auto"/>
              <w:rPr>
                <w:rFonts w:ascii="Arial" w:hAnsi="Arial" w:cs="Arial"/>
                <w:b/>
                <w:bCs/>
                <w:sz w:val="20"/>
              </w:rPr>
            </w:pPr>
            <w:r w:rsidRPr="004A34A0">
              <w:rPr>
                <w:rFonts w:ascii="Arial" w:hAnsi="Arial" w:cs="Arial"/>
                <w:b/>
                <w:bCs/>
                <w:sz w:val="20"/>
              </w:rPr>
              <w:t>Approbation</w:t>
            </w:r>
          </w:p>
        </w:tc>
        <w:tc>
          <w:tcPr>
            <w:tcW w:w="2052" w:type="dxa"/>
            <w:vAlign w:val="center"/>
          </w:tcPr>
          <w:p w14:paraId="2FF0254B" w14:textId="77777777" w:rsidR="00A66751" w:rsidRPr="004A34A0" w:rsidRDefault="00A66751" w:rsidP="00A71CD7">
            <w:pPr>
              <w:pStyle w:val="Corpsdetexte2"/>
              <w:spacing w:after="0" w:line="240" w:lineRule="auto"/>
              <w:jc w:val="both"/>
              <w:rPr>
                <w:rFonts w:ascii="Arial" w:hAnsi="Arial" w:cs="Arial"/>
                <w:bCs/>
                <w:sz w:val="20"/>
              </w:rPr>
            </w:pPr>
            <w:r>
              <w:rPr>
                <w:rFonts w:ascii="Arial" w:hAnsi="Arial" w:cs="Arial"/>
                <w:bCs/>
                <w:sz w:val="20"/>
              </w:rPr>
              <w:t xml:space="preserve">Victor NGANDJIRO </w:t>
            </w:r>
          </w:p>
        </w:tc>
        <w:tc>
          <w:tcPr>
            <w:tcW w:w="2195" w:type="dxa"/>
            <w:vAlign w:val="center"/>
          </w:tcPr>
          <w:p w14:paraId="2AD37295" w14:textId="77777777" w:rsidR="00A66751" w:rsidRPr="004A34A0" w:rsidRDefault="00A66751" w:rsidP="00A71CD7">
            <w:pPr>
              <w:pStyle w:val="Corpsdetexte2"/>
              <w:spacing w:after="0" w:line="240" w:lineRule="auto"/>
              <w:jc w:val="both"/>
              <w:rPr>
                <w:rFonts w:ascii="Arial" w:hAnsi="Arial" w:cs="Arial"/>
                <w:bCs/>
                <w:sz w:val="20"/>
              </w:rPr>
            </w:pPr>
            <w:r>
              <w:rPr>
                <w:rFonts w:ascii="Arial" w:hAnsi="Arial" w:cs="Arial"/>
                <w:bCs/>
                <w:sz w:val="20"/>
              </w:rPr>
              <w:t xml:space="preserve">Représentant de l’ASECNA auprès du Burkina Faso </w:t>
            </w:r>
          </w:p>
        </w:tc>
        <w:tc>
          <w:tcPr>
            <w:tcW w:w="1922" w:type="dxa"/>
          </w:tcPr>
          <w:p w14:paraId="0CDF8AC9" w14:textId="77777777" w:rsidR="00A66751" w:rsidRPr="004A34A0" w:rsidRDefault="00A66751" w:rsidP="00A71CD7">
            <w:pPr>
              <w:pStyle w:val="Corpsdetexte2"/>
              <w:jc w:val="both"/>
              <w:rPr>
                <w:rFonts w:ascii="Arial" w:hAnsi="Arial" w:cs="Arial"/>
                <w:b/>
                <w:bCs/>
                <w:sz w:val="20"/>
              </w:rPr>
            </w:pPr>
          </w:p>
        </w:tc>
        <w:tc>
          <w:tcPr>
            <w:tcW w:w="1442" w:type="dxa"/>
            <w:vAlign w:val="center"/>
          </w:tcPr>
          <w:p w14:paraId="76DBED86" w14:textId="77777777" w:rsidR="00A66751" w:rsidRPr="004A34A0" w:rsidRDefault="00A66751" w:rsidP="00A71CD7">
            <w:pPr>
              <w:pStyle w:val="Corpsdetexte2"/>
              <w:jc w:val="both"/>
              <w:rPr>
                <w:rFonts w:ascii="Arial" w:hAnsi="Arial" w:cs="Arial"/>
                <w:bCs/>
                <w:sz w:val="20"/>
              </w:rPr>
            </w:pPr>
          </w:p>
        </w:tc>
      </w:tr>
    </w:tbl>
    <w:p w14:paraId="6235CFD5" w14:textId="77777777" w:rsidR="00A66751" w:rsidRPr="004A34A0" w:rsidRDefault="00A66751" w:rsidP="00AE048F">
      <w:pPr>
        <w:pStyle w:val="Contenudetableau"/>
        <w:widowControl/>
        <w:suppressLineNumbers w:val="0"/>
        <w:suppressAutoHyphens w:val="0"/>
        <w:ind w:right="-6"/>
        <w:jc w:val="center"/>
        <w:rPr>
          <w:rFonts w:ascii="Arial" w:hAnsi="Arial" w:cs="Arial"/>
          <w:bCs/>
          <w:noProof/>
          <w:sz w:val="20"/>
          <w:szCs w:val="20"/>
        </w:rPr>
      </w:pPr>
    </w:p>
    <w:p w14:paraId="4572F72B" w14:textId="77777777" w:rsidR="00A66751" w:rsidRPr="004A34A0" w:rsidRDefault="00A66751" w:rsidP="00AE048F">
      <w:pPr>
        <w:pStyle w:val="Contenudetableau"/>
        <w:widowControl/>
        <w:suppressLineNumbers w:val="0"/>
        <w:suppressAutoHyphens w:val="0"/>
        <w:ind w:right="-6"/>
        <w:jc w:val="center"/>
        <w:rPr>
          <w:rFonts w:ascii="Arial" w:hAnsi="Arial" w:cs="Arial"/>
          <w:b/>
          <w:bCs/>
          <w:noProof/>
          <w:sz w:val="20"/>
          <w:szCs w:val="20"/>
        </w:rPr>
      </w:pPr>
      <w:r w:rsidRPr="004A34A0">
        <w:rPr>
          <w:rFonts w:ascii="Arial" w:hAnsi="Arial" w:cs="Arial"/>
          <w:b/>
          <w:bCs/>
          <w:noProof/>
          <w:sz w:val="20"/>
          <w:szCs w:val="20"/>
        </w:rPr>
        <w:t xml:space="preserve">DIFFUSION : </w:t>
      </w:r>
      <w:r>
        <w:rPr>
          <w:rFonts w:ascii="Arial" w:hAnsi="Arial" w:cs="Arial"/>
          <w:b/>
          <w:bCs/>
          <w:noProof/>
          <w:sz w:val="20"/>
          <w:szCs w:val="20"/>
        </w:rPr>
        <w:t>interne DGRP/BF et aux entreprises à l’achat du DAO</w:t>
      </w:r>
    </w:p>
    <w:p w14:paraId="66810FD3" w14:textId="77777777" w:rsidR="00A66751" w:rsidRDefault="00A66751" w:rsidP="00AE048F">
      <w:pPr>
        <w:pStyle w:val="Contenudetableau"/>
        <w:widowControl/>
        <w:suppressLineNumbers w:val="0"/>
        <w:suppressAutoHyphens w:val="0"/>
        <w:ind w:right="-6"/>
        <w:jc w:val="center"/>
        <w:rPr>
          <w:rFonts w:ascii="Arial" w:hAnsi="Arial" w:cs="Arial"/>
          <w:b/>
          <w:bCs/>
          <w:noProof/>
          <w:sz w:val="20"/>
          <w:szCs w:val="20"/>
        </w:rPr>
      </w:pPr>
    </w:p>
    <w:p w14:paraId="0048FE61" w14:textId="77777777" w:rsidR="00A66751" w:rsidRPr="004A34A0" w:rsidRDefault="00A66751" w:rsidP="00AE048F">
      <w:pPr>
        <w:pStyle w:val="Contenudetableau"/>
        <w:widowControl/>
        <w:suppressLineNumbers w:val="0"/>
        <w:suppressAutoHyphens w:val="0"/>
        <w:ind w:right="-6"/>
        <w:jc w:val="center"/>
        <w:rPr>
          <w:rFonts w:ascii="Arial" w:hAnsi="Arial" w:cs="Arial"/>
          <w:b/>
          <w:bCs/>
          <w:noProof/>
          <w:sz w:val="20"/>
          <w:szCs w:val="20"/>
        </w:rPr>
      </w:pPr>
    </w:p>
    <w:p w14:paraId="0B5371DC" w14:textId="77777777" w:rsidR="00A66751" w:rsidRPr="004A34A0" w:rsidRDefault="00A66751" w:rsidP="00AE048F">
      <w:pPr>
        <w:pStyle w:val="Contenudetableau"/>
        <w:widowControl/>
        <w:suppressLineNumbers w:val="0"/>
        <w:suppressAutoHyphens w:val="0"/>
        <w:ind w:right="-6"/>
        <w:jc w:val="center"/>
        <w:rPr>
          <w:rFonts w:ascii="Arial" w:hAnsi="Arial" w:cs="Arial"/>
          <w:b/>
          <w:bCs/>
          <w:noProof/>
          <w:sz w:val="20"/>
          <w:szCs w:val="20"/>
        </w:rPr>
      </w:pPr>
      <w:r w:rsidRPr="004A34A0">
        <w:rPr>
          <w:rFonts w:ascii="Arial" w:hAnsi="Arial" w:cs="Arial"/>
          <w:b/>
          <w:bCs/>
          <w:noProof/>
          <w:sz w:val="20"/>
          <w:szCs w:val="20"/>
        </w:rPr>
        <w:t>AVERTISSEMENT / DROIT D’AUTEUR</w:t>
      </w:r>
    </w:p>
    <w:p w14:paraId="1B43B541" w14:textId="77777777" w:rsidR="00A66751" w:rsidRPr="004A34A0" w:rsidRDefault="00A66751" w:rsidP="00AE048F">
      <w:pPr>
        <w:pStyle w:val="Contenudetableau"/>
        <w:widowControl/>
        <w:suppressLineNumbers w:val="0"/>
        <w:suppressAutoHyphens w:val="0"/>
        <w:spacing w:after="120"/>
        <w:ind w:right="-546"/>
        <w:rPr>
          <w:noProof/>
          <w:sz w:val="23"/>
          <w:szCs w:val="23"/>
        </w:rPr>
      </w:pPr>
      <w:r w:rsidRPr="004A34A0">
        <w:rPr>
          <w:rFonts w:ascii="Arial" w:hAnsi="Arial" w:cs="Arial"/>
          <w:noProof/>
          <w:sz w:val="16"/>
          <w:szCs w:val="16"/>
        </w:rPr>
        <w:t>Le présent document a été élaboré par l’ASECNA qui en détient les droits d’auteur. Le contenu du document n’est librement accessible qu’aux représentants des états membres de l’ASECNA ; toute reproduction ou divulgation à des tiers est subordonnée à une autorisation écrite par les autorités de l’ASECNA.</w:t>
      </w:r>
    </w:p>
    <w:p w14:paraId="0F8D468A" w14:textId="77777777" w:rsidR="00A66751" w:rsidRDefault="00A66751" w:rsidP="00AE048F">
      <w:pPr>
        <w:ind w:hanging="8"/>
        <w:rPr>
          <w:rFonts w:ascii="Arial" w:hAnsi="Arial" w:cs="Arial"/>
          <w:color w:val="FF0000"/>
          <w:sz w:val="28"/>
          <w:szCs w:val="28"/>
        </w:rPr>
      </w:pPr>
      <w:r w:rsidRPr="009C406B">
        <w:lastRenderedPageBreak/>
        <w:br w:type="page"/>
      </w:r>
    </w:p>
    <w:p w14:paraId="39D7CEBF" w14:textId="77777777" w:rsidR="00A66751" w:rsidRPr="001065C3" w:rsidRDefault="00A66751" w:rsidP="00E37D62">
      <w:pPr>
        <w:autoSpaceDE w:val="0"/>
        <w:autoSpaceDN w:val="0"/>
        <w:adjustRightInd w:val="0"/>
        <w:jc w:val="center"/>
        <w:rPr>
          <w:i/>
          <w:iCs/>
          <w:sz w:val="20"/>
        </w:rPr>
      </w:pPr>
      <w:r w:rsidRPr="001065C3">
        <w:rPr>
          <w:i/>
          <w:iCs/>
          <w:sz w:val="20"/>
        </w:rPr>
        <w:lastRenderedPageBreak/>
        <w:t>.</w:t>
      </w:r>
    </w:p>
    <w:p w14:paraId="272356D5" w14:textId="77777777" w:rsidR="00A66751" w:rsidRDefault="00A66751" w:rsidP="00311237">
      <w:pPr>
        <w:spacing w:after="0"/>
        <w:ind w:left="-426"/>
        <w:rPr>
          <w:rFonts w:ascii="Arial Black" w:hAnsi="Arial Black"/>
          <w:color w:val="808080"/>
          <w:sz w:val="32"/>
        </w:rPr>
      </w:pPr>
    </w:p>
    <w:p w14:paraId="11C6F8A8" w14:textId="77777777" w:rsidR="00A66751" w:rsidRDefault="00A66751" w:rsidP="00311237">
      <w:pPr>
        <w:spacing w:after="0"/>
        <w:ind w:left="-426"/>
        <w:rPr>
          <w:rFonts w:ascii="Arial Black" w:hAnsi="Arial Black"/>
          <w:color w:val="808080"/>
          <w:sz w:val="32"/>
        </w:rPr>
      </w:pPr>
    </w:p>
    <w:p w14:paraId="01C27FE6" w14:textId="77777777" w:rsidR="00D07B87" w:rsidRPr="00D07B87" w:rsidRDefault="00D07B87" w:rsidP="00D07B87">
      <w:pPr>
        <w:keepNext/>
        <w:keepLines/>
        <w:suppressAutoHyphens/>
        <w:spacing w:before="120" w:after="120" w:line="240" w:lineRule="auto"/>
        <w:ind w:right="-286"/>
        <w:jc w:val="center"/>
        <w:outlineLvl w:val="7"/>
        <w:rPr>
          <w:rFonts w:ascii="Arial Black" w:eastAsia="Times New Roman" w:hAnsi="Arial Black" w:cs="Times New Roman"/>
          <w:color w:val="808080"/>
          <w:sz w:val="44"/>
          <w:szCs w:val="20"/>
          <w:lang w:eastAsia="fr-FR"/>
        </w:rPr>
      </w:pPr>
      <w:r w:rsidRPr="00D07B87">
        <w:rPr>
          <w:rFonts w:ascii="Arial Black" w:eastAsia="Times New Roman" w:hAnsi="Arial Black" w:cs="Times New Roman"/>
          <w:color w:val="808080"/>
          <w:sz w:val="32"/>
          <w:szCs w:val="20"/>
          <w:lang w:eastAsia="fr-FR"/>
        </w:rPr>
        <w:t>SOMMAIRE</w:t>
      </w:r>
    </w:p>
    <w:p w14:paraId="1DB142B8" w14:textId="77777777" w:rsidR="00D07B87" w:rsidRPr="00D07B87" w:rsidRDefault="00D07B87" w:rsidP="00D07B87">
      <w:pPr>
        <w:keepNext/>
        <w:keepLines/>
        <w:spacing w:before="240" w:after="0" w:line="259" w:lineRule="auto"/>
        <w:rPr>
          <w:rFonts w:ascii="Cambria" w:eastAsia="Times New Roman" w:hAnsi="Cambria" w:cs="Times New Roman"/>
          <w:color w:val="365F91"/>
          <w:sz w:val="32"/>
          <w:szCs w:val="32"/>
          <w:lang w:eastAsia="fr-FR"/>
        </w:rPr>
      </w:pPr>
    </w:p>
    <w:p w14:paraId="34594E1C" w14:textId="146F985A" w:rsidR="00D07B87" w:rsidRPr="00D07B87" w:rsidRDefault="00D07B87" w:rsidP="00D07B87">
      <w:pPr>
        <w:keepLines/>
        <w:tabs>
          <w:tab w:val="left" w:pos="851"/>
          <w:tab w:val="right" w:leader="dot" w:pos="9923"/>
        </w:tabs>
        <w:suppressAutoHyphens/>
        <w:spacing w:before="120" w:after="120" w:line="240" w:lineRule="auto"/>
        <w:ind w:left="851" w:hanging="851"/>
        <w:jc w:val="both"/>
        <w:rPr>
          <w:rFonts w:ascii="Calibri" w:eastAsia="Times New Roman" w:hAnsi="Calibri" w:cs="Arial"/>
          <w:noProof/>
          <w:lang w:eastAsia="fr-FR"/>
        </w:rPr>
      </w:pPr>
      <w:r w:rsidRPr="00D07B87">
        <w:rPr>
          <w:rFonts w:ascii="Times New Roman" w:eastAsia="Times New Roman" w:hAnsi="Times New Roman" w:cs="Times New Roman"/>
          <w:b/>
          <w:noProof/>
          <w:sz w:val="24"/>
          <w:szCs w:val="24"/>
          <w:lang w:eastAsia="fr-FR"/>
        </w:rPr>
        <w:fldChar w:fldCharType="begin"/>
      </w:r>
      <w:r w:rsidRPr="00D07B87">
        <w:rPr>
          <w:rFonts w:ascii="Times New Roman" w:eastAsia="Times New Roman" w:hAnsi="Times New Roman" w:cs="Times New Roman"/>
          <w:b/>
          <w:noProof/>
          <w:sz w:val="24"/>
          <w:szCs w:val="24"/>
          <w:lang w:eastAsia="fr-FR"/>
        </w:rPr>
        <w:instrText xml:space="preserve"> TOC \o "1-3" \h \z \u </w:instrText>
      </w:r>
      <w:r w:rsidRPr="00D07B87">
        <w:rPr>
          <w:rFonts w:ascii="Times New Roman" w:eastAsia="Times New Roman" w:hAnsi="Times New Roman" w:cs="Times New Roman"/>
          <w:b/>
          <w:noProof/>
          <w:sz w:val="24"/>
          <w:szCs w:val="24"/>
          <w:lang w:eastAsia="fr-FR"/>
        </w:rPr>
        <w:fldChar w:fldCharType="separate"/>
      </w:r>
      <w:hyperlink w:anchor="_Toc108331939" w:history="1">
        <w:r w:rsidRPr="00D07B87">
          <w:rPr>
            <w:rFonts w:ascii="Times New Roman" w:eastAsia="Times New Roman" w:hAnsi="Times New Roman" w:cs="Times New Roman"/>
            <w:b/>
            <w:smallCaps/>
            <w:noProof/>
            <w:color w:val="0000FF"/>
            <w:sz w:val="24"/>
            <w:szCs w:val="24"/>
            <w:u w:val="single"/>
            <w:lang w:eastAsia="fr-FR"/>
          </w:rPr>
          <w:t>1</w:t>
        </w:r>
        <w:r w:rsidRPr="00D07B87">
          <w:rPr>
            <w:rFonts w:ascii="Calibri" w:eastAsia="Times New Roman" w:hAnsi="Calibri" w:cs="Arial"/>
            <w:noProof/>
            <w:lang w:eastAsia="fr-FR"/>
          </w:rPr>
          <w:tab/>
        </w:r>
        <w:r w:rsidRPr="00D07B87">
          <w:rPr>
            <w:rFonts w:ascii="Times New Roman" w:eastAsia="Times New Roman" w:hAnsi="Times New Roman" w:cs="Times New Roman"/>
            <w:b/>
            <w:smallCaps/>
            <w:noProof/>
            <w:color w:val="0000FF"/>
            <w:sz w:val="24"/>
            <w:szCs w:val="24"/>
            <w:u w:val="single"/>
            <w:lang w:eastAsia="fr-FR"/>
          </w:rPr>
          <w:t>GENERALITES</w:t>
        </w:r>
        <w:r w:rsidRPr="00D07B87">
          <w:rPr>
            <w:rFonts w:ascii="Times New Roman" w:eastAsia="Times New Roman" w:hAnsi="Times New Roman" w:cs="Times New Roman"/>
            <w:b/>
            <w:noProof/>
            <w:webHidden/>
            <w:sz w:val="24"/>
            <w:szCs w:val="24"/>
            <w:lang w:eastAsia="fr-FR"/>
          </w:rPr>
          <w:tab/>
        </w:r>
        <w:r w:rsidRPr="00D07B87">
          <w:rPr>
            <w:rFonts w:ascii="Times New Roman" w:eastAsia="Times New Roman" w:hAnsi="Times New Roman" w:cs="Times New Roman"/>
            <w:b/>
            <w:noProof/>
            <w:webHidden/>
            <w:sz w:val="24"/>
            <w:szCs w:val="24"/>
            <w:lang w:eastAsia="fr-FR"/>
          </w:rPr>
          <w:fldChar w:fldCharType="begin"/>
        </w:r>
        <w:r w:rsidRPr="00D07B87">
          <w:rPr>
            <w:rFonts w:ascii="Times New Roman" w:eastAsia="Times New Roman" w:hAnsi="Times New Roman" w:cs="Times New Roman"/>
            <w:b/>
            <w:noProof/>
            <w:webHidden/>
            <w:sz w:val="24"/>
            <w:szCs w:val="24"/>
            <w:lang w:eastAsia="fr-FR"/>
          </w:rPr>
          <w:instrText xml:space="preserve"> PAGEREF _Toc108331939 \h </w:instrText>
        </w:r>
        <w:r w:rsidRPr="00D07B87">
          <w:rPr>
            <w:rFonts w:ascii="Times New Roman" w:eastAsia="Times New Roman" w:hAnsi="Times New Roman" w:cs="Times New Roman"/>
            <w:b/>
            <w:noProof/>
            <w:webHidden/>
            <w:sz w:val="24"/>
            <w:szCs w:val="24"/>
            <w:lang w:eastAsia="fr-FR"/>
          </w:rPr>
        </w:r>
        <w:r w:rsidRPr="00D07B87">
          <w:rPr>
            <w:rFonts w:ascii="Times New Roman" w:eastAsia="Times New Roman" w:hAnsi="Times New Roman" w:cs="Times New Roman"/>
            <w:b/>
            <w:noProof/>
            <w:webHidden/>
            <w:sz w:val="24"/>
            <w:szCs w:val="24"/>
            <w:lang w:eastAsia="fr-FR"/>
          </w:rPr>
          <w:fldChar w:fldCharType="separate"/>
        </w:r>
        <w:r w:rsidR="001C7E5D">
          <w:rPr>
            <w:rFonts w:ascii="Times New Roman" w:eastAsia="Times New Roman" w:hAnsi="Times New Roman" w:cs="Times New Roman"/>
            <w:b/>
            <w:noProof/>
            <w:webHidden/>
            <w:sz w:val="24"/>
            <w:szCs w:val="24"/>
            <w:lang w:eastAsia="fr-FR"/>
          </w:rPr>
          <w:t>59</w:t>
        </w:r>
        <w:r w:rsidRPr="00D07B87">
          <w:rPr>
            <w:rFonts w:ascii="Times New Roman" w:eastAsia="Times New Roman" w:hAnsi="Times New Roman" w:cs="Times New Roman"/>
            <w:b/>
            <w:noProof/>
            <w:webHidden/>
            <w:sz w:val="24"/>
            <w:szCs w:val="24"/>
            <w:lang w:eastAsia="fr-FR"/>
          </w:rPr>
          <w:fldChar w:fldCharType="end"/>
        </w:r>
      </w:hyperlink>
    </w:p>
    <w:p w14:paraId="61165AAB" w14:textId="2C9E9C64" w:rsidR="00D07B87" w:rsidRPr="00D07B87" w:rsidRDefault="00C4265D" w:rsidP="00D07B87">
      <w:pPr>
        <w:keepLines/>
        <w:tabs>
          <w:tab w:val="left" w:pos="851"/>
          <w:tab w:val="right" w:leader="dot" w:pos="9923"/>
        </w:tabs>
        <w:suppressAutoHyphens/>
        <w:spacing w:before="120" w:after="120" w:line="240" w:lineRule="auto"/>
        <w:ind w:left="851" w:hanging="851"/>
        <w:jc w:val="both"/>
        <w:rPr>
          <w:rFonts w:ascii="Calibri" w:eastAsia="Times New Roman" w:hAnsi="Calibri" w:cs="Arial"/>
          <w:noProof/>
          <w:lang w:eastAsia="fr-FR"/>
        </w:rPr>
      </w:pPr>
      <w:hyperlink w:anchor="_Toc108331940" w:history="1">
        <w:r w:rsidR="00D07B87" w:rsidRPr="00D07B87">
          <w:rPr>
            <w:rFonts w:ascii="Times New Roman" w:eastAsia="Times New Roman" w:hAnsi="Times New Roman" w:cs="Times New Roman"/>
            <w:b/>
            <w:smallCaps/>
            <w:noProof/>
            <w:color w:val="0000FF"/>
            <w:sz w:val="24"/>
            <w:szCs w:val="24"/>
            <w:u w:val="single"/>
            <w:lang w:eastAsia="fr-FR"/>
          </w:rPr>
          <w:t>1.1</w:t>
        </w:r>
        <w:r w:rsidR="00D07B87" w:rsidRPr="00D07B87">
          <w:rPr>
            <w:rFonts w:ascii="Calibri" w:eastAsia="Times New Roman" w:hAnsi="Calibri" w:cs="Arial"/>
            <w:noProof/>
            <w:lang w:eastAsia="fr-FR"/>
          </w:rPr>
          <w:tab/>
        </w:r>
        <w:r w:rsidR="00D07B87" w:rsidRPr="00D07B87">
          <w:rPr>
            <w:rFonts w:ascii="Times New Roman" w:eastAsia="Times New Roman" w:hAnsi="Times New Roman" w:cs="Times New Roman"/>
            <w:b/>
            <w:smallCaps/>
            <w:noProof/>
            <w:color w:val="0000FF"/>
            <w:sz w:val="24"/>
            <w:szCs w:val="24"/>
            <w:u w:val="single"/>
            <w:lang w:eastAsia="fr-FR"/>
          </w:rPr>
          <w:t>OBJET</w:t>
        </w:r>
        <w:r w:rsidR="00D07B87" w:rsidRPr="00D07B87">
          <w:rPr>
            <w:rFonts w:ascii="Times New Roman" w:eastAsia="Times New Roman" w:hAnsi="Times New Roman" w:cs="Times New Roman"/>
            <w:b/>
            <w:noProof/>
            <w:webHidden/>
            <w:sz w:val="24"/>
            <w:szCs w:val="24"/>
            <w:lang w:eastAsia="fr-FR"/>
          </w:rPr>
          <w:tab/>
        </w:r>
        <w:r w:rsidR="00D07B87" w:rsidRPr="00D07B87">
          <w:rPr>
            <w:rFonts w:ascii="Times New Roman" w:eastAsia="Times New Roman" w:hAnsi="Times New Roman" w:cs="Times New Roman"/>
            <w:b/>
            <w:noProof/>
            <w:webHidden/>
            <w:sz w:val="24"/>
            <w:szCs w:val="24"/>
            <w:lang w:eastAsia="fr-FR"/>
          </w:rPr>
          <w:fldChar w:fldCharType="begin"/>
        </w:r>
        <w:r w:rsidR="00D07B87" w:rsidRPr="00D07B87">
          <w:rPr>
            <w:rFonts w:ascii="Times New Roman" w:eastAsia="Times New Roman" w:hAnsi="Times New Roman" w:cs="Times New Roman"/>
            <w:b/>
            <w:noProof/>
            <w:webHidden/>
            <w:sz w:val="24"/>
            <w:szCs w:val="24"/>
            <w:lang w:eastAsia="fr-FR"/>
          </w:rPr>
          <w:instrText xml:space="preserve"> PAGEREF _Toc108331940 \h </w:instrText>
        </w:r>
        <w:r w:rsidR="00D07B87" w:rsidRPr="00D07B87">
          <w:rPr>
            <w:rFonts w:ascii="Times New Roman" w:eastAsia="Times New Roman" w:hAnsi="Times New Roman" w:cs="Times New Roman"/>
            <w:b/>
            <w:noProof/>
            <w:webHidden/>
            <w:sz w:val="24"/>
            <w:szCs w:val="24"/>
            <w:lang w:eastAsia="fr-FR"/>
          </w:rPr>
        </w:r>
        <w:r w:rsidR="00D07B87" w:rsidRPr="00D07B87">
          <w:rPr>
            <w:rFonts w:ascii="Times New Roman" w:eastAsia="Times New Roman" w:hAnsi="Times New Roman" w:cs="Times New Roman"/>
            <w:b/>
            <w:noProof/>
            <w:webHidden/>
            <w:sz w:val="24"/>
            <w:szCs w:val="24"/>
            <w:lang w:eastAsia="fr-FR"/>
          </w:rPr>
          <w:fldChar w:fldCharType="separate"/>
        </w:r>
        <w:r w:rsidR="001C7E5D">
          <w:rPr>
            <w:rFonts w:ascii="Times New Roman" w:eastAsia="Times New Roman" w:hAnsi="Times New Roman" w:cs="Times New Roman"/>
            <w:b/>
            <w:noProof/>
            <w:webHidden/>
            <w:sz w:val="24"/>
            <w:szCs w:val="24"/>
            <w:lang w:eastAsia="fr-FR"/>
          </w:rPr>
          <w:t>59</w:t>
        </w:r>
        <w:r w:rsidR="00D07B87" w:rsidRPr="00D07B87">
          <w:rPr>
            <w:rFonts w:ascii="Times New Roman" w:eastAsia="Times New Roman" w:hAnsi="Times New Roman" w:cs="Times New Roman"/>
            <w:b/>
            <w:noProof/>
            <w:webHidden/>
            <w:sz w:val="24"/>
            <w:szCs w:val="24"/>
            <w:lang w:eastAsia="fr-FR"/>
          </w:rPr>
          <w:fldChar w:fldCharType="end"/>
        </w:r>
      </w:hyperlink>
    </w:p>
    <w:p w14:paraId="31A12B70" w14:textId="1B1BA3A2" w:rsidR="00D07B87" w:rsidRPr="00D07B87" w:rsidRDefault="00C4265D" w:rsidP="00D07B87">
      <w:pPr>
        <w:keepLines/>
        <w:tabs>
          <w:tab w:val="left" w:pos="851"/>
          <w:tab w:val="right" w:leader="dot" w:pos="9923"/>
        </w:tabs>
        <w:suppressAutoHyphens/>
        <w:spacing w:before="120" w:after="120" w:line="240" w:lineRule="auto"/>
        <w:ind w:left="851" w:hanging="851"/>
        <w:jc w:val="both"/>
        <w:rPr>
          <w:rFonts w:ascii="Calibri" w:eastAsia="Times New Roman" w:hAnsi="Calibri" w:cs="Arial"/>
          <w:noProof/>
          <w:lang w:eastAsia="fr-FR"/>
        </w:rPr>
      </w:pPr>
      <w:hyperlink w:anchor="_Toc108331941" w:history="1">
        <w:r w:rsidR="00D07B87" w:rsidRPr="00D07B87">
          <w:rPr>
            <w:rFonts w:ascii="Times New Roman" w:eastAsia="Times New Roman" w:hAnsi="Times New Roman" w:cs="Times New Roman"/>
            <w:b/>
            <w:smallCaps/>
            <w:noProof/>
            <w:color w:val="0000FF"/>
            <w:sz w:val="24"/>
            <w:szCs w:val="24"/>
            <w:u w:val="single"/>
            <w:lang w:eastAsia="fr-FR"/>
          </w:rPr>
          <w:t>1.2</w:t>
        </w:r>
        <w:r w:rsidR="00D07B87" w:rsidRPr="00D07B87">
          <w:rPr>
            <w:rFonts w:ascii="Calibri" w:eastAsia="Times New Roman" w:hAnsi="Calibri" w:cs="Arial"/>
            <w:noProof/>
            <w:lang w:eastAsia="fr-FR"/>
          </w:rPr>
          <w:tab/>
        </w:r>
        <w:r w:rsidR="00D07B87" w:rsidRPr="00D07B87">
          <w:rPr>
            <w:rFonts w:ascii="Times New Roman" w:eastAsia="Times New Roman" w:hAnsi="Times New Roman" w:cs="Times New Roman"/>
            <w:b/>
            <w:smallCaps/>
            <w:noProof/>
            <w:color w:val="0000FF"/>
            <w:sz w:val="24"/>
            <w:szCs w:val="24"/>
            <w:u w:val="single"/>
            <w:lang w:eastAsia="fr-FR"/>
          </w:rPr>
          <w:t>Description du parcs informatique existant</w:t>
        </w:r>
        <w:r w:rsidR="00D07B87" w:rsidRPr="00D07B87">
          <w:rPr>
            <w:rFonts w:ascii="Times New Roman" w:eastAsia="Times New Roman" w:hAnsi="Times New Roman" w:cs="Times New Roman"/>
            <w:b/>
            <w:noProof/>
            <w:webHidden/>
            <w:sz w:val="24"/>
            <w:szCs w:val="24"/>
            <w:lang w:eastAsia="fr-FR"/>
          </w:rPr>
          <w:tab/>
        </w:r>
        <w:r w:rsidR="00D07B87" w:rsidRPr="00D07B87">
          <w:rPr>
            <w:rFonts w:ascii="Times New Roman" w:eastAsia="Times New Roman" w:hAnsi="Times New Roman" w:cs="Times New Roman"/>
            <w:b/>
            <w:noProof/>
            <w:webHidden/>
            <w:sz w:val="24"/>
            <w:szCs w:val="24"/>
            <w:lang w:eastAsia="fr-FR"/>
          </w:rPr>
          <w:fldChar w:fldCharType="begin"/>
        </w:r>
        <w:r w:rsidR="00D07B87" w:rsidRPr="00D07B87">
          <w:rPr>
            <w:rFonts w:ascii="Times New Roman" w:eastAsia="Times New Roman" w:hAnsi="Times New Roman" w:cs="Times New Roman"/>
            <w:b/>
            <w:noProof/>
            <w:webHidden/>
            <w:sz w:val="24"/>
            <w:szCs w:val="24"/>
            <w:lang w:eastAsia="fr-FR"/>
          </w:rPr>
          <w:instrText xml:space="preserve"> PAGEREF _Toc108331941 \h </w:instrText>
        </w:r>
        <w:r w:rsidR="00D07B87" w:rsidRPr="00D07B87">
          <w:rPr>
            <w:rFonts w:ascii="Times New Roman" w:eastAsia="Times New Roman" w:hAnsi="Times New Roman" w:cs="Times New Roman"/>
            <w:b/>
            <w:noProof/>
            <w:webHidden/>
            <w:sz w:val="24"/>
            <w:szCs w:val="24"/>
            <w:lang w:eastAsia="fr-FR"/>
          </w:rPr>
        </w:r>
        <w:r w:rsidR="00D07B87" w:rsidRPr="00D07B87">
          <w:rPr>
            <w:rFonts w:ascii="Times New Roman" w:eastAsia="Times New Roman" w:hAnsi="Times New Roman" w:cs="Times New Roman"/>
            <w:b/>
            <w:noProof/>
            <w:webHidden/>
            <w:sz w:val="24"/>
            <w:szCs w:val="24"/>
            <w:lang w:eastAsia="fr-FR"/>
          </w:rPr>
          <w:fldChar w:fldCharType="separate"/>
        </w:r>
        <w:r w:rsidR="001C7E5D">
          <w:rPr>
            <w:rFonts w:ascii="Times New Roman" w:eastAsia="Times New Roman" w:hAnsi="Times New Roman" w:cs="Times New Roman"/>
            <w:b/>
            <w:noProof/>
            <w:webHidden/>
            <w:sz w:val="24"/>
            <w:szCs w:val="24"/>
            <w:lang w:eastAsia="fr-FR"/>
          </w:rPr>
          <w:t>59</w:t>
        </w:r>
        <w:r w:rsidR="00D07B87" w:rsidRPr="00D07B87">
          <w:rPr>
            <w:rFonts w:ascii="Times New Roman" w:eastAsia="Times New Roman" w:hAnsi="Times New Roman" w:cs="Times New Roman"/>
            <w:b/>
            <w:noProof/>
            <w:webHidden/>
            <w:sz w:val="24"/>
            <w:szCs w:val="24"/>
            <w:lang w:eastAsia="fr-FR"/>
          </w:rPr>
          <w:fldChar w:fldCharType="end"/>
        </w:r>
      </w:hyperlink>
    </w:p>
    <w:p w14:paraId="0F0C2EF3" w14:textId="43210481" w:rsidR="00D07B87" w:rsidRPr="00D07B87" w:rsidRDefault="00C4265D" w:rsidP="00D07B87">
      <w:pPr>
        <w:keepLines/>
        <w:tabs>
          <w:tab w:val="left" w:pos="851"/>
          <w:tab w:val="right" w:leader="dot" w:pos="9923"/>
        </w:tabs>
        <w:suppressAutoHyphens/>
        <w:spacing w:before="120" w:after="120" w:line="240" w:lineRule="auto"/>
        <w:ind w:left="851" w:hanging="851"/>
        <w:jc w:val="both"/>
        <w:rPr>
          <w:rFonts w:ascii="Calibri" w:eastAsia="Times New Roman" w:hAnsi="Calibri" w:cs="Arial"/>
          <w:noProof/>
          <w:lang w:eastAsia="fr-FR"/>
        </w:rPr>
      </w:pPr>
      <w:hyperlink w:anchor="_Toc108331942" w:history="1">
        <w:r w:rsidR="00D07B87" w:rsidRPr="00D07B87">
          <w:rPr>
            <w:rFonts w:ascii="Times New Roman" w:eastAsia="Times New Roman" w:hAnsi="Times New Roman" w:cs="Times New Roman"/>
            <w:b/>
            <w:smallCaps/>
            <w:noProof/>
            <w:color w:val="0000FF"/>
            <w:sz w:val="24"/>
            <w:szCs w:val="24"/>
            <w:u w:val="single"/>
            <w:lang w:eastAsia="fr-FR"/>
          </w:rPr>
          <w:t>2</w:t>
        </w:r>
        <w:r w:rsidR="00D07B87" w:rsidRPr="00D07B87">
          <w:rPr>
            <w:rFonts w:ascii="Calibri" w:eastAsia="Times New Roman" w:hAnsi="Calibri" w:cs="Arial"/>
            <w:noProof/>
            <w:lang w:eastAsia="fr-FR"/>
          </w:rPr>
          <w:tab/>
        </w:r>
        <w:r w:rsidR="00D07B87" w:rsidRPr="00D07B87">
          <w:rPr>
            <w:rFonts w:ascii="Times New Roman" w:eastAsia="Times New Roman" w:hAnsi="Times New Roman" w:cs="Times New Roman"/>
            <w:b/>
            <w:smallCaps/>
            <w:noProof/>
            <w:color w:val="0000FF"/>
            <w:sz w:val="24"/>
            <w:szCs w:val="24"/>
            <w:u w:val="single"/>
            <w:lang w:eastAsia="fr-FR"/>
          </w:rPr>
          <w:t>CONSISTANCE DE LA FOURNITURE</w:t>
        </w:r>
        <w:r w:rsidR="00D07B87" w:rsidRPr="00D07B87">
          <w:rPr>
            <w:rFonts w:ascii="Times New Roman" w:eastAsia="Times New Roman" w:hAnsi="Times New Roman" w:cs="Times New Roman"/>
            <w:b/>
            <w:noProof/>
            <w:webHidden/>
            <w:sz w:val="24"/>
            <w:szCs w:val="24"/>
            <w:lang w:eastAsia="fr-FR"/>
          </w:rPr>
          <w:tab/>
        </w:r>
        <w:r w:rsidR="00D07B87" w:rsidRPr="00D07B87">
          <w:rPr>
            <w:rFonts w:ascii="Times New Roman" w:eastAsia="Times New Roman" w:hAnsi="Times New Roman" w:cs="Times New Roman"/>
            <w:b/>
            <w:noProof/>
            <w:webHidden/>
            <w:sz w:val="24"/>
            <w:szCs w:val="24"/>
            <w:lang w:eastAsia="fr-FR"/>
          </w:rPr>
          <w:fldChar w:fldCharType="begin"/>
        </w:r>
        <w:r w:rsidR="00D07B87" w:rsidRPr="00D07B87">
          <w:rPr>
            <w:rFonts w:ascii="Times New Roman" w:eastAsia="Times New Roman" w:hAnsi="Times New Roman" w:cs="Times New Roman"/>
            <w:b/>
            <w:noProof/>
            <w:webHidden/>
            <w:sz w:val="24"/>
            <w:szCs w:val="24"/>
            <w:lang w:eastAsia="fr-FR"/>
          </w:rPr>
          <w:instrText xml:space="preserve"> PAGEREF _Toc108331942 \h </w:instrText>
        </w:r>
        <w:r w:rsidR="00D07B87" w:rsidRPr="00D07B87">
          <w:rPr>
            <w:rFonts w:ascii="Times New Roman" w:eastAsia="Times New Roman" w:hAnsi="Times New Roman" w:cs="Times New Roman"/>
            <w:b/>
            <w:noProof/>
            <w:webHidden/>
            <w:sz w:val="24"/>
            <w:szCs w:val="24"/>
            <w:lang w:eastAsia="fr-FR"/>
          </w:rPr>
        </w:r>
        <w:r w:rsidR="00D07B87" w:rsidRPr="00D07B87">
          <w:rPr>
            <w:rFonts w:ascii="Times New Roman" w:eastAsia="Times New Roman" w:hAnsi="Times New Roman" w:cs="Times New Roman"/>
            <w:b/>
            <w:noProof/>
            <w:webHidden/>
            <w:sz w:val="24"/>
            <w:szCs w:val="24"/>
            <w:lang w:eastAsia="fr-FR"/>
          </w:rPr>
          <w:fldChar w:fldCharType="separate"/>
        </w:r>
        <w:r w:rsidR="001C7E5D">
          <w:rPr>
            <w:rFonts w:ascii="Times New Roman" w:eastAsia="Times New Roman" w:hAnsi="Times New Roman" w:cs="Times New Roman"/>
            <w:b/>
            <w:noProof/>
            <w:webHidden/>
            <w:sz w:val="24"/>
            <w:szCs w:val="24"/>
            <w:lang w:eastAsia="fr-FR"/>
          </w:rPr>
          <w:t>59</w:t>
        </w:r>
        <w:r w:rsidR="00D07B87" w:rsidRPr="00D07B87">
          <w:rPr>
            <w:rFonts w:ascii="Times New Roman" w:eastAsia="Times New Roman" w:hAnsi="Times New Roman" w:cs="Times New Roman"/>
            <w:b/>
            <w:noProof/>
            <w:webHidden/>
            <w:sz w:val="24"/>
            <w:szCs w:val="24"/>
            <w:lang w:eastAsia="fr-FR"/>
          </w:rPr>
          <w:fldChar w:fldCharType="end"/>
        </w:r>
      </w:hyperlink>
    </w:p>
    <w:p w14:paraId="6171C9C9" w14:textId="4E4D3C66" w:rsidR="00D07B87" w:rsidRPr="00D07B87" w:rsidRDefault="00C4265D" w:rsidP="00D07B87">
      <w:pPr>
        <w:keepLines/>
        <w:tabs>
          <w:tab w:val="left" w:pos="851"/>
          <w:tab w:val="right" w:leader="dot" w:pos="9923"/>
        </w:tabs>
        <w:suppressAutoHyphens/>
        <w:spacing w:before="120" w:after="120" w:line="240" w:lineRule="auto"/>
        <w:ind w:left="851" w:hanging="851"/>
        <w:jc w:val="both"/>
        <w:rPr>
          <w:rFonts w:ascii="Calibri" w:eastAsia="Times New Roman" w:hAnsi="Calibri" w:cs="Arial"/>
          <w:noProof/>
          <w:lang w:eastAsia="fr-FR"/>
        </w:rPr>
      </w:pPr>
      <w:hyperlink w:anchor="_Toc108331943" w:history="1">
        <w:r w:rsidR="00D07B87" w:rsidRPr="00D07B87">
          <w:rPr>
            <w:rFonts w:ascii="Times New Roman" w:eastAsia="Times New Roman" w:hAnsi="Times New Roman" w:cs="Times New Roman"/>
            <w:b/>
            <w:smallCaps/>
            <w:noProof/>
            <w:color w:val="0000FF"/>
            <w:sz w:val="24"/>
            <w:szCs w:val="24"/>
            <w:u w:val="single"/>
            <w:lang w:eastAsia="fr-FR"/>
          </w:rPr>
          <w:t>2.1</w:t>
        </w:r>
        <w:r w:rsidR="00D07B87" w:rsidRPr="00D07B87">
          <w:rPr>
            <w:rFonts w:ascii="Calibri" w:eastAsia="Times New Roman" w:hAnsi="Calibri" w:cs="Arial"/>
            <w:noProof/>
            <w:lang w:eastAsia="fr-FR"/>
          </w:rPr>
          <w:tab/>
        </w:r>
        <w:r w:rsidR="00D07B87" w:rsidRPr="00D07B87">
          <w:rPr>
            <w:rFonts w:ascii="Times New Roman" w:eastAsia="Times New Roman" w:hAnsi="Times New Roman" w:cs="Times New Roman"/>
            <w:b/>
            <w:smallCaps/>
            <w:noProof/>
            <w:color w:val="0000FF"/>
            <w:sz w:val="24"/>
            <w:szCs w:val="24"/>
            <w:u w:val="single"/>
            <w:lang w:eastAsia="fr-FR"/>
          </w:rPr>
          <w:t>CONTENU</w:t>
        </w:r>
        <w:r w:rsidR="00D07B87" w:rsidRPr="00D07B87">
          <w:rPr>
            <w:rFonts w:ascii="Times New Roman" w:eastAsia="Times New Roman" w:hAnsi="Times New Roman" w:cs="Times New Roman"/>
            <w:b/>
            <w:noProof/>
            <w:webHidden/>
            <w:sz w:val="24"/>
            <w:szCs w:val="24"/>
            <w:lang w:eastAsia="fr-FR"/>
          </w:rPr>
          <w:tab/>
        </w:r>
        <w:r w:rsidR="00D07B87" w:rsidRPr="00D07B87">
          <w:rPr>
            <w:rFonts w:ascii="Times New Roman" w:eastAsia="Times New Roman" w:hAnsi="Times New Roman" w:cs="Times New Roman"/>
            <w:b/>
            <w:noProof/>
            <w:webHidden/>
            <w:sz w:val="24"/>
            <w:szCs w:val="24"/>
            <w:lang w:eastAsia="fr-FR"/>
          </w:rPr>
          <w:fldChar w:fldCharType="begin"/>
        </w:r>
        <w:r w:rsidR="00D07B87" w:rsidRPr="00D07B87">
          <w:rPr>
            <w:rFonts w:ascii="Times New Roman" w:eastAsia="Times New Roman" w:hAnsi="Times New Roman" w:cs="Times New Roman"/>
            <w:b/>
            <w:noProof/>
            <w:webHidden/>
            <w:sz w:val="24"/>
            <w:szCs w:val="24"/>
            <w:lang w:eastAsia="fr-FR"/>
          </w:rPr>
          <w:instrText xml:space="preserve"> PAGEREF _Toc108331943 \h </w:instrText>
        </w:r>
        <w:r w:rsidR="00D07B87" w:rsidRPr="00D07B87">
          <w:rPr>
            <w:rFonts w:ascii="Times New Roman" w:eastAsia="Times New Roman" w:hAnsi="Times New Roman" w:cs="Times New Roman"/>
            <w:b/>
            <w:noProof/>
            <w:webHidden/>
            <w:sz w:val="24"/>
            <w:szCs w:val="24"/>
            <w:lang w:eastAsia="fr-FR"/>
          </w:rPr>
        </w:r>
        <w:r w:rsidR="00D07B87" w:rsidRPr="00D07B87">
          <w:rPr>
            <w:rFonts w:ascii="Times New Roman" w:eastAsia="Times New Roman" w:hAnsi="Times New Roman" w:cs="Times New Roman"/>
            <w:b/>
            <w:noProof/>
            <w:webHidden/>
            <w:sz w:val="24"/>
            <w:szCs w:val="24"/>
            <w:lang w:eastAsia="fr-FR"/>
          </w:rPr>
          <w:fldChar w:fldCharType="separate"/>
        </w:r>
        <w:r w:rsidR="001C7E5D">
          <w:rPr>
            <w:rFonts w:ascii="Times New Roman" w:eastAsia="Times New Roman" w:hAnsi="Times New Roman" w:cs="Times New Roman"/>
            <w:b/>
            <w:noProof/>
            <w:webHidden/>
            <w:sz w:val="24"/>
            <w:szCs w:val="24"/>
            <w:lang w:eastAsia="fr-FR"/>
          </w:rPr>
          <w:t>59</w:t>
        </w:r>
        <w:r w:rsidR="00D07B87" w:rsidRPr="00D07B87">
          <w:rPr>
            <w:rFonts w:ascii="Times New Roman" w:eastAsia="Times New Roman" w:hAnsi="Times New Roman" w:cs="Times New Roman"/>
            <w:b/>
            <w:noProof/>
            <w:webHidden/>
            <w:sz w:val="24"/>
            <w:szCs w:val="24"/>
            <w:lang w:eastAsia="fr-FR"/>
          </w:rPr>
          <w:fldChar w:fldCharType="end"/>
        </w:r>
      </w:hyperlink>
    </w:p>
    <w:p w14:paraId="655715FC" w14:textId="643006B3" w:rsidR="00D07B87" w:rsidRPr="00D07B87" w:rsidRDefault="00C4265D" w:rsidP="00D07B87">
      <w:pPr>
        <w:keepLines/>
        <w:tabs>
          <w:tab w:val="left" w:pos="851"/>
          <w:tab w:val="right" w:leader="dot" w:pos="9923"/>
        </w:tabs>
        <w:suppressAutoHyphens/>
        <w:spacing w:before="120" w:after="120" w:line="240" w:lineRule="auto"/>
        <w:ind w:left="851" w:hanging="851"/>
        <w:jc w:val="both"/>
        <w:rPr>
          <w:rFonts w:ascii="Calibri" w:eastAsia="Times New Roman" w:hAnsi="Calibri" w:cs="Arial"/>
          <w:noProof/>
          <w:lang w:eastAsia="fr-FR"/>
        </w:rPr>
      </w:pPr>
      <w:hyperlink w:anchor="_Toc108331944" w:history="1">
        <w:r w:rsidR="00D07B87" w:rsidRPr="00D07B87">
          <w:rPr>
            <w:rFonts w:ascii="Times New Roman" w:eastAsia="Times New Roman" w:hAnsi="Times New Roman" w:cs="Times New Roman"/>
            <w:b/>
            <w:smallCaps/>
            <w:noProof/>
            <w:color w:val="0000FF"/>
            <w:sz w:val="24"/>
            <w:szCs w:val="24"/>
            <w:u w:val="single"/>
            <w:lang w:eastAsia="fr-FR"/>
          </w:rPr>
          <w:t>2.2</w:t>
        </w:r>
        <w:r w:rsidR="00D07B87" w:rsidRPr="00D07B87">
          <w:rPr>
            <w:rFonts w:ascii="Calibri" w:eastAsia="Times New Roman" w:hAnsi="Calibri" w:cs="Arial"/>
            <w:noProof/>
            <w:lang w:eastAsia="fr-FR"/>
          </w:rPr>
          <w:tab/>
        </w:r>
        <w:r w:rsidR="00D07B87" w:rsidRPr="00D07B87">
          <w:rPr>
            <w:rFonts w:ascii="Times New Roman" w:eastAsia="Times New Roman" w:hAnsi="Times New Roman" w:cs="Times New Roman"/>
            <w:b/>
            <w:smallCaps/>
            <w:noProof/>
            <w:color w:val="0000FF"/>
            <w:sz w:val="24"/>
            <w:szCs w:val="24"/>
            <w:u w:val="single"/>
            <w:lang w:eastAsia="fr-FR"/>
          </w:rPr>
          <w:t>TERMINOLOGIE DES EXIGENCES, RECOMMANDATIONS ET OPTIONS</w:t>
        </w:r>
        <w:r w:rsidR="00D07B87" w:rsidRPr="00D07B87">
          <w:rPr>
            <w:rFonts w:ascii="Times New Roman" w:eastAsia="Times New Roman" w:hAnsi="Times New Roman" w:cs="Times New Roman"/>
            <w:b/>
            <w:noProof/>
            <w:webHidden/>
            <w:sz w:val="24"/>
            <w:szCs w:val="24"/>
            <w:lang w:eastAsia="fr-FR"/>
          </w:rPr>
          <w:tab/>
        </w:r>
        <w:r w:rsidR="00D07B87" w:rsidRPr="00D07B87">
          <w:rPr>
            <w:rFonts w:ascii="Times New Roman" w:eastAsia="Times New Roman" w:hAnsi="Times New Roman" w:cs="Times New Roman"/>
            <w:b/>
            <w:noProof/>
            <w:webHidden/>
            <w:sz w:val="24"/>
            <w:szCs w:val="24"/>
            <w:lang w:eastAsia="fr-FR"/>
          </w:rPr>
          <w:fldChar w:fldCharType="begin"/>
        </w:r>
        <w:r w:rsidR="00D07B87" w:rsidRPr="00D07B87">
          <w:rPr>
            <w:rFonts w:ascii="Times New Roman" w:eastAsia="Times New Roman" w:hAnsi="Times New Roman" w:cs="Times New Roman"/>
            <w:b/>
            <w:noProof/>
            <w:webHidden/>
            <w:sz w:val="24"/>
            <w:szCs w:val="24"/>
            <w:lang w:eastAsia="fr-FR"/>
          </w:rPr>
          <w:instrText xml:space="preserve"> PAGEREF _Toc108331944 \h </w:instrText>
        </w:r>
        <w:r w:rsidR="00D07B87" w:rsidRPr="00D07B87">
          <w:rPr>
            <w:rFonts w:ascii="Times New Roman" w:eastAsia="Times New Roman" w:hAnsi="Times New Roman" w:cs="Times New Roman"/>
            <w:b/>
            <w:noProof/>
            <w:webHidden/>
            <w:sz w:val="24"/>
            <w:szCs w:val="24"/>
            <w:lang w:eastAsia="fr-FR"/>
          </w:rPr>
        </w:r>
        <w:r w:rsidR="00D07B87" w:rsidRPr="00D07B87">
          <w:rPr>
            <w:rFonts w:ascii="Times New Roman" w:eastAsia="Times New Roman" w:hAnsi="Times New Roman" w:cs="Times New Roman"/>
            <w:b/>
            <w:noProof/>
            <w:webHidden/>
            <w:sz w:val="24"/>
            <w:szCs w:val="24"/>
            <w:lang w:eastAsia="fr-FR"/>
          </w:rPr>
          <w:fldChar w:fldCharType="separate"/>
        </w:r>
        <w:r w:rsidR="001C7E5D">
          <w:rPr>
            <w:rFonts w:ascii="Times New Roman" w:eastAsia="Times New Roman" w:hAnsi="Times New Roman" w:cs="Times New Roman"/>
            <w:b/>
            <w:noProof/>
            <w:webHidden/>
            <w:sz w:val="24"/>
            <w:szCs w:val="24"/>
            <w:lang w:eastAsia="fr-FR"/>
          </w:rPr>
          <w:t>60</w:t>
        </w:r>
        <w:r w:rsidR="00D07B87" w:rsidRPr="00D07B87">
          <w:rPr>
            <w:rFonts w:ascii="Times New Roman" w:eastAsia="Times New Roman" w:hAnsi="Times New Roman" w:cs="Times New Roman"/>
            <w:b/>
            <w:noProof/>
            <w:webHidden/>
            <w:sz w:val="24"/>
            <w:szCs w:val="24"/>
            <w:lang w:eastAsia="fr-FR"/>
          </w:rPr>
          <w:fldChar w:fldCharType="end"/>
        </w:r>
      </w:hyperlink>
    </w:p>
    <w:p w14:paraId="58F348F3" w14:textId="77084860" w:rsidR="00D07B87" w:rsidRPr="00D07B87" w:rsidRDefault="00C4265D" w:rsidP="00D07B87">
      <w:pPr>
        <w:keepLines/>
        <w:tabs>
          <w:tab w:val="left" w:pos="851"/>
          <w:tab w:val="right" w:leader="dot" w:pos="9923"/>
        </w:tabs>
        <w:suppressAutoHyphens/>
        <w:spacing w:before="120" w:after="120" w:line="240" w:lineRule="auto"/>
        <w:ind w:left="851" w:hanging="851"/>
        <w:jc w:val="both"/>
        <w:rPr>
          <w:rFonts w:ascii="Calibri" w:eastAsia="Times New Roman" w:hAnsi="Calibri" w:cs="Arial"/>
          <w:noProof/>
          <w:lang w:eastAsia="fr-FR"/>
        </w:rPr>
      </w:pPr>
      <w:hyperlink w:anchor="_Toc108331945" w:history="1">
        <w:r w:rsidR="00D07B87" w:rsidRPr="00D07B87">
          <w:rPr>
            <w:rFonts w:ascii="Times New Roman" w:eastAsia="Times New Roman" w:hAnsi="Times New Roman" w:cs="Times New Roman"/>
            <w:b/>
            <w:smallCaps/>
            <w:noProof/>
            <w:color w:val="0000FF"/>
            <w:sz w:val="24"/>
            <w:szCs w:val="24"/>
            <w:u w:val="single"/>
            <w:lang w:eastAsia="fr-FR"/>
          </w:rPr>
          <w:t>2.3</w:t>
        </w:r>
        <w:r w:rsidR="00D07B87" w:rsidRPr="00D07B87">
          <w:rPr>
            <w:rFonts w:ascii="Calibri" w:eastAsia="Times New Roman" w:hAnsi="Calibri" w:cs="Arial"/>
            <w:noProof/>
            <w:lang w:eastAsia="fr-FR"/>
          </w:rPr>
          <w:tab/>
        </w:r>
        <w:r w:rsidR="00D07B87" w:rsidRPr="00D07B87">
          <w:rPr>
            <w:rFonts w:ascii="Times New Roman" w:eastAsia="Times New Roman" w:hAnsi="Times New Roman" w:cs="Times New Roman"/>
            <w:b/>
            <w:smallCaps/>
            <w:noProof/>
            <w:color w:val="0000FF"/>
            <w:sz w:val="24"/>
            <w:szCs w:val="24"/>
            <w:u w:val="single"/>
            <w:lang w:eastAsia="fr-FR"/>
          </w:rPr>
          <w:t>DESCRIPTION DETAILLEE DES TERMINOLOGIES</w:t>
        </w:r>
        <w:r w:rsidR="00D07B87" w:rsidRPr="00D07B87">
          <w:rPr>
            <w:rFonts w:ascii="Times New Roman" w:eastAsia="Times New Roman" w:hAnsi="Times New Roman" w:cs="Times New Roman"/>
            <w:b/>
            <w:noProof/>
            <w:webHidden/>
            <w:sz w:val="24"/>
            <w:szCs w:val="24"/>
            <w:lang w:eastAsia="fr-FR"/>
          </w:rPr>
          <w:tab/>
        </w:r>
        <w:r w:rsidR="00D07B87" w:rsidRPr="00D07B87">
          <w:rPr>
            <w:rFonts w:ascii="Times New Roman" w:eastAsia="Times New Roman" w:hAnsi="Times New Roman" w:cs="Times New Roman"/>
            <w:b/>
            <w:noProof/>
            <w:webHidden/>
            <w:sz w:val="24"/>
            <w:szCs w:val="24"/>
            <w:lang w:eastAsia="fr-FR"/>
          </w:rPr>
          <w:fldChar w:fldCharType="begin"/>
        </w:r>
        <w:r w:rsidR="00D07B87" w:rsidRPr="00D07B87">
          <w:rPr>
            <w:rFonts w:ascii="Times New Roman" w:eastAsia="Times New Roman" w:hAnsi="Times New Roman" w:cs="Times New Roman"/>
            <w:b/>
            <w:noProof/>
            <w:webHidden/>
            <w:sz w:val="24"/>
            <w:szCs w:val="24"/>
            <w:lang w:eastAsia="fr-FR"/>
          </w:rPr>
          <w:instrText xml:space="preserve"> PAGEREF _Toc108331945 \h </w:instrText>
        </w:r>
        <w:r w:rsidR="00D07B87" w:rsidRPr="00D07B87">
          <w:rPr>
            <w:rFonts w:ascii="Times New Roman" w:eastAsia="Times New Roman" w:hAnsi="Times New Roman" w:cs="Times New Roman"/>
            <w:b/>
            <w:noProof/>
            <w:webHidden/>
            <w:sz w:val="24"/>
            <w:szCs w:val="24"/>
            <w:lang w:eastAsia="fr-FR"/>
          </w:rPr>
        </w:r>
        <w:r w:rsidR="00D07B87" w:rsidRPr="00D07B87">
          <w:rPr>
            <w:rFonts w:ascii="Times New Roman" w:eastAsia="Times New Roman" w:hAnsi="Times New Roman" w:cs="Times New Roman"/>
            <w:b/>
            <w:noProof/>
            <w:webHidden/>
            <w:sz w:val="24"/>
            <w:szCs w:val="24"/>
            <w:lang w:eastAsia="fr-FR"/>
          </w:rPr>
          <w:fldChar w:fldCharType="separate"/>
        </w:r>
        <w:r w:rsidR="001C7E5D">
          <w:rPr>
            <w:rFonts w:ascii="Times New Roman" w:eastAsia="Times New Roman" w:hAnsi="Times New Roman" w:cs="Times New Roman"/>
            <w:b/>
            <w:noProof/>
            <w:webHidden/>
            <w:sz w:val="24"/>
            <w:szCs w:val="24"/>
            <w:lang w:eastAsia="fr-FR"/>
          </w:rPr>
          <w:t>60</w:t>
        </w:r>
        <w:r w:rsidR="00D07B87" w:rsidRPr="00D07B87">
          <w:rPr>
            <w:rFonts w:ascii="Times New Roman" w:eastAsia="Times New Roman" w:hAnsi="Times New Roman" w:cs="Times New Roman"/>
            <w:b/>
            <w:noProof/>
            <w:webHidden/>
            <w:sz w:val="24"/>
            <w:szCs w:val="24"/>
            <w:lang w:eastAsia="fr-FR"/>
          </w:rPr>
          <w:fldChar w:fldCharType="end"/>
        </w:r>
      </w:hyperlink>
    </w:p>
    <w:p w14:paraId="08427B68" w14:textId="4C3B5405" w:rsidR="00D07B87" w:rsidRPr="00D07B87" w:rsidRDefault="00C4265D" w:rsidP="00D07B87">
      <w:pPr>
        <w:keepLines/>
        <w:tabs>
          <w:tab w:val="left" w:pos="851"/>
          <w:tab w:val="right" w:leader="dot" w:pos="9923"/>
        </w:tabs>
        <w:suppressAutoHyphens/>
        <w:spacing w:before="120" w:after="120" w:line="240" w:lineRule="auto"/>
        <w:ind w:left="851" w:hanging="851"/>
        <w:jc w:val="both"/>
        <w:rPr>
          <w:rFonts w:ascii="Calibri" w:eastAsia="Times New Roman" w:hAnsi="Calibri" w:cs="Arial"/>
          <w:noProof/>
          <w:lang w:eastAsia="fr-FR"/>
        </w:rPr>
      </w:pPr>
      <w:hyperlink w:anchor="_Toc108331946" w:history="1">
        <w:r w:rsidR="00D07B87" w:rsidRPr="00D07B87">
          <w:rPr>
            <w:rFonts w:ascii="Times New Roman" w:eastAsia="Times New Roman" w:hAnsi="Times New Roman" w:cs="Times New Roman"/>
            <w:b/>
            <w:smallCaps/>
            <w:noProof/>
            <w:color w:val="0000FF"/>
            <w:sz w:val="24"/>
            <w:szCs w:val="24"/>
            <w:u w:val="single"/>
            <w:lang w:eastAsia="fr-FR"/>
          </w:rPr>
          <w:t>2.4</w:t>
        </w:r>
        <w:r w:rsidR="00D07B87" w:rsidRPr="00D07B87">
          <w:rPr>
            <w:rFonts w:ascii="Calibri" w:eastAsia="Times New Roman" w:hAnsi="Calibri" w:cs="Arial"/>
            <w:noProof/>
            <w:lang w:eastAsia="fr-FR"/>
          </w:rPr>
          <w:tab/>
        </w:r>
        <w:r w:rsidR="00D07B87" w:rsidRPr="00D07B87">
          <w:rPr>
            <w:rFonts w:ascii="Times New Roman" w:eastAsia="Times New Roman" w:hAnsi="Times New Roman" w:cs="Times New Roman"/>
            <w:b/>
            <w:smallCaps/>
            <w:noProof/>
            <w:color w:val="0000FF"/>
            <w:sz w:val="24"/>
            <w:szCs w:val="24"/>
            <w:u w:val="single"/>
            <w:lang w:eastAsia="fr-FR"/>
          </w:rPr>
          <w:t>PREPARATION DE L’OFFRE ET REFERENCES DE LA REPONSE</w:t>
        </w:r>
        <w:r w:rsidR="00D07B87" w:rsidRPr="00D07B87">
          <w:rPr>
            <w:rFonts w:ascii="Times New Roman" w:eastAsia="Times New Roman" w:hAnsi="Times New Roman" w:cs="Times New Roman"/>
            <w:b/>
            <w:noProof/>
            <w:webHidden/>
            <w:sz w:val="24"/>
            <w:szCs w:val="24"/>
            <w:lang w:eastAsia="fr-FR"/>
          </w:rPr>
          <w:tab/>
        </w:r>
        <w:r w:rsidR="00D07B87" w:rsidRPr="00D07B87">
          <w:rPr>
            <w:rFonts w:ascii="Times New Roman" w:eastAsia="Times New Roman" w:hAnsi="Times New Roman" w:cs="Times New Roman"/>
            <w:b/>
            <w:noProof/>
            <w:webHidden/>
            <w:sz w:val="24"/>
            <w:szCs w:val="24"/>
            <w:lang w:eastAsia="fr-FR"/>
          </w:rPr>
          <w:fldChar w:fldCharType="begin"/>
        </w:r>
        <w:r w:rsidR="00D07B87" w:rsidRPr="00D07B87">
          <w:rPr>
            <w:rFonts w:ascii="Times New Roman" w:eastAsia="Times New Roman" w:hAnsi="Times New Roman" w:cs="Times New Roman"/>
            <w:b/>
            <w:noProof/>
            <w:webHidden/>
            <w:sz w:val="24"/>
            <w:szCs w:val="24"/>
            <w:lang w:eastAsia="fr-FR"/>
          </w:rPr>
          <w:instrText xml:space="preserve"> PAGEREF _Toc108331946 \h </w:instrText>
        </w:r>
        <w:r w:rsidR="00D07B87" w:rsidRPr="00D07B87">
          <w:rPr>
            <w:rFonts w:ascii="Times New Roman" w:eastAsia="Times New Roman" w:hAnsi="Times New Roman" w:cs="Times New Roman"/>
            <w:b/>
            <w:noProof/>
            <w:webHidden/>
            <w:sz w:val="24"/>
            <w:szCs w:val="24"/>
            <w:lang w:eastAsia="fr-FR"/>
          </w:rPr>
        </w:r>
        <w:r w:rsidR="00D07B87" w:rsidRPr="00D07B87">
          <w:rPr>
            <w:rFonts w:ascii="Times New Roman" w:eastAsia="Times New Roman" w:hAnsi="Times New Roman" w:cs="Times New Roman"/>
            <w:b/>
            <w:noProof/>
            <w:webHidden/>
            <w:sz w:val="24"/>
            <w:szCs w:val="24"/>
            <w:lang w:eastAsia="fr-FR"/>
          </w:rPr>
          <w:fldChar w:fldCharType="separate"/>
        </w:r>
        <w:r w:rsidR="001C7E5D">
          <w:rPr>
            <w:rFonts w:ascii="Times New Roman" w:eastAsia="Times New Roman" w:hAnsi="Times New Roman" w:cs="Times New Roman"/>
            <w:b/>
            <w:noProof/>
            <w:webHidden/>
            <w:sz w:val="24"/>
            <w:szCs w:val="24"/>
            <w:lang w:eastAsia="fr-FR"/>
          </w:rPr>
          <w:t>61</w:t>
        </w:r>
        <w:r w:rsidR="00D07B87" w:rsidRPr="00D07B87">
          <w:rPr>
            <w:rFonts w:ascii="Times New Roman" w:eastAsia="Times New Roman" w:hAnsi="Times New Roman" w:cs="Times New Roman"/>
            <w:b/>
            <w:noProof/>
            <w:webHidden/>
            <w:sz w:val="24"/>
            <w:szCs w:val="24"/>
            <w:lang w:eastAsia="fr-FR"/>
          </w:rPr>
          <w:fldChar w:fldCharType="end"/>
        </w:r>
      </w:hyperlink>
    </w:p>
    <w:p w14:paraId="7984F22F" w14:textId="47292A6B" w:rsidR="00D07B87" w:rsidRPr="00D07B87" w:rsidRDefault="00C4265D" w:rsidP="00D07B87">
      <w:pPr>
        <w:keepLines/>
        <w:tabs>
          <w:tab w:val="left" w:pos="851"/>
          <w:tab w:val="right" w:leader="dot" w:pos="9923"/>
        </w:tabs>
        <w:suppressAutoHyphens/>
        <w:spacing w:before="120" w:after="120" w:line="240" w:lineRule="auto"/>
        <w:ind w:left="851" w:hanging="851"/>
        <w:jc w:val="both"/>
        <w:rPr>
          <w:rFonts w:ascii="Calibri" w:eastAsia="Times New Roman" w:hAnsi="Calibri" w:cs="Arial"/>
          <w:noProof/>
          <w:lang w:eastAsia="fr-FR"/>
        </w:rPr>
      </w:pPr>
      <w:hyperlink w:anchor="_Toc108331947" w:history="1">
        <w:r w:rsidR="00D07B87" w:rsidRPr="00D07B87">
          <w:rPr>
            <w:rFonts w:ascii="Times New Roman" w:eastAsia="Times New Roman" w:hAnsi="Times New Roman" w:cs="Times New Roman"/>
            <w:b/>
            <w:smallCaps/>
            <w:noProof/>
            <w:color w:val="0000FF"/>
            <w:sz w:val="24"/>
            <w:szCs w:val="24"/>
            <w:u w:val="single"/>
            <w:lang w:eastAsia="fr-FR"/>
          </w:rPr>
          <w:t>3</w:t>
        </w:r>
        <w:r w:rsidR="00D07B87" w:rsidRPr="00D07B87">
          <w:rPr>
            <w:rFonts w:ascii="Calibri" w:eastAsia="Times New Roman" w:hAnsi="Calibri" w:cs="Arial"/>
            <w:noProof/>
            <w:lang w:eastAsia="fr-FR"/>
          </w:rPr>
          <w:tab/>
        </w:r>
        <w:r w:rsidR="00D07B87" w:rsidRPr="00D07B87">
          <w:rPr>
            <w:rFonts w:ascii="Times New Roman" w:eastAsia="Times New Roman" w:hAnsi="Times New Roman" w:cs="Times New Roman"/>
            <w:b/>
            <w:smallCaps/>
            <w:noProof/>
            <w:color w:val="0000FF"/>
            <w:sz w:val="24"/>
            <w:szCs w:val="24"/>
            <w:u w:val="single"/>
            <w:lang w:eastAsia="fr-FR"/>
          </w:rPr>
          <w:t>SPÉCIFICATIONS DETAILLES DES EQUIPEMENTS INFORMATIQUES</w:t>
        </w:r>
        <w:r w:rsidR="00D07B87" w:rsidRPr="00D07B87">
          <w:rPr>
            <w:rFonts w:ascii="Times New Roman" w:eastAsia="Times New Roman" w:hAnsi="Times New Roman" w:cs="Times New Roman"/>
            <w:b/>
            <w:noProof/>
            <w:webHidden/>
            <w:sz w:val="24"/>
            <w:szCs w:val="24"/>
            <w:lang w:eastAsia="fr-FR"/>
          </w:rPr>
          <w:tab/>
        </w:r>
        <w:r w:rsidR="00D07B87" w:rsidRPr="00D07B87">
          <w:rPr>
            <w:rFonts w:ascii="Times New Roman" w:eastAsia="Times New Roman" w:hAnsi="Times New Roman" w:cs="Times New Roman"/>
            <w:b/>
            <w:noProof/>
            <w:webHidden/>
            <w:sz w:val="24"/>
            <w:szCs w:val="24"/>
            <w:lang w:eastAsia="fr-FR"/>
          </w:rPr>
          <w:fldChar w:fldCharType="begin"/>
        </w:r>
        <w:r w:rsidR="00D07B87" w:rsidRPr="00D07B87">
          <w:rPr>
            <w:rFonts w:ascii="Times New Roman" w:eastAsia="Times New Roman" w:hAnsi="Times New Roman" w:cs="Times New Roman"/>
            <w:b/>
            <w:noProof/>
            <w:webHidden/>
            <w:sz w:val="24"/>
            <w:szCs w:val="24"/>
            <w:lang w:eastAsia="fr-FR"/>
          </w:rPr>
          <w:instrText xml:space="preserve"> PAGEREF _Toc108331947 \h </w:instrText>
        </w:r>
        <w:r w:rsidR="00D07B87" w:rsidRPr="00D07B87">
          <w:rPr>
            <w:rFonts w:ascii="Times New Roman" w:eastAsia="Times New Roman" w:hAnsi="Times New Roman" w:cs="Times New Roman"/>
            <w:b/>
            <w:noProof/>
            <w:webHidden/>
            <w:sz w:val="24"/>
            <w:szCs w:val="24"/>
            <w:lang w:eastAsia="fr-FR"/>
          </w:rPr>
        </w:r>
        <w:r w:rsidR="00D07B87" w:rsidRPr="00D07B87">
          <w:rPr>
            <w:rFonts w:ascii="Times New Roman" w:eastAsia="Times New Roman" w:hAnsi="Times New Roman" w:cs="Times New Roman"/>
            <w:b/>
            <w:noProof/>
            <w:webHidden/>
            <w:sz w:val="24"/>
            <w:szCs w:val="24"/>
            <w:lang w:eastAsia="fr-FR"/>
          </w:rPr>
          <w:fldChar w:fldCharType="separate"/>
        </w:r>
        <w:r w:rsidR="001C7E5D">
          <w:rPr>
            <w:rFonts w:ascii="Times New Roman" w:eastAsia="Times New Roman" w:hAnsi="Times New Roman" w:cs="Times New Roman"/>
            <w:b/>
            <w:noProof/>
            <w:webHidden/>
            <w:sz w:val="24"/>
            <w:szCs w:val="24"/>
            <w:lang w:eastAsia="fr-FR"/>
          </w:rPr>
          <w:t>65</w:t>
        </w:r>
        <w:r w:rsidR="00D07B87" w:rsidRPr="00D07B87">
          <w:rPr>
            <w:rFonts w:ascii="Times New Roman" w:eastAsia="Times New Roman" w:hAnsi="Times New Roman" w:cs="Times New Roman"/>
            <w:b/>
            <w:noProof/>
            <w:webHidden/>
            <w:sz w:val="24"/>
            <w:szCs w:val="24"/>
            <w:lang w:eastAsia="fr-FR"/>
          </w:rPr>
          <w:fldChar w:fldCharType="end"/>
        </w:r>
      </w:hyperlink>
    </w:p>
    <w:p w14:paraId="7C4BF81F" w14:textId="58ED7B9F" w:rsidR="00D07B87" w:rsidRPr="00D07B87" w:rsidRDefault="00C4265D" w:rsidP="00D07B87">
      <w:pPr>
        <w:keepLines/>
        <w:tabs>
          <w:tab w:val="left" w:pos="851"/>
          <w:tab w:val="right" w:leader="dot" w:pos="9923"/>
        </w:tabs>
        <w:suppressAutoHyphens/>
        <w:spacing w:before="120" w:after="120" w:line="240" w:lineRule="auto"/>
        <w:ind w:left="851" w:hanging="851"/>
        <w:jc w:val="both"/>
        <w:rPr>
          <w:rFonts w:ascii="Calibri" w:eastAsia="Times New Roman" w:hAnsi="Calibri" w:cs="Arial"/>
          <w:noProof/>
          <w:lang w:eastAsia="fr-FR"/>
        </w:rPr>
      </w:pPr>
      <w:hyperlink w:anchor="_Toc108331948" w:history="1">
        <w:r w:rsidR="00D07B87" w:rsidRPr="00D07B87">
          <w:rPr>
            <w:rFonts w:ascii="Times New Roman" w:eastAsia="Times New Roman" w:hAnsi="Times New Roman" w:cs="Times New Roman"/>
            <w:b/>
            <w:smallCaps/>
            <w:noProof/>
            <w:color w:val="0000FF"/>
            <w:sz w:val="24"/>
            <w:szCs w:val="24"/>
            <w:u w:val="single"/>
            <w:lang w:eastAsia="fr-FR"/>
          </w:rPr>
          <w:t>3.1</w:t>
        </w:r>
        <w:r w:rsidR="00D07B87" w:rsidRPr="00D07B87">
          <w:rPr>
            <w:rFonts w:ascii="Calibri" w:eastAsia="Times New Roman" w:hAnsi="Calibri" w:cs="Arial"/>
            <w:noProof/>
            <w:lang w:eastAsia="fr-FR"/>
          </w:rPr>
          <w:tab/>
        </w:r>
        <w:r w:rsidR="00D07B87" w:rsidRPr="00D07B87">
          <w:rPr>
            <w:rFonts w:ascii="Times New Roman" w:eastAsia="Times New Roman" w:hAnsi="Times New Roman" w:cs="Times New Roman"/>
            <w:b/>
            <w:smallCaps/>
            <w:noProof/>
            <w:color w:val="0000FF"/>
            <w:sz w:val="24"/>
            <w:szCs w:val="24"/>
            <w:u w:val="single"/>
            <w:lang w:eastAsia="fr-FR"/>
          </w:rPr>
          <w:t>ordinateurs de bureau complet (clavier, souris, écran, casques USB)</w:t>
        </w:r>
        <w:r w:rsidR="00D07B87" w:rsidRPr="00D07B87">
          <w:rPr>
            <w:rFonts w:ascii="Times New Roman" w:eastAsia="Times New Roman" w:hAnsi="Times New Roman" w:cs="Times New Roman"/>
            <w:b/>
            <w:noProof/>
            <w:webHidden/>
            <w:sz w:val="24"/>
            <w:szCs w:val="24"/>
            <w:lang w:eastAsia="fr-FR"/>
          </w:rPr>
          <w:tab/>
        </w:r>
        <w:r w:rsidR="00D07B87" w:rsidRPr="00D07B87">
          <w:rPr>
            <w:rFonts w:ascii="Times New Roman" w:eastAsia="Times New Roman" w:hAnsi="Times New Roman" w:cs="Times New Roman"/>
            <w:b/>
            <w:noProof/>
            <w:webHidden/>
            <w:sz w:val="24"/>
            <w:szCs w:val="24"/>
            <w:lang w:eastAsia="fr-FR"/>
          </w:rPr>
          <w:fldChar w:fldCharType="begin"/>
        </w:r>
        <w:r w:rsidR="00D07B87" w:rsidRPr="00D07B87">
          <w:rPr>
            <w:rFonts w:ascii="Times New Roman" w:eastAsia="Times New Roman" w:hAnsi="Times New Roman" w:cs="Times New Roman"/>
            <w:b/>
            <w:noProof/>
            <w:webHidden/>
            <w:sz w:val="24"/>
            <w:szCs w:val="24"/>
            <w:lang w:eastAsia="fr-FR"/>
          </w:rPr>
          <w:instrText xml:space="preserve"> PAGEREF _Toc108331948 \h </w:instrText>
        </w:r>
        <w:r w:rsidR="00D07B87" w:rsidRPr="00D07B87">
          <w:rPr>
            <w:rFonts w:ascii="Times New Roman" w:eastAsia="Times New Roman" w:hAnsi="Times New Roman" w:cs="Times New Roman"/>
            <w:b/>
            <w:noProof/>
            <w:webHidden/>
            <w:sz w:val="24"/>
            <w:szCs w:val="24"/>
            <w:lang w:eastAsia="fr-FR"/>
          </w:rPr>
        </w:r>
        <w:r w:rsidR="00D07B87" w:rsidRPr="00D07B87">
          <w:rPr>
            <w:rFonts w:ascii="Times New Roman" w:eastAsia="Times New Roman" w:hAnsi="Times New Roman" w:cs="Times New Roman"/>
            <w:b/>
            <w:noProof/>
            <w:webHidden/>
            <w:sz w:val="24"/>
            <w:szCs w:val="24"/>
            <w:lang w:eastAsia="fr-FR"/>
          </w:rPr>
          <w:fldChar w:fldCharType="separate"/>
        </w:r>
        <w:r w:rsidR="001C7E5D">
          <w:rPr>
            <w:rFonts w:ascii="Times New Roman" w:eastAsia="Times New Roman" w:hAnsi="Times New Roman" w:cs="Times New Roman"/>
            <w:b/>
            <w:noProof/>
            <w:webHidden/>
            <w:sz w:val="24"/>
            <w:szCs w:val="24"/>
            <w:lang w:eastAsia="fr-FR"/>
          </w:rPr>
          <w:t>65</w:t>
        </w:r>
        <w:r w:rsidR="00D07B87" w:rsidRPr="00D07B87">
          <w:rPr>
            <w:rFonts w:ascii="Times New Roman" w:eastAsia="Times New Roman" w:hAnsi="Times New Roman" w:cs="Times New Roman"/>
            <w:b/>
            <w:noProof/>
            <w:webHidden/>
            <w:sz w:val="24"/>
            <w:szCs w:val="24"/>
            <w:lang w:eastAsia="fr-FR"/>
          </w:rPr>
          <w:fldChar w:fldCharType="end"/>
        </w:r>
      </w:hyperlink>
    </w:p>
    <w:p w14:paraId="097AB1A1" w14:textId="57A24C80" w:rsidR="00D07B87" w:rsidRPr="00D07B87" w:rsidRDefault="00C4265D" w:rsidP="00D07B87">
      <w:pPr>
        <w:keepLines/>
        <w:tabs>
          <w:tab w:val="left" w:pos="851"/>
          <w:tab w:val="right" w:leader="dot" w:pos="9923"/>
        </w:tabs>
        <w:suppressAutoHyphens/>
        <w:spacing w:before="120" w:after="120" w:line="240" w:lineRule="auto"/>
        <w:ind w:left="851" w:hanging="851"/>
        <w:jc w:val="both"/>
        <w:rPr>
          <w:rFonts w:ascii="Calibri" w:eastAsia="Times New Roman" w:hAnsi="Calibri" w:cs="Arial"/>
          <w:noProof/>
          <w:lang w:eastAsia="fr-FR"/>
        </w:rPr>
      </w:pPr>
      <w:hyperlink w:anchor="_Toc108331949" w:history="1">
        <w:r w:rsidR="00D07B87" w:rsidRPr="00D07B87">
          <w:rPr>
            <w:rFonts w:ascii="Times New Roman" w:eastAsia="Times New Roman" w:hAnsi="Times New Roman" w:cs="Times New Roman"/>
            <w:b/>
            <w:smallCaps/>
            <w:noProof/>
            <w:color w:val="0000FF"/>
            <w:sz w:val="24"/>
            <w:szCs w:val="24"/>
            <w:u w:val="single"/>
            <w:lang w:eastAsia="fr-FR"/>
          </w:rPr>
          <w:t>3.2</w:t>
        </w:r>
        <w:r w:rsidR="00D07B87" w:rsidRPr="00D07B87">
          <w:rPr>
            <w:rFonts w:ascii="Calibri" w:eastAsia="Times New Roman" w:hAnsi="Calibri" w:cs="Arial"/>
            <w:noProof/>
            <w:lang w:eastAsia="fr-FR"/>
          </w:rPr>
          <w:tab/>
        </w:r>
        <w:r w:rsidR="00D07B87" w:rsidRPr="00D07B87">
          <w:rPr>
            <w:rFonts w:ascii="Times New Roman" w:eastAsia="Times New Roman" w:hAnsi="Times New Roman" w:cs="Times New Roman"/>
            <w:b/>
            <w:smallCaps/>
            <w:noProof/>
            <w:color w:val="0000FF"/>
            <w:sz w:val="24"/>
            <w:szCs w:val="24"/>
            <w:u w:val="single"/>
            <w:lang w:eastAsia="fr-FR"/>
          </w:rPr>
          <w:t>ordinateurs portables et casques USB</w:t>
        </w:r>
        <w:r w:rsidR="00D07B87" w:rsidRPr="00D07B87">
          <w:rPr>
            <w:rFonts w:ascii="Times New Roman" w:eastAsia="Times New Roman" w:hAnsi="Times New Roman" w:cs="Times New Roman"/>
            <w:b/>
            <w:noProof/>
            <w:webHidden/>
            <w:sz w:val="24"/>
            <w:szCs w:val="24"/>
            <w:lang w:eastAsia="fr-FR"/>
          </w:rPr>
          <w:tab/>
        </w:r>
        <w:r w:rsidR="00D07B87" w:rsidRPr="00D07B87">
          <w:rPr>
            <w:rFonts w:ascii="Times New Roman" w:eastAsia="Times New Roman" w:hAnsi="Times New Roman" w:cs="Times New Roman"/>
            <w:b/>
            <w:noProof/>
            <w:webHidden/>
            <w:sz w:val="24"/>
            <w:szCs w:val="24"/>
            <w:lang w:eastAsia="fr-FR"/>
          </w:rPr>
          <w:fldChar w:fldCharType="begin"/>
        </w:r>
        <w:r w:rsidR="00D07B87" w:rsidRPr="00D07B87">
          <w:rPr>
            <w:rFonts w:ascii="Times New Roman" w:eastAsia="Times New Roman" w:hAnsi="Times New Roman" w:cs="Times New Roman"/>
            <w:b/>
            <w:noProof/>
            <w:webHidden/>
            <w:sz w:val="24"/>
            <w:szCs w:val="24"/>
            <w:lang w:eastAsia="fr-FR"/>
          </w:rPr>
          <w:instrText xml:space="preserve"> PAGEREF _Toc108331949 \h </w:instrText>
        </w:r>
        <w:r w:rsidR="00D07B87" w:rsidRPr="00D07B87">
          <w:rPr>
            <w:rFonts w:ascii="Times New Roman" w:eastAsia="Times New Roman" w:hAnsi="Times New Roman" w:cs="Times New Roman"/>
            <w:b/>
            <w:noProof/>
            <w:webHidden/>
            <w:sz w:val="24"/>
            <w:szCs w:val="24"/>
            <w:lang w:eastAsia="fr-FR"/>
          </w:rPr>
        </w:r>
        <w:r w:rsidR="00D07B87" w:rsidRPr="00D07B87">
          <w:rPr>
            <w:rFonts w:ascii="Times New Roman" w:eastAsia="Times New Roman" w:hAnsi="Times New Roman" w:cs="Times New Roman"/>
            <w:b/>
            <w:noProof/>
            <w:webHidden/>
            <w:sz w:val="24"/>
            <w:szCs w:val="24"/>
            <w:lang w:eastAsia="fr-FR"/>
          </w:rPr>
          <w:fldChar w:fldCharType="separate"/>
        </w:r>
        <w:r w:rsidR="001C7E5D">
          <w:rPr>
            <w:rFonts w:ascii="Times New Roman" w:eastAsia="Times New Roman" w:hAnsi="Times New Roman" w:cs="Times New Roman"/>
            <w:b/>
            <w:noProof/>
            <w:webHidden/>
            <w:sz w:val="24"/>
            <w:szCs w:val="24"/>
            <w:lang w:eastAsia="fr-FR"/>
          </w:rPr>
          <w:t>65</w:t>
        </w:r>
        <w:r w:rsidR="00D07B87" w:rsidRPr="00D07B87">
          <w:rPr>
            <w:rFonts w:ascii="Times New Roman" w:eastAsia="Times New Roman" w:hAnsi="Times New Roman" w:cs="Times New Roman"/>
            <w:b/>
            <w:noProof/>
            <w:webHidden/>
            <w:sz w:val="24"/>
            <w:szCs w:val="24"/>
            <w:lang w:eastAsia="fr-FR"/>
          </w:rPr>
          <w:fldChar w:fldCharType="end"/>
        </w:r>
      </w:hyperlink>
    </w:p>
    <w:p w14:paraId="42FD2469" w14:textId="0C5F44CE" w:rsidR="00D07B87" w:rsidRPr="00D07B87" w:rsidRDefault="00C4265D" w:rsidP="00D07B87">
      <w:pPr>
        <w:keepLines/>
        <w:tabs>
          <w:tab w:val="left" w:pos="851"/>
          <w:tab w:val="right" w:leader="dot" w:pos="9923"/>
        </w:tabs>
        <w:suppressAutoHyphens/>
        <w:spacing w:before="120" w:after="120" w:line="240" w:lineRule="auto"/>
        <w:ind w:left="851" w:hanging="851"/>
        <w:jc w:val="both"/>
        <w:rPr>
          <w:rFonts w:ascii="Calibri" w:eastAsia="Times New Roman" w:hAnsi="Calibri" w:cs="Arial"/>
          <w:noProof/>
          <w:lang w:eastAsia="fr-FR"/>
        </w:rPr>
      </w:pPr>
      <w:hyperlink w:anchor="_Toc108331950" w:history="1">
        <w:r w:rsidR="00D07B87" w:rsidRPr="00D07B87">
          <w:rPr>
            <w:rFonts w:ascii="Times New Roman" w:eastAsia="Times New Roman" w:hAnsi="Times New Roman" w:cs="Times New Roman"/>
            <w:b/>
            <w:smallCaps/>
            <w:noProof/>
            <w:color w:val="0000FF"/>
            <w:sz w:val="24"/>
            <w:szCs w:val="24"/>
            <w:u w:val="single"/>
            <w:lang w:eastAsia="fr-FR"/>
          </w:rPr>
          <w:t>3.3</w:t>
        </w:r>
        <w:r w:rsidR="00D07B87" w:rsidRPr="00D07B87">
          <w:rPr>
            <w:rFonts w:ascii="Calibri" w:eastAsia="Times New Roman" w:hAnsi="Calibri" w:cs="Arial"/>
            <w:noProof/>
            <w:lang w:eastAsia="fr-FR"/>
          </w:rPr>
          <w:tab/>
        </w:r>
        <w:r w:rsidR="00D07B87" w:rsidRPr="00D07B87">
          <w:rPr>
            <w:rFonts w:ascii="Times New Roman" w:eastAsia="Times New Roman" w:hAnsi="Times New Roman" w:cs="Times New Roman"/>
            <w:b/>
            <w:smallCaps/>
            <w:noProof/>
            <w:color w:val="0000FF"/>
            <w:sz w:val="24"/>
            <w:szCs w:val="24"/>
            <w:u w:val="single"/>
            <w:lang w:eastAsia="fr-FR"/>
          </w:rPr>
          <w:t>imprimante multi fonction</w:t>
        </w:r>
        <w:r w:rsidR="00D07B87" w:rsidRPr="00D07B87">
          <w:rPr>
            <w:rFonts w:ascii="Times New Roman" w:eastAsia="Times New Roman" w:hAnsi="Times New Roman" w:cs="Times New Roman"/>
            <w:b/>
            <w:noProof/>
            <w:webHidden/>
            <w:sz w:val="24"/>
            <w:szCs w:val="24"/>
            <w:lang w:eastAsia="fr-FR"/>
          </w:rPr>
          <w:tab/>
        </w:r>
        <w:r w:rsidR="00D07B87" w:rsidRPr="00D07B87">
          <w:rPr>
            <w:rFonts w:ascii="Times New Roman" w:eastAsia="Times New Roman" w:hAnsi="Times New Roman" w:cs="Times New Roman"/>
            <w:b/>
            <w:noProof/>
            <w:webHidden/>
            <w:sz w:val="24"/>
            <w:szCs w:val="24"/>
            <w:lang w:eastAsia="fr-FR"/>
          </w:rPr>
          <w:fldChar w:fldCharType="begin"/>
        </w:r>
        <w:r w:rsidR="00D07B87" w:rsidRPr="00D07B87">
          <w:rPr>
            <w:rFonts w:ascii="Times New Roman" w:eastAsia="Times New Roman" w:hAnsi="Times New Roman" w:cs="Times New Roman"/>
            <w:b/>
            <w:noProof/>
            <w:webHidden/>
            <w:sz w:val="24"/>
            <w:szCs w:val="24"/>
            <w:lang w:eastAsia="fr-FR"/>
          </w:rPr>
          <w:instrText xml:space="preserve"> PAGEREF _Toc108331950 \h </w:instrText>
        </w:r>
        <w:r w:rsidR="00D07B87" w:rsidRPr="00D07B87">
          <w:rPr>
            <w:rFonts w:ascii="Times New Roman" w:eastAsia="Times New Roman" w:hAnsi="Times New Roman" w:cs="Times New Roman"/>
            <w:b/>
            <w:noProof/>
            <w:webHidden/>
            <w:sz w:val="24"/>
            <w:szCs w:val="24"/>
            <w:lang w:eastAsia="fr-FR"/>
          </w:rPr>
        </w:r>
        <w:r w:rsidR="00D07B87" w:rsidRPr="00D07B87">
          <w:rPr>
            <w:rFonts w:ascii="Times New Roman" w:eastAsia="Times New Roman" w:hAnsi="Times New Roman" w:cs="Times New Roman"/>
            <w:b/>
            <w:noProof/>
            <w:webHidden/>
            <w:sz w:val="24"/>
            <w:szCs w:val="24"/>
            <w:lang w:eastAsia="fr-FR"/>
          </w:rPr>
          <w:fldChar w:fldCharType="separate"/>
        </w:r>
        <w:r w:rsidR="001C7E5D">
          <w:rPr>
            <w:rFonts w:ascii="Times New Roman" w:eastAsia="Times New Roman" w:hAnsi="Times New Roman" w:cs="Times New Roman"/>
            <w:b/>
            <w:noProof/>
            <w:webHidden/>
            <w:sz w:val="24"/>
            <w:szCs w:val="24"/>
            <w:lang w:eastAsia="fr-FR"/>
          </w:rPr>
          <w:t>66</w:t>
        </w:r>
        <w:r w:rsidR="00D07B87" w:rsidRPr="00D07B87">
          <w:rPr>
            <w:rFonts w:ascii="Times New Roman" w:eastAsia="Times New Roman" w:hAnsi="Times New Roman" w:cs="Times New Roman"/>
            <w:b/>
            <w:noProof/>
            <w:webHidden/>
            <w:sz w:val="24"/>
            <w:szCs w:val="24"/>
            <w:lang w:eastAsia="fr-FR"/>
          </w:rPr>
          <w:fldChar w:fldCharType="end"/>
        </w:r>
      </w:hyperlink>
    </w:p>
    <w:p w14:paraId="046AAF75" w14:textId="3B3FC9B9" w:rsidR="00D07B87" w:rsidRPr="00D07B87" w:rsidRDefault="00C4265D" w:rsidP="00D07B87">
      <w:pPr>
        <w:keepLines/>
        <w:tabs>
          <w:tab w:val="left" w:pos="851"/>
          <w:tab w:val="right" w:leader="dot" w:pos="9923"/>
        </w:tabs>
        <w:suppressAutoHyphens/>
        <w:spacing w:before="120" w:after="120" w:line="240" w:lineRule="auto"/>
        <w:ind w:left="851" w:hanging="851"/>
        <w:jc w:val="both"/>
        <w:rPr>
          <w:rFonts w:ascii="Calibri" w:eastAsia="Times New Roman" w:hAnsi="Calibri" w:cs="Arial"/>
          <w:noProof/>
          <w:lang w:eastAsia="fr-FR"/>
        </w:rPr>
      </w:pPr>
      <w:hyperlink w:anchor="_Toc108331951" w:history="1">
        <w:r w:rsidR="00D07B87" w:rsidRPr="00D07B87">
          <w:rPr>
            <w:rFonts w:ascii="Times New Roman" w:eastAsia="Times New Roman" w:hAnsi="Times New Roman" w:cs="Times New Roman"/>
            <w:b/>
            <w:smallCaps/>
            <w:noProof/>
            <w:color w:val="0000FF"/>
            <w:sz w:val="24"/>
            <w:szCs w:val="24"/>
            <w:u w:val="single"/>
            <w:lang w:eastAsia="fr-FR"/>
          </w:rPr>
          <w:t>3.4</w:t>
        </w:r>
        <w:r w:rsidR="00D07B87" w:rsidRPr="00D07B87">
          <w:rPr>
            <w:rFonts w:ascii="Calibri" w:eastAsia="Times New Roman" w:hAnsi="Calibri" w:cs="Arial"/>
            <w:noProof/>
            <w:lang w:eastAsia="fr-FR"/>
          </w:rPr>
          <w:tab/>
        </w:r>
        <w:r w:rsidR="00D07B87" w:rsidRPr="00D07B87">
          <w:rPr>
            <w:rFonts w:ascii="Times New Roman" w:eastAsia="Times New Roman" w:hAnsi="Times New Roman" w:cs="Times New Roman"/>
            <w:b/>
            <w:smallCaps/>
            <w:noProof/>
            <w:color w:val="0000FF"/>
            <w:sz w:val="24"/>
            <w:szCs w:val="24"/>
            <w:u w:val="single"/>
            <w:lang w:eastAsia="fr-FR"/>
          </w:rPr>
          <w:t>scanner</w:t>
        </w:r>
        <w:r w:rsidR="00D07B87" w:rsidRPr="00D07B87">
          <w:rPr>
            <w:rFonts w:ascii="Times New Roman" w:eastAsia="Times New Roman" w:hAnsi="Times New Roman" w:cs="Times New Roman"/>
            <w:b/>
            <w:noProof/>
            <w:webHidden/>
            <w:sz w:val="24"/>
            <w:szCs w:val="24"/>
            <w:lang w:eastAsia="fr-FR"/>
          </w:rPr>
          <w:tab/>
        </w:r>
        <w:r w:rsidR="00D07B87" w:rsidRPr="00D07B87">
          <w:rPr>
            <w:rFonts w:ascii="Times New Roman" w:eastAsia="Times New Roman" w:hAnsi="Times New Roman" w:cs="Times New Roman"/>
            <w:b/>
            <w:noProof/>
            <w:webHidden/>
            <w:sz w:val="24"/>
            <w:szCs w:val="24"/>
            <w:lang w:eastAsia="fr-FR"/>
          </w:rPr>
          <w:fldChar w:fldCharType="begin"/>
        </w:r>
        <w:r w:rsidR="00D07B87" w:rsidRPr="00D07B87">
          <w:rPr>
            <w:rFonts w:ascii="Times New Roman" w:eastAsia="Times New Roman" w:hAnsi="Times New Roman" w:cs="Times New Roman"/>
            <w:b/>
            <w:noProof/>
            <w:webHidden/>
            <w:sz w:val="24"/>
            <w:szCs w:val="24"/>
            <w:lang w:eastAsia="fr-FR"/>
          </w:rPr>
          <w:instrText xml:space="preserve"> PAGEREF _Toc108331951 \h </w:instrText>
        </w:r>
        <w:r w:rsidR="00D07B87" w:rsidRPr="00D07B87">
          <w:rPr>
            <w:rFonts w:ascii="Times New Roman" w:eastAsia="Times New Roman" w:hAnsi="Times New Roman" w:cs="Times New Roman"/>
            <w:b/>
            <w:noProof/>
            <w:webHidden/>
            <w:sz w:val="24"/>
            <w:szCs w:val="24"/>
            <w:lang w:eastAsia="fr-FR"/>
          </w:rPr>
        </w:r>
        <w:r w:rsidR="00D07B87" w:rsidRPr="00D07B87">
          <w:rPr>
            <w:rFonts w:ascii="Times New Roman" w:eastAsia="Times New Roman" w:hAnsi="Times New Roman" w:cs="Times New Roman"/>
            <w:b/>
            <w:noProof/>
            <w:webHidden/>
            <w:sz w:val="24"/>
            <w:szCs w:val="24"/>
            <w:lang w:eastAsia="fr-FR"/>
          </w:rPr>
          <w:fldChar w:fldCharType="separate"/>
        </w:r>
        <w:r w:rsidR="001C7E5D">
          <w:rPr>
            <w:rFonts w:ascii="Times New Roman" w:eastAsia="Times New Roman" w:hAnsi="Times New Roman" w:cs="Times New Roman"/>
            <w:b/>
            <w:noProof/>
            <w:webHidden/>
            <w:sz w:val="24"/>
            <w:szCs w:val="24"/>
            <w:lang w:eastAsia="fr-FR"/>
          </w:rPr>
          <w:t>66</w:t>
        </w:r>
        <w:r w:rsidR="00D07B87" w:rsidRPr="00D07B87">
          <w:rPr>
            <w:rFonts w:ascii="Times New Roman" w:eastAsia="Times New Roman" w:hAnsi="Times New Roman" w:cs="Times New Roman"/>
            <w:b/>
            <w:noProof/>
            <w:webHidden/>
            <w:sz w:val="24"/>
            <w:szCs w:val="24"/>
            <w:lang w:eastAsia="fr-FR"/>
          </w:rPr>
          <w:fldChar w:fldCharType="end"/>
        </w:r>
      </w:hyperlink>
    </w:p>
    <w:p w14:paraId="0BD9D0C8" w14:textId="133A28F9" w:rsidR="00D07B87" w:rsidRPr="00D07B87" w:rsidRDefault="00C4265D" w:rsidP="00D07B87">
      <w:pPr>
        <w:keepLines/>
        <w:tabs>
          <w:tab w:val="left" w:pos="851"/>
          <w:tab w:val="right" w:leader="dot" w:pos="9923"/>
        </w:tabs>
        <w:suppressAutoHyphens/>
        <w:spacing w:before="120" w:after="120" w:line="240" w:lineRule="auto"/>
        <w:ind w:left="851" w:hanging="851"/>
        <w:jc w:val="both"/>
        <w:rPr>
          <w:rFonts w:ascii="Calibri" w:eastAsia="Times New Roman" w:hAnsi="Calibri" w:cs="Arial"/>
          <w:noProof/>
          <w:lang w:eastAsia="fr-FR"/>
        </w:rPr>
      </w:pPr>
      <w:hyperlink w:anchor="_Toc108331952" w:history="1">
        <w:r w:rsidR="00D07B87" w:rsidRPr="00D07B87">
          <w:rPr>
            <w:rFonts w:ascii="Times New Roman" w:eastAsia="Times New Roman" w:hAnsi="Times New Roman" w:cs="Times New Roman"/>
            <w:b/>
            <w:smallCaps/>
            <w:noProof/>
            <w:color w:val="0000FF"/>
            <w:sz w:val="24"/>
            <w:szCs w:val="24"/>
            <w:u w:val="single"/>
            <w:lang w:eastAsia="fr-FR"/>
          </w:rPr>
          <w:t>3.5</w:t>
        </w:r>
        <w:r w:rsidR="00D07B87" w:rsidRPr="00D07B87">
          <w:rPr>
            <w:rFonts w:ascii="Calibri" w:eastAsia="Times New Roman" w:hAnsi="Calibri" w:cs="Arial"/>
            <w:noProof/>
            <w:lang w:eastAsia="fr-FR"/>
          </w:rPr>
          <w:tab/>
        </w:r>
        <w:r w:rsidR="00D07B87" w:rsidRPr="00D07B87">
          <w:rPr>
            <w:rFonts w:ascii="Times New Roman" w:eastAsia="Times New Roman" w:hAnsi="Times New Roman" w:cs="Times New Roman"/>
            <w:b/>
            <w:smallCaps/>
            <w:noProof/>
            <w:color w:val="0000FF"/>
            <w:sz w:val="24"/>
            <w:szCs w:val="24"/>
            <w:u w:val="single"/>
            <w:lang w:eastAsia="fr-FR"/>
          </w:rPr>
          <w:t>Photocopieurs</w:t>
        </w:r>
        <w:r w:rsidR="00D07B87" w:rsidRPr="00D07B87">
          <w:rPr>
            <w:rFonts w:ascii="Times New Roman" w:eastAsia="Times New Roman" w:hAnsi="Times New Roman" w:cs="Times New Roman"/>
            <w:b/>
            <w:noProof/>
            <w:webHidden/>
            <w:sz w:val="24"/>
            <w:szCs w:val="24"/>
            <w:lang w:eastAsia="fr-FR"/>
          </w:rPr>
          <w:tab/>
        </w:r>
        <w:r w:rsidR="00D07B87" w:rsidRPr="00D07B87">
          <w:rPr>
            <w:rFonts w:ascii="Times New Roman" w:eastAsia="Times New Roman" w:hAnsi="Times New Roman" w:cs="Times New Roman"/>
            <w:b/>
            <w:noProof/>
            <w:webHidden/>
            <w:sz w:val="24"/>
            <w:szCs w:val="24"/>
            <w:lang w:eastAsia="fr-FR"/>
          </w:rPr>
          <w:fldChar w:fldCharType="begin"/>
        </w:r>
        <w:r w:rsidR="00D07B87" w:rsidRPr="00D07B87">
          <w:rPr>
            <w:rFonts w:ascii="Times New Roman" w:eastAsia="Times New Roman" w:hAnsi="Times New Roman" w:cs="Times New Roman"/>
            <w:b/>
            <w:noProof/>
            <w:webHidden/>
            <w:sz w:val="24"/>
            <w:szCs w:val="24"/>
            <w:lang w:eastAsia="fr-FR"/>
          </w:rPr>
          <w:instrText xml:space="preserve"> PAGEREF _Toc108331952 \h </w:instrText>
        </w:r>
        <w:r w:rsidR="00D07B87" w:rsidRPr="00D07B87">
          <w:rPr>
            <w:rFonts w:ascii="Times New Roman" w:eastAsia="Times New Roman" w:hAnsi="Times New Roman" w:cs="Times New Roman"/>
            <w:b/>
            <w:noProof/>
            <w:webHidden/>
            <w:sz w:val="24"/>
            <w:szCs w:val="24"/>
            <w:lang w:eastAsia="fr-FR"/>
          </w:rPr>
        </w:r>
        <w:r w:rsidR="00D07B87" w:rsidRPr="00D07B87">
          <w:rPr>
            <w:rFonts w:ascii="Times New Roman" w:eastAsia="Times New Roman" w:hAnsi="Times New Roman" w:cs="Times New Roman"/>
            <w:b/>
            <w:noProof/>
            <w:webHidden/>
            <w:sz w:val="24"/>
            <w:szCs w:val="24"/>
            <w:lang w:eastAsia="fr-FR"/>
          </w:rPr>
          <w:fldChar w:fldCharType="separate"/>
        </w:r>
        <w:r w:rsidR="001C7E5D">
          <w:rPr>
            <w:rFonts w:ascii="Times New Roman" w:eastAsia="Times New Roman" w:hAnsi="Times New Roman" w:cs="Times New Roman"/>
            <w:b/>
            <w:noProof/>
            <w:webHidden/>
            <w:sz w:val="24"/>
            <w:szCs w:val="24"/>
            <w:lang w:eastAsia="fr-FR"/>
          </w:rPr>
          <w:t>66</w:t>
        </w:r>
        <w:r w:rsidR="00D07B87" w:rsidRPr="00D07B87">
          <w:rPr>
            <w:rFonts w:ascii="Times New Roman" w:eastAsia="Times New Roman" w:hAnsi="Times New Roman" w:cs="Times New Roman"/>
            <w:b/>
            <w:noProof/>
            <w:webHidden/>
            <w:sz w:val="24"/>
            <w:szCs w:val="24"/>
            <w:lang w:eastAsia="fr-FR"/>
          </w:rPr>
          <w:fldChar w:fldCharType="end"/>
        </w:r>
      </w:hyperlink>
    </w:p>
    <w:p w14:paraId="3E2B41C1" w14:textId="49CB3850" w:rsidR="00D07B87" w:rsidRPr="00D07B87" w:rsidRDefault="00C4265D" w:rsidP="00D07B87">
      <w:pPr>
        <w:keepLines/>
        <w:tabs>
          <w:tab w:val="left" w:pos="851"/>
          <w:tab w:val="right" w:leader="dot" w:pos="9923"/>
        </w:tabs>
        <w:suppressAutoHyphens/>
        <w:spacing w:before="120" w:after="120" w:line="240" w:lineRule="auto"/>
        <w:ind w:left="851" w:hanging="851"/>
        <w:jc w:val="both"/>
        <w:rPr>
          <w:rFonts w:ascii="Calibri" w:eastAsia="Times New Roman" w:hAnsi="Calibri" w:cs="Arial"/>
          <w:noProof/>
          <w:lang w:eastAsia="fr-FR"/>
        </w:rPr>
      </w:pPr>
      <w:hyperlink w:anchor="_Toc108331953" w:history="1">
        <w:r w:rsidR="00D07B87" w:rsidRPr="00D07B87">
          <w:rPr>
            <w:rFonts w:ascii="Times New Roman" w:eastAsia="Times New Roman" w:hAnsi="Times New Roman" w:cs="Times New Roman"/>
            <w:b/>
            <w:smallCaps/>
            <w:noProof/>
            <w:color w:val="0000FF"/>
            <w:sz w:val="24"/>
            <w:szCs w:val="24"/>
            <w:u w:val="single"/>
            <w:lang w:eastAsia="fr-FR"/>
          </w:rPr>
          <w:t>3.6</w:t>
        </w:r>
        <w:r w:rsidR="00D07B87" w:rsidRPr="00D07B87">
          <w:rPr>
            <w:rFonts w:ascii="Calibri" w:eastAsia="Times New Roman" w:hAnsi="Calibri" w:cs="Arial"/>
            <w:noProof/>
            <w:lang w:eastAsia="fr-FR"/>
          </w:rPr>
          <w:tab/>
        </w:r>
        <w:r w:rsidR="00D07B87" w:rsidRPr="00D07B87">
          <w:rPr>
            <w:rFonts w:ascii="Times New Roman" w:eastAsia="Times New Roman" w:hAnsi="Times New Roman" w:cs="Times New Roman"/>
            <w:b/>
            <w:smallCaps/>
            <w:noProof/>
            <w:color w:val="0000FF"/>
            <w:sz w:val="24"/>
            <w:szCs w:val="24"/>
            <w:u w:val="single"/>
            <w:lang w:eastAsia="fr-FR"/>
          </w:rPr>
          <w:t>Vidéoprojecteur</w:t>
        </w:r>
        <w:r w:rsidR="00D07B87" w:rsidRPr="00D07B87">
          <w:rPr>
            <w:rFonts w:ascii="Times New Roman" w:eastAsia="Times New Roman" w:hAnsi="Times New Roman" w:cs="Times New Roman"/>
            <w:b/>
            <w:noProof/>
            <w:webHidden/>
            <w:sz w:val="24"/>
            <w:szCs w:val="24"/>
            <w:lang w:eastAsia="fr-FR"/>
          </w:rPr>
          <w:tab/>
        </w:r>
        <w:r w:rsidR="00D07B87" w:rsidRPr="00D07B87">
          <w:rPr>
            <w:rFonts w:ascii="Times New Roman" w:eastAsia="Times New Roman" w:hAnsi="Times New Roman" w:cs="Times New Roman"/>
            <w:b/>
            <w:noProof/>
            <w:webHidden/>
            <w:sz w:val="24"/>
            <w:szCs w:val="24"/>
            <w:lang w:eastAsia="fr-FR"/>
          </w:rPr>
          <w:fldChar w:fldCharType="begin"/>
        </w:r>
        <w:r w:rsidR="00D07B87" w:rsidRPr="00D07B87">
          <w:rPr>
            <w:rFonts w:ascii="Times New Roman" w:eastAsia="Times New Roman" w:hAnsi="Times New Roman" w:cs="Times New Roman"/>
            <w:b/>
            <w:noProof/>
            <w:webHidden/>
            <w:sz w:val="24"/>
            <w:szCs w:val="24"/>
            <w:lang w:eastAsia="fr-FR"/>
          </w:rPr>
          <w:instrText xml:space="preserve"> PAGEREF _Toc108331953 \h </w:instrText>
        </w:r>
        <w:r w:rsidR="00D07B87" w:rsidRPr="00D07B87">
          <w:rPr>
            <w:rFonts w:ascii="Times New Roman" w:eastAsia="Times New Roman" w:hAnsi="Times New Roman" w:cs="Times New Roman"/>
            <w:b/>
            <w:noProof/>
            <w:webHidden/>
            <w:sz w:val="24"/>
            <w:szCs w:val="24"/>
            <w:lang w:eastAsia="fr-FR"/>
          </w:rPr>
        </w:r>
        <w:r w:rsidR="00D07B87" w:rsidRPr="00D07B87">
          <w:rPr>
            <w:rFonts w:ascii="Times New Roman" w:eastAsia="Times New Roman" w:hAnsi="Times New Roman" w:cs="Times New Roman"/>
            <w:b/>
            <w:noProof/>
            <w:webHidden/>
            <w:sz w:val="24"/>
            <w:szCs w:val="24"/>
            <w:lang w:eastAsia="fr-FR"/>
          </w:rPr>
          <w:fldChar w:fldCharType="separate"/>
        </w:r>
        <w:r w:rsidR="001C7E5D">
          <w:rPr>
            <w:rFonts w:ascii="Times New Roman" w:eastAsia="Times New Roman" w:hAnsi="Times New Roman" w:cs="Times New Roman"/>
            <w:b/>
            <w:noProof/>
            <w:webHidden/>
            <w:sz w:val="24"/>
            <w:szCs w:val="24"/>
            <w:lang w:eastAsia="fr-FR"/>
          </w:rPr>
          <w:t>67</w:t>
        </w:r>
        <w:r w:rsidR="00D07B87" w:rsidRPr="00D07B87">
          <w:rPr>
            <w:rFonts w:ascii="Times New Roman" w:eastAsia="Times New Roman" w:hAnsi="Times New Roman" w:cs="Times New Roman"/>
            <w:b/>
            <w:noProof/>
            <w:webHidden/>
            <w:sz w:val="24"/>
            <w:szCs w:val="24"/>
            <w:lang w:eastAsia="fr-FR"/>
          </w:rPr>
          <w:fldChar w:fldCharType="end"/>
        </w:r>
      </w:hyperlink>
    </w:p>
    <w:p w14:paraId="1C864C54" w14:textId="65F3EDAA" w:rsidR="00D07B87" w:rsidRDefault="00C4265D" w:rsidP="00D07B87">
      <w:pPr>
        <w:keepLines/>
        <w:tabs>
          <w:tab w:val="left" w:pos="851"/>
          <w:tab w:val="right" w:leader="dot" w:pos="9923"/>
        </w:tabs>
        <w:suppressAutoHyphens/>
        <w:spacing w:before="120" w:after="120" w:line="240" w:lineRule="auto"/>
        <w:ind w:left="851" w:hanging="851"/>
        <w:jc w:val="both"/>
        <w:rPr>
          <w:rFonts w:ascii="Times New Roman" w:eastAsia="Times New Roman" w:hAnsi="Times New Roman" w:cs="Times New Roman"/>
          <w:b/>
          <w:noProof/>
          <w:sz w:val="24"/>
          <w:szCs w:val="24"/>
          <w:lang w:eastAsia="fr-FR"/>
        </w:rPr>
      </w:pPr>
      <w:hyperlink w:anchor="_Toc108331954" w:history="1">
        <w:r w:rsidR="00D07B87" w:rsidRPr="00D07B87">
          <w:rPr>
            <w:rFonts w:ascii="Times New Roman" w:eastAsia="Times New Roman" w:hAnsi="Times New Roman" w:cs="Times New Roman"/>
            <w:b/>
            <w:smallCaps/>
            <w:noProof/>
            <w:color w:val="0000FF"/>
            <w:sz w:val="24"/>
            <w:szCs w:val="24"/>
            <w:u w:val="single"/>
            <w:lang w:eastAsia="fr-FR"/>
          </w:rPr>
          <w:t>3.7</w:t>
        </w:r>
        <w:r w:rsidR="00D07B87" w:rsidRPr="00D07B87">
          <w:rPr>
            <w:rFonts w:ascii="Calibri" w:eastAsia="Times New Roman" w:hAnsi="Calibri" w:cs="Arial"/>
            <w:noProof/>
            <w:lang w:eastAsia="fr-FR"/>
          </w:rPr>
          <w:tab/>
        </w:r>
        <w:r w:rsidR="00D07B87" w:rsidRPr="00D07B87">
          <w:rPr>
            <w:rFonts w:ascii="Times New Roman" w:eastAsia="Times New Roman" w:hAnsi="Times New Roman" w:cs="Times New Roman"/>
            <w:b/>
            <w:smallCaps/>
            <w:noProof/>
            <w:color w:val="0000FF"/>
            <w:sz w:val="24"/>
            <w:szCs w:val="24"/>
            <w:u w:val="single"/>
            <w:lang w:eastAsia="fr-FR"/>
          </w:rPr>
          <w:t>ThinkSmart en option</w:t>
        </w:r>
        <w:r w:rsidR="00D07B87" w:rsidRPr="00D07B87">
          <w:rPr>
            <w:rFonts w:ascii="Times New Roman" w:eastAsia="Times New Roman" w:hAnsi="Times New Roman" w:cs="Times New Roman"/>
            <w:b/>
            <w:noProof/>
            <w:webHidden/>
            <w:sz w:val="24"/>
            <w:szCs w:val="24"/>
            <w:lang w:eastAsia="fr-FR"/>
          </w:rPr>
          <w:tab/>
        </w:r>
        <w:r w:rsidR="00D07B87" w:rsidRPr="00D07B87">
          <w:rPr>
            <w:rFonts w:ascii="Times New Roman" w:eastAsia="Times New Roman" w:hAnsi="Times New Roman" w:cs="Times New Roman"/>
            <w:b/>
            <w:noProof/>
            <w:webHidden/>
            <w:sz w:val="24"/>
            <w:szCs w:val="24"/>
            <w:lang w:eastAsia="fr-FR"/>
          </w:rPr>
          <w:fldChar w:fldCharType="begin"/>
        </w:r>
        <w:r w:rsidR="00D07B87" w:rsidRPr="00D07B87">
          <w:rPr>
            <w:rFonts w:ascii="Times New Roman" w:eastAsia="Times New Roman" w:hAnsi="Times New Roman" w:cs="Times New Roman"/>
            <w:b/>
            <w:noProof/>
            <w:webHidden/>
            <w:sz w:val="24"/>
            <w:szCs w:val="24"/>
            <w:lang w:eastAsia="fr-FR"/>
          </w:rPr>
          <w:instrText xml:space="preserve"> PAGEREF _Toc108331954 \h </w:instrText>
        </w:r>
        <w:r w:rsidR="00D07B87" w:rsidRPr="00D07B87">
          <w:rPr>
            <w:rFonts w:ascii="Times New Roman" w:eastAsia="Times New Roman" w:hAnsi="Times New Roman" w:cs="Times New Roman"/>
            <w:b/>
            <w:noProof/>
            <w:webHidden/>
            <w:sz w:val="24"/>
            <w:szCs w:val="24"/>
            <w:lang w:eastAsia="fr-FR"/>
          </w:rPr>
        </w:r>
        <w:r w:rsidR="00D07B87" w:rsidRPr="00D07B87">
          <w:rPr>
            <w:rFonts w:ascii="Times New Roman" w:eastAsia="Times New Roman" w:hAnsi="Times New Roman" w:cs="Times New Roman"/>
            <w:b/>
            <w:noProof/>
            <w:webHidden/>
            <w:sz w:val="24"/>
            <w:szCs w:val="24"/>
            <w:lang w:eastAsia="fr-FR"/>
          </w:rPr>
          <w:fldChar w:fldCharType="separate"/>
        </w:r>
        <w:r w:rsidR="001C7E5D">
          <w:rPr>
            <w:rFonts w:ascii="Times New Roman" w:eastAsia="Times New Roman" w:hAnsi="Times New Roman" w:cs="Times New Roman"/>
            <w:b/>
            <w:noProof/>
            <w:webHidden/>
            <w:sz w:val="24"/>
            <w:szCs w:val="24"/>
            <w:lang w:eastAsia="fr-FR"/>
          </w:rPr>
          <w:t>67</w:t>
        </w:r>
        <w:r w:rsidR="00D07B87" w:rsidRPr="00D07B87">
          <w:rPr>
            <w:rFonts w:ascii="Times New Roman" w:eastAsia="Times New Roman" w:hAnsi="Times New Roman" w:cs="Times New Roman"/>
            <w:b/>
            <w:noProof/>
            <w:webHidden/>
            <w:sz w:val="24"/>
            <w:szCs w:val="24"/>
            <w:lang w:eastAsia="fr-FR"/>
          </w:rPr>
          <w:fldChar w:fldCharType="end"/>
        </w:r>
      </w:hyperlink>
    </w:p>
    <w:p w14:paraId="4A339565" w14:textId="49508AC5" w:rsidR="004525C7" w:rsidRPr="00D07B87" w:rsidRDefault="004525C7" w:rsidP="00D07B87">
      <w:pPr>
        <w:keepLines/>
        <w:tabs>
          <w:tab w:val="left" w:pos="851"/>
          <w:tab w:val="right" w:leader="dot" w:pos="9923"/>
        </w:tabs>
        <w:suppressAutoHyphens/>
        <w:spacing w:before="120" w:after="120" w:line="240" w:lineRule="auto"/>
        <w:ind w:left="851" w:hanging="851"/>
        <w:jc w:val="both"/>
        <w:rPr>
          <w:rFonts w:ascii="Calibri" w:eastAsia="Times New Roman" w:hAnsi="Calibri" w:cs="Arial"/>
          <w:noProof/>
          <w:lang w:eastAsia="fr-FR"/>
        </w:rPr>
      </w:pPr>
      <w:r w:rsidRPr="00D45DC2">
        <w:rPr>
          <w:rFonts w:ascii="Times New Roman" w:eastAsia="Times New Roman" w:hAnsi="Times New Roman" w:cs="Times New Roman"/>
          <w:b/>
          <w:smallCaps/>
          <w:noProof/>
          <w:color w:val="0000FF"/>
          <w:sz w:val="24"/>
          <w:szCs w:val="24"/>
          <w:u w:val="single"/>
          <w:lang w:eastAsia="fr-FR"/>
        </w:rPr>
        <w:t xml:space="preserve">4     </w:t>
      </w:r>
      <w:r w:rsidRPr="004525C7">
        <w:rPr>
          <w:rFonts w:ascii="Times New Roman" w:eastAsia="Times New Roman" w:hAnsi="Times New Roman" w:cs="Times New Roman"/>
          <w:b/>
          <w:noProof/>
          <w:color w:val="8064A2" w:themeColor="accent4"/>
          <w:sz w:val="24"/>
          <w:szCs w:val="24"/>
          <w:lang w:eastAsia="fr-FR"/>
        </w:rPr>
        <w:t xml:space="preserve">       </w:t>
      </w:r>
      <w:r w:rsidRPr="00D45DC2">
        <w:rPr>
          <w:rFonts w:ascii="Times New Roman" w:eastAsia="Times New Roman" w:hAnsi="Times New Roman" w:cs="Times New Roman"/>
          <w:b/>
          <w:smallCaps/>
          <w:noProof/>
          <w:color w:val="0000FF"/>
          <w:sz w:val="24"/>
          <w:szCs w:val="24"/>
          <w:u w:val="single"/>
          <w:lang w:eastAsia="fr-FR"/>
        </w:rPr>
        <w:t>Borderaux de prix …</w:t>
      </w:r>
      <w:r>
        <w:rPr>
          <w:rFonts w:ascii="Times New Roman" w:eastAsia="Times New Roman" w:hAnsi="Times New Roman" w:cs="Times New Roman"/>
          <w:b/>
          <w:noProof/>
          <w:sz w:val="24"/>
          <w:szCs w:val="24"/>
          <w:lang w:eastAsia="fr-FR"/>
        </w:rPr>
        <w:t>……………………………………………………………….11</w:t>
      </w:r>
    </w:p>
    <w:p w14:paraId="43E90756" w14:textId="672AE35E" w:rsidR="00A66751" w:rsidRDefault="00D07B87" w:rsidP="00D07B87">
      <w:pPr>
        <w:rPr>
          <w:rFonts w:ascii="Arial Black" w:hAnsi="Arial Black"/>
          <w:color w:val="808080"/>
        </w:rPr>
      </w:pPr>
      <w:r w:rsidRPr="00D07B87">
        <w:rPr>
          <w:rFonts w:ascii="Times New Roman" w:eastAsia="Times New Roman" w:hAnsi="Times New Roman" w:cs="Times New Roman"/>
          <w:b/>
          <w:bCs/>
          <w:sz w:val="24"/>
          <w:szCs w:val="20"/>
          <w:lang w:eastAsia="fr-FR"/>
        </w:rPr>
        <w:fldChar w:fldCharType="end"/>
      </w:r>
    </w:p>
    <w:p w14:paraId="5DCB3A25" w14:textId="77777777" w:rsidR="00A66751" w:rsidRDefault="00A66751" w:rsidP="008E0E38">
      <w:pPr>
        <w:rPr>
          <w:rFonts w:ascii="Arial Black" w:hAnsi="Arial Black"/>
          <w:color w:val="808080"/>
        </w:rPr>
      </w:pPr>
    </w:p>
    <w:p w14:paraId="5882775B" w14:textId="77777777" w:rsidR="00A66751" w:rsidRDefault="00A66751" w:rsidP="008E0E38">
      <w:pPr>
        <w:rPr>
          <w:rFonts w:ascii="Arial Black" w:hAnsi="Arial Black"/>
          <w:color w:val="808080"/>
        </w:rPr>
      </w:pPr>
    </w:p>
    <w:p w14:paraId="2029B6B3" w14:textId="77777777" w:rsidR="00A66751" w:rsidRDefault="00A66751" w:rsidP="008E0E38">
      <w:pPr>
        <w:rPr>
          <w:rFonts w:ascii="Arial Black" w:hAnsi="Arial Black"/>
          <w:color w:val="808080"/>
        </w:rPr>
      </w:pPr>
    </w:p>
    <w:p w14:paraId="7B52C64B" w14:textId="77777777" w:rsidR="00A66751" w:rsidRDefault="00A66751" w:rsidP="008E0E38">
      <w:pPr>
        <w:rPr>
          <w:rFonts w:ascii="Arial Black" w:hAnsi="Arial Black"/>
          <w:color w:val="808080"/>
        </w:rPr>
      </w:pPr>
    </w:p>
    <w:p w14:paraId="318E2036" w14:textId="77777777" w:rsidR="00A66751" w:rsidRDefault="00A66751" w:rsidP="008E0E38">
      <w:pPr>
        <w:rPr>
          <w:rFonts w:ascii="Arial Black" w:hAnsi="Arial Black"/>
          <w:color w:val="808080"/>
        </w:rPr>
      </w:pPr>
    </w:p>
    <w:p w14:paraId="6F19EA76" w14:textId="7E215339" w:rsidR="00A66751" w:rsidRDefault="00A66751" w:rsidP="00D45DC2">
      <w:pPr>
        <w:rPr>
          <w:rFonts w:ascii="Arial Black" w:hAnsi="Arial Black"/>
          <w:color w:val="FF0000"/>
        </w:rPr>
      </w:pPr>
    </w:p>
    <w:p w14:paraId="5044AB4D" w14:textId="77777777" w:rsidR="00A66751" w:rsidRDefault="00A66751" w:rsidP="00CF2271">
      <w:pPr>
        <w:suppressLineNumbers/>
        <w:spacing w:before="480" w:after="240"/>
        <w:ind w:right="-284"/>
        <w:rPr>
          <w:rFonts w:ascii="Arial Black" w:hAnsi="Arial Black"/>
          <w:b/>
          <w:caps/>
          <w:smallCaps/>
          <w:color w:val="006464"/>
          <w:szCs w:val="28"/>
        </w:rPr>
      </w:pPr>
      <w:bookmarkStart w:id="413" w:name="_Toc222675555"/>
      <w:bookmarkStart w:id="414" w:name="_Toc222675984"/>
      <w:bookmarkStart w:id="415" w:name="_Toc200794232"/>
    </w:p>
    <w:p w14:paraId="756C7B51" w14:textId="77777777" w:rsidR="00A66751" w:rsidRPr="00E1325D" w:rsidRDefault="00A66751" w:rsidP="00D07B87">
      <w:pPr>
        <w:pStyle w:val="Titre1"/>
        <w:numPr>
          <w:ilvl w:val="0"/>
          <w:numId w:val="200"/>
        </w:numPr>
        <w:suppressLineNumbers/>
        <w:tabs>
          <w:tab w:val="clear" w:pos="432"/>
        </w:tabs>
        <w:suppressAutoHyphens/>
        <w:spacing w:after="240" w:line="240" w:lineRule="auto"/>
        <w:ind w:left="720" w:right="-284" w:hanging="360"/>
        <w:rPr>
          <w:b w:val="0"/>
          <w:caps/>
          <w:smallCaps/>
        </w:rPr>
      </w:pPr>
      <w:bookmarkStart w:id="416" w:name="_Toc108331939"/>
      <w:r w:rsidRPr="00E1325D">
        <w:rPr>
          <w:smallCaps/>
        </w:rPr>
        <w:t>GENERALITES</w:t>
      </w:r>
      <w:bookmarkEnd w:id="416"/>
    </w:p>
    <w:p w14:paraId="5DC3C42A" w14:textId="77777777" w:rsidR="00A66751" w:rsidRPr="00E1325D" w:rsidRDefault="00A66751" w:rsidP="00D07B87">
      <w:pPr>
        <w:pStyle w:val="Titre1"/>
        <w:numPr>
          <w:ilvl w:val="1"/>
          <w:numId w:val="200"/>
        </w:numPr>
        <w:suppressLineNumbers/>
        <w:tabs>
          <w:tab w:val="clear" w:pos="576"/>
        </w:tabs>
        <w:suppressAutoHyphens/>
        <w:spacing w:after="240" w:line="240" w:lineRule="auto"/>
        <w:ind w:left="1080" w:right="-284" w:hanging="720"/>
        <w:rPr>
          <w:b w:val="0"/>
          <w:caps/>
          <w:smallCaps/>
          <w:sz w:val="24"/>
          <w:szCs w:val="24"/>
        </w:rPr>
      </w:pPr>
      <w:bookmarkStart w:id="417" w:name="_Toc200794309"/>
      <w:bookmarkStart w:id="418" w:name="_Toc108331940"/>
      <w:r w:rsidRPr="00E1325D">
        <w:rPr>
          <w:smallCaps/>
          <w:sz w:val="24"/>
          <w:szCs w:val="24"/>
        </w:rPr>
        <w:t>OBJET</w:t>
      </w:r>
      <w:bookmarkEnd w:id="417"/>
      <w:bookmarkEnd w:id="418"/>
    </w:p>
    <w:p w14:paraId="3A497545" w14:textId="77777777" w:rsidR="00A66751" w:rsidRPr="00E1325D" w:rsidRDefault="00A66751" w:rsidP="00B43C5B">
      <w:pPr>
        <w:rPr>
          <w:rFonts w:ascii="Bookman Old Style" w:hAnsi="Bookman Old Style"/>
        </w:rPr>
      </w:pPr>
      <w:r w:rsidRPr="00E1325D">
        <w:rPr>
          <w:rFonts w:ascii="Bookman Old Style" w:hAnsi="Bookman Old Style"/>
        </w:rPr>
        <w:t>Le présent projet a pour objet l’acquisition de</w:t>
      </w:r>
      <w:r>
        <w:rPr>
          <w:rFonts w:ascii="Bookman Old Style" w:hAnsi="Bookman Old Style"/>
        </w:rPr>
        <w:t xml:space="preserve"> </w:t>
      </w:r>
      <w:r w:rsidRPr="00E1325D">
        <w:rPr>
          <w:rFonts w:ascii="Bookman Old Style" w:hAnsi="Bookman Old Style"/>
        </w:rPr>
        <w:t xml:space="preserve">fournitures </w:t>
      </w:r>
      <w:r>
        <w:rPr>
          <w:rFonts w:ascii="Bookman Old Style" w:hAnsi="Bookman Old Style"/>
        </w:rPr>
        <w:t xml:space="preserve">pour le renouvellement du parc informatique de la Représentation de l’ASECNA au Burkina Faso </w:t>
      </w:r>
      <w:r w:rsidRPr="00E1325D">
        <w:rPr>
          <w:rFonts w:ascii="Bookman Old Style" w:hAnsi="Bookman Old Style"/>
        </w:rPr>
        <w:t>(</w:t>
      </w:r>
      <w:r>
        <w:rPr>
          <w:rFonts w:ascii="Bookman Old Style" w:hAnsi="Bookman Old Style"/>
        </w:rPr>
        <w:t>Ordinateurs portables et de bureau</w:t>
      </w:r>
      <w:r w:rsidRPr="00E1325D">
        <w:rPr>
          <w:rFonts w:ascii="Bookman Old Style" w:hAnsi="Bookman Old Style"/>
        </w:rPr>
        <w:t xml:space="preserve">, </w:t>
      </w:r>
      <w:r>
        <w:rPr>
          <w:rFonts w:ascii="Bookman Old Style" w:hAnsi="Bookman Old Style"/>
        </w:rPr>
        <w:t>Imprimantes, Vidéoprojecteurs,</w:t>
      </w:r>
      <w:r w:rsidRPr="00E1325D">
        <w:rPr>
          <w:rFonts w:ascii="Bookman Old Style" w:hAnsi="Bookman Old Style"/>
        </w:rPr>
        <w:t xml:space="preserve"> </w:t>
      </w:r>
      <w:r>
        <w:rPr>
          <w:rFonts w:ascii="Bookman Old Style" w:hAnsi="Bookman Old Style"/>
        </w:rPr>
        <w:t xml:space="preserve">Scanners </w:t>
      </w:r>
      <w:r w:rsidRPr="00E1325D">
        <w:rPr>
          <w:rFonts w:ascii="Bookman Old Style" w:hAnsi="Bookman Old Style"/>
        </w:rPr>
        <w:t>…)</w:t>
      </w:r>
      <w:r>
        <w:rPr>
          <w:rFonts w:ascii="Bookman Old Style" w:hAnsi="Bookman Old Style"/>
        </w:rPr>
        <w:t xml:space="preserve"> pour ses sites des aérodromes de Ouagadougou et de Bobo Dioulasso.</w:t>
      </w:r>
    </w:p>
    <w:p w14:paraId="2F24B521" w14:textId="77777777" w:rsidR="00A66751" w:rsidRPr="00E1325D" w:rsidRDefault="00A66751" w:rsidP="00D07B87">
      <w:pPr>
        <w:pStyle w:val="Titre1"/>
        <w:numPr>
          <w:ilvl w:val="1"/>
          <w:numId w:val="200"/>
        </w:numPr>
        <w:suppressLineNumbers/>
        <w:tabs>
          <w:tab w:val="clear" w:pos="576"/>
        </w:tabs>
        <w:suppressAutoHyphens/>
        <w:spacing w:after="240" w:line="240" w:lineRule="auto"/>
        <w:ind w:left="1080" w:right="-284" w:hanging="720"/>
        <w:rPr>
          <w:b w:val="0"/>
          <w:caps/>
          <w:smallCaps/>
          <w:sz w:val="24"/>
          <w:szCs w:val="24"/>
        </w:rPr>
      </w:pPr>
      <w:bookmarkStart w:id="419" w:name="_Toc108331941"/>
      <w:r w:rsidRPr="00E1325D">
        <w:rPr>
          <w:smallCaps/>
          <w:sz w:val="24"/>
          <w:szCs w:val="24"/>
        </w:rPr>
        <w:t>Description d</w:t>
      </w:r>
      <w:r>
        <w:rPr>
          <w:smallCaps/>
          <w:sz w:val="24"/>
          <w:szCs w:val="24"/>
        </w:rPr>
        <w:t>u</w:t>
      </w:r>
      <w:r w:rsidRPr="00E1325D">
        <w:rPr>
          <w:smallCaps/>
          <w:sz w:val="24"/>
          <w:szCs w:val="24"/>
        </w:rPr>
        <w:t xml:space="preserve"> </w:t>
      </w:r>
      <w:r>
        <w:rPr>
          <w:smallCaps/>
          <w:sz w:val="24"/>
          <w:szCs w:val="24"/>
        </w:rPr>
        <w:t xml:space="preserve">parcs </w:t>
      </w:r>
      <w:bookmarkEnd w:id="413"/>
      <w:bookmarkEnd w:id="414"/>
      <w:r>
        <w:rPr>
          <w:smallCaps/>
          <w:sz w:val="24"/>
          <w:szCs w:val="24"/>
        </w:rPr>
        <w:t>informatique existant</w:t>
      </w:r>
      <w:bookmarkEnd w:id="419"/>
    </w:p>
    <w:p w14:paraId="2E457D65" w14:textId="77777777" w:rsidR="00A66751" w:rsidRPr="00433C25" w:rsidRDefault="00A66751" w:rsidP="00CF2271">
      <w:pPr>
        <w:rPr>
          <w:rFonts w:ascii="Bookman Old Style" w:hAnsi="Bookman Old Style"/>
          <w:b/>
          <w:u w:val="single"/>
        </w:rPr>
      </w:pPr>
      <w:r>
        <w:rPr>
          <w:rFonts w:ascii="Bookman Old Style" w:hAnsi="Bookman Old Style"/>
          <w:b/>
          <w:u w:val="single"/>
        </w:rPr>
        <w:t>Ordinateurs de bureau</w:t>
      </w:r>
    </w:p>
    <w:p w14:paraId="3AE84D54" w14:textId="77777777" w:rsidR="00A66751" w:rsidRDefault="00A66751" w:rsidP="00AE4E76">
      <w:pPr>
        <w:ind w:right="-619"/>
        <w:rPr>
          <w:rFonts w:ascii="Bookman Old Style" w:hAnsi="Bookman Old Style"/>
        </w:rPr>
      </w:pPr>
      <w:r w:rsidRPr="00005A22">
        <w:rPr>
          <w:rFonts w:ascii="Bookman Old Style" w:hAnsi="Bookman Old Style"/>
        </w:rPr>
        <w:t>L</w:t>
      </w:r>
      <w:r>
        <w:rPr>
          <w:rFonts w:ascii="Bookman Old Style" w:hAnsi="Bookman Old Style"/>
        </w:rPr>
        <w:t xml:space="preserve">es ordinateurs de bureaux existants date pour la plupart avant les années 2000. Les versions du système d’exploitation et de la bureautique qui y sont installées sont dépassées et ne permettent pas certaines mises à jour logicielles notamment pour les besoins du travail collaboratif (teams, messageries etc.) </w:t>
      </w:r>
    </w:p>
    <w:p w14:paraId="7CEB6DD9" w14:textId="77777777" w:rsidR="00A66751" w:rsidRPr="00433C25" w:rsidRDefault="00A66751" w:rsidP="00CF2271">
      <w:pPr>
        <w:rPr>
          <w:rFonts w:ascii="Bookman Old Style" w:hAnsi="Bookman Old Style"/>
          <w:b/>
          <w:u w:val="single"/>
        </w:rPr>
      </w:pPr>
      <w:r>
        <w:rPr>
          <w:rFonts w:ascii="Bookman Old Style" w:hAnsi="Bookman Old Style"/>
          <w:b/>
          <w:u w:val="single"/>
        </w:rPr>
        <w:t xml:space="preserve">Ordinateurs portables </w:t>
      </w:r>
    </w:p>
    <w:p w14:paraId="6EE211F8" w14:textId="77777777" w:rsidR="00A66751" w:rsidRDefault="00A66751" w:rsidP="00C76F83">
      <w:pPr>
        <w:ind w:right="-619"/>
        <w:rPr>
          <w:rFonts w:ascii="Bookman Old Style" w:hAnsi="Bookman Old Style"/>
        </w:rPr>
      </w:pPr>
      <w:r w:rsidRPr="00005A22">
        <w:rPr>
          <w:rFonts w:ascii="Bookman Old Style" w:hAnsi="Bookman Old Style"/>
        </w:rPr>
        <w:t>L</w:t>
      </w:r>
      <w:r>
        <w:rPr>
          <w:rFonts w:ascii="Bookman Old Style" w:hAnsi="Bookman Old Style"/>
        </w:rPr>
        <w:t xml:space="preserve">es ordinateurs portables peinent à répondre également aux besoins du moment pour les quelques agents qui en sont </w:t>
      </w:r>
      <w:r w:rsidRPr="00005A22">
        <w:rPr>
          <w:rFonts w:ascii="Bookman Old Style" w:hAnsi="Bookman Old Style"/>
        </w:rPr>
        <w:t>d</w:t>
      </w:r>
      <w:r>
        <w:rPr>
          <w:rFonts w:ascii="Bookman Old Style" w:hAnsi="Bookman Old Style"/>
        </w:rPr>
        <w:t xml:space="preserve">otés pour cause d’insuffisance de capacité mémoire vive.  </w:t>
      </w:r>
    </w:p>
    <w:p w14:paraId="71D845E9" w14:textId="77777777" w:rsidR="00A66751" w:rsidRPr="00433C25" w:rsidRDefault="00A66751" w:rsidP="00CF2271">
      <w:pPr>
        <w:rPr>
          <w:rFonts w:ascii="Bookman Old Style" w:hAnsi="Bookman Old Style"/>
          <w:b/>
          <w:u w:val="single"/>
        </w:rPr>
      </w:pPr>
      <w:r>
        <w:rPr>
          <w:rFonts w:ascii="Bookman Old Style" w:hAnsi="Bookman Old Style"/>
          <w:b/>
          <w:u w:val="single"/>
        </w:rPr>
        <w:t xml:space="preserve">Imprimantes, photocopieuses, Scanners et vidéo projecteurs </w:t>
      </w:r>
    </w:p>
    <w:p w14:paraId="10FEEE5D" w14:textId="77777777" w:rsidR="00A66751" w:rsidRPr="00433C25" w:rsidRDefault="00A66751" w:rsidP="00FB6F62">
      <w:pPr>
        <w:ind w:right="-619"/>
        <w:rPr>
          <w:rFonts w:ascii="Bookman Old Style" w:hAnsi="Bookman Old Style"/>
        </w:rPr>
      </w:pPr>
      <w:r w:rsidRPr="00433C25">
        <w:rPr>
          <w:rFonts w:ascii="Bookman Old Style" w:hAnsi="Bookman Old Style"/>
        </w:rPr>
        <w:t xml:space="preserve">La </w:t>
      </w:r>
      <w:r>
        <w:rPr>
          <w:rFonts w:ascii="Bookman Old Style" w:hAnsi="Bookman Old Style"/>
        </w:rPr>
        <w:t xml:space="preserve">plupart ce type de matériels est vétuste et fait l’objet de plantage et de bourrage en ce qui concerne les imprimantes et les photocopieuses. </w:t>
      </w:r>
    </w:p>
    <w:p w14:paraId="1F0B1CDC" w14:textId="77777777" w:rsidR="00A66751" w:rsidRPr="00433C25" w:rsidRDefault="00A66751" w:rsidP="00CF2271">
      <w:pPr>
        <w:ind w:right="-619"/>
        <w:rPr>
          <w:rFonts w:ascii="Bookman Old Style" w:hAnsi="Bookman Old Style"/>
        </w:rPr>
      </w:pPr>
      <w:r w:rsidRPr="00433C25">
        <w:rPr>
          <w:rFonts w:ascii="Bookman Old Style" w:hAnsi="Bookman Old Style"/>
          <w:b/>
        </w:rPr>
        <w:t>Nota</w:t>
      </w:r>
      <w:r>
        <w:rPr>
          <w:rFonts w:ascii="Bookman Old Style" w:hAnsi="Bookman Old Style"/>
          <w:b/>
        </w:rPr>
        <w:t> </w:t>
      </w:r>
      <w:r w:rsidRPr="00CD7352">
        <w:rPr>
          <w:rFonts w:ascii="Bookman Old Style" w:hAnsi="Bookman Old Style"/>
          <w:b/>
        </w:rPr>
        <w:t xml:space="preserve">: </w:t>
      </w:r>
      <w:r>
        <w:rPr>
          <w:rFonts w:ascii="Bookman Old Style" w:hAnsi="Bookman Old Style"/>
          <w:b/>
        </w:rPr>
        <w:t>Un renouvellement progressif du parc par du matériels informatiques dotés fonctionnalités et des connectivités répondant aux besoins actuels des usagés et du réseautage s’avère indispensable</w:t>
      </w:r>
      <w:r w:rsidRPr="00CD7352">
        <w:rPr>
          <w:rFonts w:ascii="Bookman Old Style" w:hAnsi="Bookman Old Style"/>
          <w:b/>
        </w:rPr>
        <w:t>.</w:t>
      </w:r>
    </w:p>
    <w:p w14:paraId="085EEACF" w14:textId="77777777" w:rsidR="00A66751" w:rsidRPr="00F928B8" w:rsidRDefault="00A66751" w:rsidP="00D07B87">
      <w:pPr>
        <w:pStyle w:val="Titre1"/>
        <w:numPr>
          <w:ilvl w:val="0"/>
          <w:numId w:val="200"/>
        </w:numPr>
        <w:suppressLineNumbers/>
        <w:tabs>
          <w:tab w:val="clear" w:pos="432"/>
        </w:tabs>
        <w:suppressAutoHyphens/>
        <w:spacing w:after="240" w:line="240" w:lineRule="auto"/>
        <w:ind w:left="720" w:right="-284" w:hanging="360"/>
        <w:rPr>
          <w:b w:val="0"/>
          <w:caps/>
          <w:smallCaps/>
        </w:rPr>
      </w:pPr>
      <w:bookmarkStart w:id="420" w:name="_Toc200794250"/>
      <w:bookmarkStart w:id="421" w:name="_Toc108331942"/>
      <w:bookmarkEnd w:id="415"/>
      <w:r w:rsidRPr="00F928B8">
        <w:rPr>
          <w:smallCaps/>
        </w:rPr>
        <w:t>CONSISTANCE DE</w:t>
      </w:r>
      <w:r>
        <w:rPr>
          <w:smallCaps/>
        </w:rPr>
        <w:t xml:space="preserve"> LA FOURNITURE</w:t>
      </w:r>
      <w:bookmarkEnd w:id="420"/>
      <w:bookmarkEnd w:id="421"/>
    </w:p>
    <w:p w14:paraId="3C62B43B" w14:textId="77777777" w:rsidR="00A66751" w:rsidRPr="00F928B8" w:rsidRDefault="00A66751" w:rsidP="00D07B87">
      <w:pPr>
        <w:pStyle w:val="Titre1"/>
        <w:numPr>
          <w:ilvl w:val="1"/>
          <w:numId w:val="200"/>
        </w:numPr>
        <w:suppressLineNumbers/>
        <w:tabs>
          <w:tab w:val="clear" w:pos="576"/>
        </w:tabs>
        <w:suppressAutoHyphens/>
        <w:spacing w:after="240" w:line="240" w:lineRule="auto"/>
        <w:ind w:left="1080" w:right="-284" w:hanging="720"/>
        <w:rPr>
          <w:b w:val="0"/>
          <w:caps/>
          <w:smallCaps/>
          <w:sz w:val="24"/>
          <w:szCs w:val="24"/>
        </w:rPr>
      </w:pPr>
      <w:bookmarkStart w:id="422" w:name="_Toc108331943"/>
      <w:r w:rsidRPr="00F928B8">
        <w:rPr>
          <w:smallCaps/>
          <w:sz w:val="24"/>
          <w:szCs w:val="24"/>
        </w:rPr>
        <w:t>CONTENU</w:t>
      </w:r>
      <w:bookmarkEnd w:id="422"/>
    </w:p>
    <w:p w14:paraId="31A91BA5" w14:textId="77777777" w:rsidR="00A66751" w:rsidRPr="00F928B8" w:rsidRDefault="00A66751" w:rsidP="00CF2271">
      <w:pPr>
        <w:pStyle w:val="Corpsdetexte"/>
        <w:ind w:right="-618"/>
        <w:rPr>
          <w:rFonts w:ascii="Bookman Old Style" w:hAnsi="Bookman Old Style"/>
        </w:rPr>
      </w:pPr>
      <w:r w:rsidRPr="00F928B8">
        <w:rPr>
          <w:rFonts w:ascii="Bookman Old Style" w:hAnsi="Bookman Old Style"/>
        </w:rPr>
        <w:t>L</w:t>
      </w:r>
      <w:r>
        <w:rPr>
          <w:rFonts w:ascii="Bookman Old Style" w:hAnsi="Bookman Old Style"/>
        </w:rPr>
        <w:t xml:space="preserve">e présent appel d’offre porte </w:t>
      </w:r>
      <w:r w:rsidRPr="00F928B8">
        <w:rPr>
          <w:rFonts w:ascii="Bookman Old Style" w:hAnsi="Bookman Old Style"/>
        </w:rPr>
        <w:t xml:space="preserve">essentiellement sur </w:t>
      </w:r>
      <w:r>
        <w:rPr>
          <w:rFonts w:ascii="Bookman Old Style" w:hAnsi="Bookman Old Style"/>
        </w:rPr>
        <w:t>les fournitures suivantes</w:t>
      </w:r>
      <w:r w:rsidRPr="00F928B8">
        <w:rPr>
          <w:rFonts w:ascii="Bookman Old Style" w:hAnsi="Bookman Old Style"/>
        </w:rPr>
        <w:t xml:space="preserve"> :</w:t>
      </w:r>
    </w:p>
    <w:p w14:paraId="3F96451C" w14:textId="77777777" w:rsidR="00A66751" w:rsidRDefault="00A66751" w:rsidP="00D07B87">
      <w:pPr>
        <w:pStyle w:val="Listepuces2"/>
        <w:numPr>
          <w:ilvl w:val="0"/>
          <w:numId w:val="201"/>
        </w:numPr>
        <w:suppressAutoHyphens w:val="0"/>
        <w:spacing w:after="0"/>
        <w:ind w:right="-686"/>
        <w:rPr>
          <w:rFonts w:ascii="Bookman Old Style" w:hAnsi="Bookman Old Style"/>
          <w:bCs/>
        </w:rPr>
      </w:pPr>
      <w:r w:rsidRPr="00F94FE5">
        <w:rPr>
          <w:bCs/>
          <w:sz w:val="28"/>
          <w:szCs w:val="28"/>
        </w:rPr>
        <w:t>Ordinateurs de bureau complet (clavier, souris, écran, casques d</w:t>
      </w:r>
      <w:r>
        <w:rPr>
          <w:bCs/>
          <w:sz w:val="28"/>
          <w:szCs w:val="28"/>
        </w:rPr>
        <w:t xml:space="preserve">’interface de connexion </w:t>
      </w:r>
      <w:r w:rsidRPr="00F94FE5">
        <w:rPr>
          <w:bCs/>
          <w:sz w:val="28"/>
          <w:szCs w:val="28"/>
        </w:rPr>
        <w:t>USB)</w:t>
      </w:r>
      <w:r>
        <w:rPr>
          <w:bCs/>
          <w:sz w:val="28"/>
          <w:szCs w:val="28"/>
        </w:rPr>
        <w:t> </w:t>
      </w:r>
      <w:r>
        <w:rPr>
          <w:rFonts w:ascii="Bookman Old Style" w:hAnsi="Bookman Old Style"/>
          <w:bCs/>
        </w:rPr>
        <w:t>;</w:t>
      </w:r>
    </w:p>
    <w:p w14:paraId="02E6178C" w14:textId="77777777" w:rsidR="00A66751" w:rsidRDefault="00A66751" w:rsidP="00D07B87">
      <w:pPr>
        <w:pStyle w:val="Listepuces2"/>
        <w:numPr>
          <w:ilvl w:val="0"/>
          <w:numId w:val="201"/>
        </w:numPr>
        <w:suppressAutoHyphens w:val="0"/>
        <w:spacing w:after="0"/>
        <w:ind w:right="-686"/>
        <w:rPr>
          <w:rFonts w:ascii="Bookman Old Style" w:hAnsi="Bookman Old Style"/>
          <w:bCs/>
        </w:rPr>
      </w:pPr>
      <w:r w:rsidRPr="00656025">
        <w:rPr>
          <w:bCs/>
          <w:sz w:val="28"/>
          <w:szCs w:val="28"/>
        </w:rPr>
        <w:t>Ordinateurs portables doté chacun de casques d’interface de connexion USB)</w:t>
      </w:r>
      <w:r>
        <w:rPr>
          <w:bCs/>
          <w:sz w:val="28"/>
          <w:szCs w:val="28"/>
        </w:rPr>
        <w:t> </w:t>
      </w:r>
      <w:r>
        <w:rPr>
          <w:rFonts w:ascii="Bookman Old Style" w:hAnsi="Bookman Old Style"/>
          <w:bCs/>
        </w:rPr>
        <w:t>;</w:t>
      </w:r>
    </w:p>
    <w:p w14:paraId="5021F734" w14:textId="77777777" w:rsidR="00A66751" w:rsidRPr="00656025" w:rsidRDefault="00A66751" w:rsidP="00D07B87">
      <w:pPr>
        <w:pStyle w:val="Listepuces2"/>
        <w:numPr>
          <w:ilvl w:val="0"/>
          <w:numId w:val="201"/>
        </w:numPr>
        <w:suppressAutoHyphens w:val="0"/>
        <w:spacing w:after="0"/>
        <w:ind w:right="-686"/>
        <w:rPr>
          <w:bCs/>
          <w:sz w:val="28"/>
          <w:szCs w:val="28"/>
        </w:rPr>
      </w:pPr>
      <w:r w:rsidRPr="00656025">
        <w:rPr>
          <w:bCs/>
          <w:sz w:val="28"/>
          <w:szCs w:val="28"/>
        </w:rPr>
        <w:t>Imprimante</w:t>
      </w:r>
      <w:r>
        <w:rPr>
          <w:bCs/>
          <w:sz w:val="28"/>
          <w:szCs w:val="28"/>
        </w:rPr>
        <w:t>s</w:t>
      </w:r>
      <w:r w:rsidRPr="00656025">
        <w:rPr>
          <w:bCs/>
          <w:sz w:val="28"/>
          <w:szCs w:val="28"/>
        </w:rPr>
        <w:t xml:space="preserve"> multifonction</w:t>
      </w:r>
      <w:r>
        <w:rPr>
          <w:bCs/>
          <w:sz w:val="28"/>
          <w:szCs w:val="28"/>
        </w:rPr>
        <w:t>s</w:t>
      </w:r>
      <w:r w:rsidRPr="00656025">
        <w:rPr>
          <w:bCs/>
          <w:sz w:val="28"/>
          <w:szCs w:val="28"/>
        </w:rPr>
        <w:t xml:space="preserve"> ;</w:t>
      </w:r>
    </w:p>
    <w:p w14:paraId="42155937" w14:textId="77777777" w:rsidR="00A66751" w:rsidRPr="00656025" w:rsidRDefault="00A66751" w:rsidP="00D07B87">
      <w:pPr>
        <w:pStyle w:val="Listepuces2"/>
        <w:numPr>
          <w:ilvl w:val="0"/>
          <w:numId w:val="201"/>
        </w:numPr>
        <w:suppressAutoHyphens w:val="0"/>
        <w:spacing w:after="0"/>
        <w:ind w:right="-686"/>
        <w:rPr>
          <w:bCs/>
          <w:sz w:val="28"/>
          <w:szCs w:val="28"/>
        </w:rPr>
      </w:pPr>
      <w:r w:rsidRPr="00656025">
        <w:rPr>
          <w:bCs/>
          <w:sz w:val="28"/>
          <w:szCs w:val="28"/>
        </w:rPr>
        <w:lastRenderedPageBreak/>
        <w:t>Vidéoprojecteurs ;</w:t>
      </w:r>
    </w:p>
    <w:p w14:paraId="480C5CDC" w14:textId="77777777" w:rsidR="00A66751" w:rsidRPr="00656025" w:rsidRDefault="00A66751" w:rsidP="00D07B87">
      <w:pPr>
        <w:pStyle w:val="Listepuces2"/>
        <w:numPr>
          <w:ilvl w:val="0"/>
          <w:numId w:val="201"/>
        </w:numPr>
        <w:suppressAutoHyphens w:val="0"/>
        <w:spacing w:after="0"/>
        <w:ind w:right="-686"/>
        <w:rPr>
          <w:rFonts w:ascii="Bookman Old Style" w:hAnsi="Bookman Old Style"/>
          <w:bCs/>
        </w:rPr>
      </w:pPr>
      <w:r w:rsidRPr="00656025">
        <w:rPr>
          <w:bCs/>
          <w:sz w:val="28"/>
          <w:szCs w:val="28"/>
        </w:rPr>
        <w:t> </w:t>
      </w:r>
      <w:r w:rsidRPr="00656025">
        <w:rPr>
          <w:rFonts w:ascii="Arial" w:hAnsi="Arial"/>
          <w:bCs/>
          <w:szCs w:val="24"/>
        </w:rPr>
        <w:t>Scanner</w:t>
      </w:r>
      <w:r>
        <w:rPr>
          <w:rFonts w:ascii="Arial" w:hAnsi="Arial"/>
          <w:bCs/>
          <w:szCs w:val="24"/>
        </w:rPr>
        <w:t>s</w:t>
      </w:r>
      <w:r w:rsidRPr="00656025">
        <w:rPr>
          <w:rFonts w:ascii="Bookman Old Style" w:hAnsi="Bookman Old Style"/>
          <w:bCs/>
        </w:rPr>
        <w:t xml:space="preserve"> ;</w:t>
      </w:r>
    </w:p>
    <w:p w14:paraId="1D534182" w14:textId="77777777" w:rsidR="00A66751" w:rsidRPr="00F12413" w:rsidRDefault="00A66751" w:rsidP="00D07B87">
      <w:pPr>
        <w:pStyle w:val="Listepuces2"/>
        <w:numPr>
          <w:ilvl w:val="0"/>
          <w:numId w:val="201"/>
        </w:numPr>
        <w:suppressAutoHyphens w:val="0"/>
        <w:spacing w:after="0"/>
        <w:ind w:right="-686"/>
        <w:rPr>
          <w:rFonts w:ascii="Bookman Old Style" w:hAnsi="Bookman Old Style"/>
          <w:bCs/>
        </w:rPr>
      </w:pPr>
      <w:bookmarkStart w:id="423" w:name="_Hlk108321179"/>
      <w:r w:rsidRPr="007774A5">
        <w:rPr>
          <w:rFonts w:ascii="Arial" w:hAnsi="Arial"/>
          <w:bCs/>
          <w:szCs w:val="24"/>
        </w:rPr>
        <w:t>Photocopieurs</w:t>
      </w:r>
      <w:bookmarkEnd w:id="423"/>
      <w:r>
        <w:rPr>
          <w:rFonts w:ascii="Bookman Old Style" w:hAnsi="Bookman Old Style"/>
          <w:bCs/>
        </w:rPr>
        <w:t>.</w:t>
      </w:r>
    </w:p>
    <w:p w14:paraId="1E04ED0C" w14:textId="77777777" w:rsidR="00A66751" w:rsidRPr="00F12413" w:rsidRDefault="00A66751" w:rsidP="00F12413">
      <w:pPr>
        <w:pStyle w:val="Listepuces2"/>
        <w:numPr>
          <w:ilvl w:val="0"/>
          <w:numId w:val="0"/>
        </w:numPr>
        <w:suppressAutoHyphens w:val="0"/>
        <w:spacing w:after="0"/>
        <w:ind w:right="-686"/>
        <w:rPr>
          <w:bCs/>
          <w:sz w:val="28"/>
          <w:szCs w:val="28"/>
        </w:rPr>
      </w:pPr>
      <w:r>
        <w:rPr>
          <w:rFonts w:ascii="Bookman Old Style" w:hAnsi="Bookman Old Style"/>
          <w:bCs/>
        </w:rPr>
        <w:t xml:space="preserve">Il est demandé de </w:t>
      </w:r>
      <w:r w:rsidRPr="00F12413">
        <w:rPr>
          <w:rFonts w:ascii="Bookman Old Style" w:hAnsi="Bookman Old Style"/>
          <w:b/>
        </w:rPr>
        <w:t xml:space="preserve">proposer en option trois (03) </w:t>
      </w:r>
      <w:r w:rsidRPr="00843543">
        <w:rPr>
          <w:b/>
          <w:sz w:val="28"/>
          <w:szCs w:val="28"/>
        </w:rPr>
        <w:t>ThinkSmart Hub pour les salles petites à moyennes</w:t>
      </w:r>
      <w:r>
        <w:rPr>
          <w:bCs/>
          <w:sz w:val="28"/>
          <w:szCs w:val="28"/>
        </w:rPr>
        <w:t xml:space="preserve">. L’offre liée aux </w:t>
      </w:r>
      <w:r w:rsidRPr="00843543">
        <w:rPr>
          <w:bCs/>
          <w:sz w:val="28"/>
          <w:szCs w:val="28"/>
        </w:rPr>
        <w:t>ThinkSmart Hub</w:t>
      </w:r>
      <w:r>
        <w:rPr>
          <w:bCs/>
          <w:sz w:val="28"/>
          <w:szCs w:val="28"/>
        </w:rPr>
        <w:t xml:space="preserve"> ne sera pas pris dans l’évaluation de base et l’ASECNA est libre de pas en tenir compte dans sa commande.</w:t>
      </w:r>
    </w:p>
    <w:p w14:paraId="3E06B083" w14:textId="77777777" w:rsidR="00A66751" w:rsidRPr="007774A5" w:rsidRDefault="00A66751" w:rsidP="00D07B87">
      <w:pPr>
        <w:pStyle w:val="Titre1"/>
        <w:numPr>
          <w:ilvl w:val="1"/>
          <w:numId w:val="200"/>
        </w:numPr>
        <w:suppressLineNumbers/>
        <w:tabs>
          <w:tab w:val="clear" w:pos="576"/>
        </w:tabs>
        <w:suppressAutoHyphens/>
        <w:spacing w:after="240" w:line="240" w:lineRule="auto"/>
        <w:ind w:left="1080" w:right="-284" w:hanging="720"/>
        <w:rPr>
          <w:b w:val="0"/>
          <w:caps/>
          <w:smallCaps/>
          <w:sz w:val="24"/>
          <w:szCs w:val="24"/>
        </w:rPr>
      </w:pPr>
      <w:bookmarkStart w:id="424" w:name="_Toc492981329"/>
      <w:bookmarkStart w:id="425" w:name="_Toc511221467"/>
      <w:bookmarkStart w:id="426" w:name="_Toc40362729"/>
      <w:bookmarkStart w:id="427" w:name="_Toc40364253"/>
      <w:bookmarkStart w:id="428" w:name="_Toc40364326"/>
      <w:bookmarkStart w:id="429" w:name="_Toc40388748"/>
      <w:bookmarkStart w:id="430" w:name="_Toc40388881"/>
      <w:bookmarkStart w:id="431" w:name="_Toc40439500"/>
      <w:bookmarkStart w:id="432" w:name="_Toc40442676"/>
      <w:bookmarkStart w:id="433" w:name="_Toc40443019"/>
      <w:bookmarkStart w:id="434" w:name="_Toc41570836"/>
      <w:bookmarkStart w:id="435" w:name="_Toc41571023"/>
      <w:bookmarkStart w:id="436" w:name="_Toc73010001"/>
      <w:bookmarkStart w:id="437" w:name="_Toc73626272"/>
      <w:bookmarkStart w:id="438" w:name="_Toc75424257"/>
      <w:bookmarkStart w:id="439" w:name="_Toc108331944"/>
      <w:r w:rsidRPr="007774A5">
        <w:rPr>
          <w:caps/>
          <w:smallCaps/>
          <w:sz w:val="24"/>
          <w:szCs w:val="24"/>
        </w:rPr>
        <w:t>TERMINOLOGIE DES EXIGENCES, RECOMMANDATIONS ET OPTIONS</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1AE728D" w14:textId="77777777" w:rsidR="00A66751" w:rsidRPr="007774A5" w:rsidRDefault="00A66751" w:rsidP="007774A5">
      <w:pPr>
        <w:rPr>
          <w:rFonts w:ascii="Bookman Old Style" w:hAnsi="Bookman Old Style" w:cs="Times New Roman"/>
          <w:sz w:val="24"/>
        </w:rPr>
      </w:pPr>
      <w:r w:rsidRPr="007774A5">
        <w:rPr>
          <w:rFonts w:ascii="Bookman Old Style" w:hAnsi="Bookman Old Style" w:cs="Times New Roman"/>
          <w:sz w:val="24"/>
        </w:rPr>
        <w:t>La terminologie pour les Exigences, Recommandations et Options dans ce document est basée sur la RFC2119, qui spécifie les meilleures pratiques actuelles en ce qui concerne l’utilisation des Mots Clés pour la communauté de l’Internet. Ainsi, la terminologie suivante est appliquée :</w:t>
      </w:r>
    </w:p>
    <w:p w14:paraId="3C6D4059" w14:textId="77777777" w:rsidR="00A66751" w:rsidRPr="007774A5" w:rsidRDefault="00A66751" w:rsidP="00D07B87">
      <w:pPr>
        <w:pStyle w:val="Paragraphedeliste"/>
        <w:keepLines/>
        <w:numPr>
          <w:ilvl w:val="0"/>
          <w:numId w:val="202"/>
        </w:numPr>
        <w:suppressAutoHyphens/>
        <w:spacing w:after="120"/>
        <w:ind w:left="426" w:hanging="283"/>
        <w:jc w:val="both"/>
        <w:rPr>
          <w:rFonts w:ascii="Bookman Old Style" w:hAnsi="Bookman Old Style"/>
          <w:sz w:val="24"/>
        </w:rPr>
      </w:pPr>
      <w:r w:rsidRPr="009375C1">
        <w:rPr>
          <w:rFonts w:ascii="Bookman Old Style" w:hAnsi="Bookman Old Style"/>
          <w:b/>
          <w:bCs/>
          <w:sz w:val="24"/>
        </w:rPr>
        <w:t>DOIT ou DOIVENT (SHALL</w:t>
      </w:r>
      <w:r w:rsidRPr="007774A5">
        <w:rPr>
          <w:rFonts w:ascii="Bookman Old Style" w:hAnsi="Bookman Old Style"/>
          <w:sz w:val="24"/>
        </w:rPr>
        <w:t>) signifie une exigence obligatoire ;</w:t>
      </w:r>
    </w:p>
    <w:p w14:paraId="464A67DB" w14:textId="77777777" w:rsidR="00A66751" w:rsidRPr="007774A5" w:rsidRDefault="00A66751" w:rsidP="00D07B87">
      <w:pPr>
        <w:pStyle w:val="Paragraphedeliste"/>
        <w:keepLines/>
        <w:numPr>
          <w:ilvl w:val="0"/>
          <w:numId w:val="202"/>
        </w:numPr>
        <w:suppressAutoHyphens/>
        <w:spacing w:after="120"/>
        <w:ind w:left="426" w:hanging="283"/>
        <w:jc w:val="both"/>
        <w:rPr>
          <w:rFonts w:ascii="Bookman Old Style" w:hAnsi="Bookman Old Style"/>
          <w:sz w:val="24"/>
        </w:rPr>
      </w:pPr>
      <w:r w:rsidRPr="009375C1">
        <w:rPr>
          <w:rFonts w:ascii="Bookman Old Style" w:hAnsi="Bookman Old Style"/>
          <w:b/>
          <w:bCs/>
          <w:sz w:val="24"/>
        </w:rPr>
        <w:t>DEVRAIT ou DEVRAIENT (SHOULD)</w:t>
      </w:r>
      <w:r w:rsidRPr="007774A5">
        <w:rPr>
          <w:rFonts w:ascii="Bookman Old Style" w:hAnsi="Bookman Old Style"/>
          <w:sz w:val="24"/>
        </w:rPr>
        <w:t xml:space="preserve"> signifie une recommandation ;</w:t>
      </w:r>
    </w:p>
    <w:p w14:paraId="2F7F0803" w14:textId="77777777" w:rsidR="00A66751" w:rsidRPr="007774A5" w:rsidRDefault="00A66751" w:rsidP="00D07B87">
      <w:pPr>
        <w:pStyle w:val="Paragraphedeliste"/>
        <w:keepLines/>
        <w:numPr>
          <w:ilvl w:val="0"/>
          <w:numId w:val="202"/>
        </w:numPr>
        <w:suppressAutoHyphens/>
        <w:spacing w:after="120"/>
        <w:ind w:left="426" w:hanging="283"/>
        <w:jc w:val="both"/>
        <w:rPr>
          <w:rFonts w:ascii="Bookman Old Style" w:hAnsi="Bookman Old Style"/>
          <w:sz w:val="24"/>
        </w:rPr>
      </w:pPr>
      <w:r w:rsidRPr="009375C1">
        <w:rPr>
          <w:rFonts w:ascii="Bookman Old Style" w:hAnsi="Bookman Old Style"/>
          <w:b/>
          <w:bCs/>
          <w:sz w:val="24"/>
        </w:rPr>
        <w:t>PEUT ou PEUVENT (MAY)</w:t>
      </w:r>
      <w:r w:rsidRPr="007774A5">
        <w:rPr>
          <w:rFonts w:ascii="Bookman Old Style" w:hAnsi="Bookman Old Style"/>
          <w:sz w:val="24"/>
        </w:rPr>
        <w:t xml:space="preserve"> signifie une option.</w:t>
      </w:r>
    </w:p>
    <w:p w14:paraId="3763318F" w14:textId="77777777" w:rsidR="00A66751" w:rsidRPr="007774A5" w:rsidRDefault="00A66751" w:rsidP="007774A5">
      <w:pPr>
        <w:rPr>
          <w:rFonts w:ascii="Bookman Old Style" w:hAnsi="Bookman Old Style" w:cs="Times New Roman"/>
          <w:sz w:val="24"/>
        </w:rPr>
      </w:pPr>
      <w:r w:rsidRPr="007774A5">
        <w:rPr>
          <w:rFonts w:ascii="Bookman Old Style" w:hAnsi="Bookman Old Style" w:cs="Times New Roman"/>
          <w:sz w:val="24"/>
        </w:rPr>
        <w:t xml:space="preserve">Afin d’éviter la confusion avec leur sens naturel en langue française, les mots </w:t>
      </w:r>
      <w:r w:rsidRPr="009375C1">
        <w:rPr>
          <w:rFonts w:ascii="Bookman Old Style" w:hAnsi="Bookman Old Style" w:cs="Times New Roman"/>
          <w:b/>
          <w:bCs/>
          <w:sz w:val="24"/>
        </w:rPr>
        <w:t>DOIT (DOIVENT), DEVRAIT (DEVRAIENT) et PEUT (PEUVENT)</w:t>
      </w:r>
      <w:r w:rsidRPr="007774A5">
        <w:rPr>
          <w:rFonts w:ascii="Bookman Old Style" w:hAnsi="Bookman Old Style" w:cs="Times New Roman"/>
          <w:sz w:val="24"/>
        </w:rPr>
        <w:t xml:space="preserve"> prennent la signification ci-dessus lorsqu’ils sont écrits en lettres majuscules et en gras. Lorsqu’ils sont écrits en caractère normal, ils prennent leur sens naturel en français.</w:t>
      </w:r>
    </w:p>
    <w:p w14:paraId="737105F3" w14:textId="77777777" w:rsidR="00A66751" w:rsidRPr="007774A5" w:rsidRDefault="00A66751" w:rsidP="00D07B87">
      <w:pPr>
        <w:pStyle w:val="Titre1"/>
        <w:numPr>
          <w:ilvl w:val="1"/>
          <w:numId w:val="200"/>
        </w:numPr>
        <w:suppressLineNumbers/>
        <w:tabs>
          <w:tab w:val="clear" w:pos="576"/>
        </w:tabs>
        <w:suppressAutoHyphens/>
        <w:spacing w:after="240" w:line="240" w:lineRule="auto"/>
        <w:ind w:left="1080" w:right="-284" w:hanging="720"/>
        <w:rPr>
          <w:b w:val="0"/>
          <w:caps/>
          <w:smallCaps/>
          <w:sz w:val="24"/>
          <w:szCs w:val="24"/>
        </w:rPr>
      </w:pPr>
      <w:bookmarkStart w:id="440" w:name="_Toc40362730"/>
      <w:bookmarkStart w:id="441" w:name="_Toc40364254"/>
      <w:bookmarkStart w:id="442" w:name="_Toc40364327"/>
      <w:bookmarkStart w:id="443" w:name="_Toc40388749"/>
      <w:bookmarkStart w:id="444" w:name="_Toc40388882"/>
      <w:bookmarkStart w:id="445" w:name="_Toc40439501"/>
      <w:bookmarkStart w:id="446" w:name="_Toc40442677"/>
      <w:bookmarkStart w:id="447" w:name="_Toc40443020"/>
      <w:bookmarkStart w:id="448" w:name="_Toc41570837"/>
      <w:bookmarkStart w:id="449" w:name="_Toc41571024"/>
      <w:bookmarkStart w:id="450" w:name="_Toc73010002"/>
      <w:bookmarkStart w:id="451" w:name="_Toc73626273"/>
      <w:bookmarkStart w:id="452" w:name="_Toc75424258"/>
      <w:bookmarkStart w:id="453" w:name="_Toc108331945"/>
      <w:r w:rsidRPr="007774A5">
        <w:rPr>
          <w:caps/>
          <w:smallCaps/>
          <w:sz w:val="24"/>
          <w:szCs w:val="24"/>
        </w:rPr>
        <w:t>DESCRIPTION DETAILLEE DES TERMINOLOGIES</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51FE34A9" w14:textId="77777777" w:rsidR="00A66751" w:rsidRPr="007774A5" w:rsidRDefault="00A66751" w:rsidP="007774A5">
      <w:pPr>
        <w:rPr>
          <w:rFonts w:ascii="Bookman Old Style" w:hAnsi="Bookman Old Style"/>
          <w:sz w:val="24"/>
        </w:rPr>
      </w:pPr>
      <w:bookmarkStart w:id="454" w:name="_Hlk108322021"/>
      <w:r w:rsidRPr="009375C1">
        <w:rPr>
          <w:rFonts w:ascii="Bookman Old Style" w:hAnsi="Bookman Old Style"/>
          <w:b/>
          <w:bCs/>
          <w:sz w:val="24"/>
        </w:rPr>
        <w:t>DOIT (DOIVENT)</w:t>
      </w:r>
      <w:r w:rsidRPr="007774A5">
        <w:rPr>
          <w:rFonts w:ascii="Bookman Old Style" w:hAnsi="Bookman Old Style"/>
          <w:sz w:val="24"/>
        </w:rPr>
        <w:t xml:space="preserve"> </w:t>
      </w:r>
      <w:bookmarkEnd w:id="454"/>
      <w:r w:rsidRPr="007774A5">
        <w:rPr>
          <w:rFonts w:ascii="Bookman Old Style" w:hAnsi="Bookman Old Style"/>
          <w:sz w:val="24"/>
        </w:rPr>
        <w:t>: signifie que la définition est une exigence absolue de la spécification.</w:t>
      </w:r>
    </w:p>
    <w:p w14:paraId="20371B20" w14:textId="77777777" w:rsidR="00A66751" w:rsidRPr="007774A5" w:rsidRDefault="00A66751" w:rsidP="007774A5">
      <w:pPr>
        <w:rPr>
          <w:rFonts w:ascii="Bookman Old Style" w:hAnsi="Bookman Old Style"/>
          <w:sz w:val="24"/>
        </w:rPr>
      </w:pPr>
      <w:r w:rsidRPr="009375C1">
        <w:rPr>
          <w:rFonts w:ascii="Bookman Old Style" w:hAnsi="Bookman Old Style"/>
          <w:b/>
          <w:bCs/>
          <w:sz w:val="24"/>
        </w:rPr>
        <w:t>NE DOIT (DOIVENT) PAS</w:t>
      </w:r>
      <w:r w:rsidRPr="007774A5">
        <w:rPr>
          <w:rFonts w:ascii="Bookman Old Style" w:hAnsi="Bookman Old Style"/>
          <w:sz w:val="24"/>
        </w:rPr>
        <w:t xml:space="preserve"> : signifie que la définition est une interdiction absolue de la spécification.</w:t>
      </w:r>
    </w:p>
    <w:p w14:paraId="7D186B65" w14:textId="77777777" w:rsidR="00A66751" w:rsidRPr="007774A5" w:rsidRDefault="00A66751" w:rsidP="007774A5">
      <w:pPr>
        <w:rPr>
          <w:rFonts w:ascii="Bookman Old Style" w:hAnsi="Bookman Old Style"/>
          <w:sz w:val="24"/>
        </w:rPr>
      </w:pPr>
      <w:bookmarkStart w:id="455" w:name="_Hlk108321880"/>
      <w:r w:rsidRPr="009375C1">
        <w:rPr>
          <w:rFonts w:ascii="Bookman Old Style" w:hAnsi="Bookman Old Style"/>
          <w:b/>
          <w:bCs/>
          <w:sz w:val="24"/>
        </w:rPr>
        <w:t xml:space="preserve">DEVRAIT (DEVRAIENT) </w:t>
      </w:r>
      <w:bookmarkEnd w:id="455"/>
      <w:r w:rsidRPr="007774A5">
        <w:rPr>
          <w:rFonts w:ascii="Bookman Old Style" w:hAnsi="Bookman Old Style"/>
          <w:sz w:val="24"/>
        </w:rPr>
        <w:t>: ce mot, ou l’adjectif "</w:t>
      </w:r>
      <w:r w:rsidRPr="009375C1">
        <w:rPr>
          <w:rFonts w:ascii="Bookman Old Style" w:hAnsi="Bookman Old Style"/>
          <w:b/>
          <w:bCs/>
          <w:sz w:val="24"/>
        </w:rPr>
        <w:t>RECOMMANDÉ</w:t>
      </w:r>
      <w:r w:rsidRPr="007774A5">
        <w:rPr>
          <w:rFonts w:ascii="Bookman Old Style" w:hAnsi="Bookman Old Style"/>
          <w:sz w:val="24"/>
        </w:rPr>
        <w:t>", signifie qu’il peut exister des raisons valables dans des circonstances particulières pour ignorer un élément précis, mais toutes les implications doivent être comprises et soigneusement pesées avant de choisir une voie différente.</w:t>
      </w:r>
    </w:p>
    <w:p w14:paraId="2CDCFA8D" w14:textId="77777777" w:rsidR="00A66751" w:rsidRPr="007774A5" w:rsidRDefault="00A66751" w:rsidP="007774A5">
      <w:pPr>
        <w:rPr>
          <w:rFonts w:ascii="Bookman Old Style" w:hAnsi="Bookman Old Style"/>
          <w:sz w:val="24"/>
        </w:rPr>
      </w:pPr>
      <w:r w:rsidRPr="009375C1">
        <w:rPr>
          <w:rFonts w:ascii="Bookman Old Style" w:hAnsi="Bookman Old Style"/>
          <w:b/>
          <w:bCs/>
          <w:sz w:val="24"/>
        </w:rPr>
        <w:t>NE DEVRAIT (DEVRAIENT) PAS</w:t>
      </w:r>
      <w:r w:rsidRPr="007774A5">
        <w:rPr>
          <w:rFonts w:ascii="Bookman Old Style" w:hAnsi="Bookman Old Style"/>
          <w:sz w:val="24"/>
        </w:rPr>
        <w:t xml:space="preserve"> : cette phrase, ou la phrase "</w:t>
      </w:r>
      <w:r w:rsidRPr="009375C1">
        <w:rPr>
          <w:rFonts w:ascii="Bookman Old Style" w:hAnsi="Bookman Old Style"/>
          <w:b/>
          <w:bCs/>
          <w:sz w:val="24"/>
        </w:rPr>
        <w:t>NON RECOMMANDÉ"</w:t>
      </w:r>
      <w:r w:rsidRPr="007774A5">
        <w:rPr>
          <w:rFonts w:ascii="Bookman Old Style" w:hAnsi="Bookman Old Style"/>
          <w:sz w:val="24"/>
        </w:rPr>
        <w:t xml:space="preserve"> signifie qu’il peut exister des raisons valables dans des circonstances particulières où un comportement particulier est acceptable ou même utile, mais toutes ses implications devraient être comprises et le cas soigneusement pesé avant de mettre en œuvre un comportement décrit avec cette notation.</w:t>
      </w:r>
    </w:p>
    <w:p w14:paraId="3484CC9D" w14:textId="77777777" w:rsidR="00A66751" w:rsidRPr="007774A5" w:rsidRDefault="00A66751" w:rsidP="007774A5">
      <w:pPr>
        <w:rPr>
          <w:rFonts w:ascii="Bookman Old Style" w:hAnsi="Bookman Old Style"/>
          <w:sz w:val="24"/>
        </w:rPr>
      </w:pPr>
      <w:r w:rsidRPr="009375C1">
        <w:rPr>
          <w:rFonts w:ascii="Bookman Old Style" w:hAnsi="Bookman Old Style"/>
          <w:b/>
          <w:bCs/>
          <w:sz w:val="24"/>
        </w:rPr>
        <w:lastRenderedPageBreak/>
        <w:t>PEUT (PEUVENT)</w:t>
      </w:r>
      <w:r w:rsidRPr="007774A5">
        <w:rPr>
          <w:rFonts w:ascii="Bookman Old Style" w:hAnsi="Bookman Old Style"/>
          <w:sz w:val="24"/>
        </w:rPr>
        <w:t xml:space="preserve"> : ce mot, ou l’adjectif "</w:t>
      </w:r>
      <w:r w:rsidRPr="009375C1">
        <w:rPr>
          <w:rFonts w:ascii="Bookman Old Style" w:hAnsi="Bookman Old Style"/>
          <w:b/>
          <w:bCs/>
          <w:sz w:val="24"/>
        </w:rPr>
        <w:t>FACULTATIF" (OPTIONAL)</w:t>
      </w:r>
      <w:r w:rsidRPr="007774A5">
        <w:rPr>
          <w:rFonts w:ascii="Bookman Old Style" w:hAnsi="Bookman Old Style"/>
          <w:sz w:val="24"/>
        </w:rPr>
        <w:t>, signifie qu’un élément est facultatif.</w:t>
      </w:r>
    </w:p>
    <w:p w14:paraId="65AA7142" w14:textId="77777777" w:rsidR="00A66751" w:rsidRPr="007774A5" w:rsidRDefault="00A66751" w:rsidP="00D07B87">
      <w:pPr>
        <w:pStyle w:val="Titre1"/>
        <w:numPr>
          <w:ilvl w:val="1"/>
          <w:numId w:val="200"/>
        </w:numPr>
        <w:suppressLineNumbers/>
        <w:tabs>
          <w:tab w:val="clear" w:pos="576"/>
        </w:tabs>
        <w:suppressAutoHyphens/>
        <w:spacing w:after="240" w:line="240" w:lineRule="auto"/>
        <w:ind w:left="1080" w:right="-284" w:hanging="720"/>
        <w:rPr>
          <w:b w:val="0"/>
          <w:caps/>
          <w:smallCaps/>
          <w:sz w:val="24"/>
          <w:szCs w:val="24"/>
        </w:rPr>
      </w:pPr>
      <w:bookmarkStart w:id="456" w:name="_Toc492981331"/>
      <w:bookmarkStart w:id="457" w:name="_Toc511221469"/>
      <w:bookmarkStart w:id="458" w:name="_Toc527384584"/>
      <w:bookmarkStart w:id="459" w:name="_Toc40362731"/>
      <w:bookmarkStart w:id="460" w:name="_Toc40364255"/>
      <w:bookmarkStart w:id="461" w:name="_Toc40364328"/>
      <w:bookmarkStart w:id="462" w:name="_Toc40388750"/>
      <w:bookmarkStart w:id="463" w:name="_Toc40388883"/>
      <w:bookmarkStart w:id="464" w:name="_Toc40439502"/>
      <w:bookmarkStart w:id="465" w:name="_Toc40442678"/>
      <w:bookmarkStart w:id="466" w:name="_Toc40443021"/>
      <w:bookmarkStart w:id="467" w:name="_Toc41570838"/>
      <w:bookmarkStart w:id="468" w:name="_Toc41571025"/>
      <w:bookmarkStart w:id="469" w:name="_Toc73010003"/>
      <w:bookmarkStart w:id="470" w:name="_Toc73626274"/>
      <w:bookmarkStart w:id="471" w:name="_Toc75424259"/>
      <w:bookmarkStart w:id="472" w:name="_Toc108331946"/>
      <w:r w:rsidRPr="007774A5">
        <w:rPr>
          <w:caps/>
          <w:smallCaps/>
          <w:sz w:val="24"/>
          <w:szCs w:val="24"/>
        </w:rPr>
        <w:t>PREPARATION DE L’OFFRE ET REFERENCES DE LA REPONSE</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56C7E317" w14:textId="77777777" w:rsidR="00A66751" w:rsidRPr="007774A5" w:rsidRDefault="00A66751" w:rsidP="007774A5">
      <w:pPr>
        <w:rPr>
          <w:rFonts w:ascii="Bookman Old Style" w:hAnsi="Bookman Old Style" w:cs="Times New Roman"/>
          <w:sz w:val="24"/>
        </w:rPr>
      </w:pPr>
      <w:r w:rsidRPr="007774A5">
        <w:rPr>
          <w:rFonts w:ascii="Bookman Old Style" w:hAnsi="Bookman Old Style" w:cs="Times New Roman"/>
          <w:sz w:val="24"/>
        </w:rPr>
        <w:t xml:space="preserve">L’offre doit être entièrement rédigée en français. </w:t>
      </w:r>
    </w:p>
    <w:p w14:paraId="4D5FDBB2" w14:textId="77777777" w:rsidR="00A66751" w:rsidRPr="007774A5" w:rsidRDefault="00A66751" w:rsidP="00E84987">
      <w:pPr>
        <w:rPr>
          <w:rFonts w:ascii="Bookman Old Style" w:hAnsi="Bookman Old Style" w:cs="Times New Roman"/>
          <w:sz w:val="24"/>
        </w:rPr>
      </w:pPr>
      <w:r w:rsidRPr="007774A5">
        <w:rPr>
          <w:rFonts w:ascii="Bookman Old Style" w:hAnsi="Bookman Old Style" w:cs="Times New Roman"/>
          <w:sz w:val="24"/>
        </w:rPr>
        <w:t>Pour toute exigence, le soumissionnaire prendra bien soin de la rappeler et il doit :</w:t>
      </w:r>
    </w:p>
    <w:p w14:paraId="717C1C8B" w14:textId="77777777" w:rsidR="00A66751" w:rsidRPr="006B4EA3" w:rsidRDefault="00A66751" w:rsidP="00D07B87">
      <w:pPr>
        <w:pStyle w:val="Paragraphedeliste"/>
        <w:keepLines/>
        <w:numPr>
          <w:ilvl w:val="0"/>
          <w:numId w:val="203"/>
        </w:numPr>
        <w:suppressAutoHyphens/>
        <w:spacing w:after="120" w:line="240" w:lineRule="auto"/>
        <w:jc w:val="both"/>
        <w:rPr>
          <w:rFonts w:ascii="Bookman Old Style" w:hAnsi="Bookman Old Style"/>
        </w:rPr>
      </w:pPr>
      <w:r w:rsidRPr="006B4EA3">
        <w:rPr>
          <w:rFonts w:ascii="Bookman Old Style" w:hAnsi="Bookman Old Style"/>
        </w:rPr>
        <w:t xml:space="preserve">Indiquer le niveau de conformité de sa proposition : </w:t>
      </w:r>
    </w:p>
    <w:p w14:paraId="415FFB61" w14:textId="77777777" w:rsidR="00A66751" w:rsidRPr="006B4EA3" w:rsidRDefault="00A66751" w:rsidP="00D07B87">
      <w:pPr>
        <w:pStyle w:val="Paragraphedeliste"/>
        <w:keepLines/>
        <w:numPr>
          <w:ilvl w:val="0"/>
          <w:numId w:val="204"/>
        </w:numPr>
        <w:suppressAutoHyphens/>
        <w:spacing w:after="120" w:line="240" w:lineRule="auto"/>
        <w:ind w:left="2127"/>
        <w:jc w:val="both"/>
        <w:rPr>
          <w:rFonts w:ascii="Bookman Old Style" w:hAnsi="Bookman Old Style"/>
        </w:rPr>
      </w:pPr>
      <w:r w:rsidRPr="006B4EA3">
        <w:rPr>
          <w:rFonts w:ascii="Bookman Old Style" w:hAnsi="Bookman Old Style"/>
        </w:rPr>
        <w:t>Conforme(C) ;</w:t>
      </w:r>
    </w:p>
    <w:p w14:paraId="1A3B8DE2" w14:textId="77777777" w:rsidR="00A66751" w:rsidRPr="006B4EA3" w:rsidRDefault="00A66751" w:rsidP="00D07B87">
      <w:pPr>
        <w:pStyle w:val="Paragraphedeliste"/>
        <w:keepLines/>
        <w:numPr>
          <w:ilvl w:val="0"/>
          <w:numId w:val="204"/>
        </w:numPr>
        <w:suppressAutoHyphens/>
        <w:spacing w:after="120" w:line="240" w:lineRule="auto"/>
        <w:ind w:left="2127"/>
        <w:jc w:val="both"/>
        <w:rPr>
          <w:rFonts w:ascii="Bookman Old Style" w:hAnsi="Bookman Old Style"/>
        </w:rPr>
      </w:pPr>
      <w:r w:rsidRPr="006B4EA3">
        <w:rPr>
          <w:rFonts w:ascii="Bookman Old Style" w:hAnsi="Bookman Old Style"/>
        </w:rPr>
        <w:t>Partiellement Conforme (P.C) ;</w:t>
      </w:r>
    </w:p>
    <w:p w14:paraId="79BEE22D" w14:textId="77777777" w:rsidR="00A66751" w:rsidRPr="006B4EA3" w:rsidRDefault="00A66751" w:rsidP="00D07B87">
      <w:pPr>
        <w:pStyle w:val="Paragraphedeliste"/>
        <w:keepLines/>
        <w:numPr>
          <w:ilvl w:val="0"/>
          <w:numId w:val="204"/>
        </w:numPr>
        <w:suppressAutoHyphens/>
        <w:spacing w:after="120" w:line="240" w:lineRule="auto"/>
        <w:ind w:left="2127"/>
        <w:jc w:val="both"/>
        <w:rPr>
          <w:rFonts w:ascii="Bookman Old Style" w:hAnsi="Bookman Old Style"/>
        </w:rPr>
      </w:pPr>
      <w:r w:rsidRPr="006B4EA3">
        <w:rPr>
          <w:rFonts w:ascii="Bookman Old Style" w:hAnsi="Bookman Old Style"/>
        </w:rPr>
        <w:t>Non Conforme (N.C) ;</w:t>
      </w:r>
    </w:p>
    <w:p w14:paraId="2AF7D8B4" w14:textId="77777777" w:rsidR="00A66751" w:rsidRPr="007774A5" w:rsidRDefault="00A66751" w:rsidP="00D07B87">
      <w:pPr>
        <w:pStyle w:val="Paragraphedeliste"/>
        <w:keepLines/>
        <w:numPr>
          <w:ilvl w:val="0"/>
          <w:numId w:val="203"/>
        </w:numPr>
        <w:suppressAutoHyphens/>
        <w:spacing w:after="120" w:line="240" w:lineRule="auto"/>
        <w:jc w:val="both"/>
        <w:rPr>
          <w:rFonts w:ascii="Bookman Old Style" w:hAnsi="Bookman Old Style"/>
          <w:sz w:val="24"/>
        </w:rPr>
      </w:pPr>
      <w:r w:rsidRPr="007774A5">
        <w:rPr>
          <w:rFonts w:ascii="Bookman Old Style" w:hAnsi="Bookman Old Style"/>
          <w:sz w:val="24"/>
        </w:rPr>
        <w:t xml:space="preserve">Préciser si elle nécessite des développements complémentaires et fournir les informations techniques permettant à l’ASECNA d’évaluer l’offre technique en renvoyant vers un document plus détaillé (Manuel Utilisateur, Manuel de Maintenance ou Manuel du système), en prenant soin de préciser le chapitre et la page liée à la spécification ou l’exigence. </w:t>
      </w:r>
    </w:p>
    <w:p w14:paraId="01412AB7" w14:textId="77777777" w:rsidR="00A66751" w:rsidRPr="007774A5" w:rsidRDefault="00A66751" w:rsidP="006B4EA3">
      <w:pPr>
        <w:rPr>
          <w:rFonts w:ascii="Bookman Old Style" w:hAnsi="Bookman Old Style" w:cs="Times New Roman"/>
          <w:sz w:val="24"/>
        </w:rPr>
      </w:pPr>
      <w:r w:rsidRPr="007774A5">
        <w:rPr>
          <w:rFonts w:ascii="Bookman Old Style" w:hAnsi="Bookman Old Style" w:cs="Times New Roman"/>
          <w:sz w:val="24"/>
        </w:rPr>
        <w:t>Toutes ces annotations doivent être faites dans le tableau de conformité.</w:t>
      </w:r>
    </w:p>
    <w:p w14:paraId="3C10603C" w14:textId="77777777" w:rsidR="00A66751" w:rsidRPr="007774A5" w:rsidRDefault="00A66751" w:rsidP="006B4EA3">
      <w:pPr>
        <w:rPr>
          <w:rFonts w:ascii="Bookman Old Style" w:hAnsi="Bookman Old Style" w:cs="Times New Roman"/>
          <w:sz w:val="24"/>
        </w:rPr>
      </w:pPr>
      <w:r w:rsidRPr="007774A5">
        <w:rPr>
          <w:rFonts w:ascii="Bookman Old Style" w:hAnsi="Bookman Old Style" w:cs="Times New Roman"/>
          <w:sz w:val="24"/>
        </w:rPr>
        <w:t>Le soumissionnaire ne devra pas, sous peine d’invalidité de l’offre :</w:t>
      </w:r>
    </w:p>
    <w:p w14:paraId="5B48A8A6" w14:textId="77777777" w:rsidR="00A66751" w:rsidRPr="007774A5" w:rsidRDefault="00A66751" w:rsidP="006B4EA3">
      <w:pPr>
        <w:rPr>
          <w:rFonts w:ascii="Bookman Old Style" w:hAnsi="Bookman Old Style"/>
          <w:sz w:val="24"/>
        </w:rPr>
      </w:pPr>
      <w:r w:rsidRPr="007774A5">
        <w:rPr>
          <w:rFonts w:ascii="Bookman Old Style" w:hAnsi="Bookman Old Style"/>
          <w:sz w:val="24"/>
        </w:rPr>
        <w:t>Omettre de renseigner le niveau de conformité, la nécessité des développements complémentaires ou non, les références des documents relatifs aux détails de la solution et également ;</w:t>
      </w:r>
    </w:p>
    <w:p w14:paraId="0D7ADF38" w14:textId="77777777" w:rsidR="00A66751" w:rsidRPr="007774A5" w:rsidRDefault="00A66751" w:rsidP="006B4EA3">
      <w:pPr>
        <w:rPr>
          <w:rFonts w:ascii="Bookman Old Style" w:hAnsi="Bookman Old Style"/>
          <w:sz w:val="24"/>
        </w:rPr>
      </w:pPr>
      <w:r w:rsidRPr="007774A5">
        <w:rPr>
          <w:rFonts w:ascii="Bookman Old Style" w:hAnsi="Bookman Old Style"/>
          <w:sz w:val="24"/>
        </w:rPr>
        <w:t>En aucune manière et sous aucune forme, modifier les textes ou le contenu des exigences.</w:t>
      </w:r>
    </w:p>
    <w:p w14:paraId="3DD224EF" w14:textId="77777777" w:rsidR="00A66751" w:rsidRPr="00B43C5B" w:rsidRDefault="00A66751" w:rsidP="007774A5">
      <w:pPr>
        <w:ind w:firstLine="737"/>
        <w:rPr>
          <w:rFonts w:ascii="Bookman Old Style" w:hAnsi="Bookman Old Style" w:cs="Times New Roman"/>
          <w:sz w:val="24"/>
          <w:u w:val="single"/>
        </w:rPr>
      </w:pPr>
      <w:r w:rsidRPr="00B43C5B">
        <w:rPr>
          <w:rFonts w:ascii="Bookman Old Style" w:hAnsi="Bookman Old Style" w:cs="Times New Roman"/>
          <w:sz w:val="24"/>
          <w:u w:val="single"/>
        </w:rPr>
        <w:t xml:space="preserve">Exemples : </w:t>
      </w:r>
    </w:p>
    <w:p w14:paraId="41DFCA81" w14:textId="77777777" w:rsidR="00A66751" w:rsidRPr="007774A5" w:rsidRDefault="00A66751" w:rsidP="007774A5">
      <w:pPr>
        <w:rPr>
          <w:rFonts w:ascii="Bookman Old Style" w:hAnsi="Bookman Old Style"/>
          <w:sz w:val="24"/>
        </w:rPr>
      </w:pPr>
      <w:r w:rsidRPr="007774A5">
        <w:rPr>
          <w:rFonts w:ascii="Bookman Old Style" w:hAnsi="Bookman Old Style"/>
          <w:sz w:val="24"/>
        </w:rPr>
        <w:t xml:space="preserve">Le soumissionnaire DOIT répondre à toutes les spécifications communes </w:t>
      </w:r>
      <w:r>
        <w:rPr>
          <w:rFonts w:ascii="Bookman Old Style" w:hAnsi="Bookman Old Style"/>
        </w:rPr>
        <w:t>à tous le matériel informatique</w:t>
      </w:r>
      <w:r w:rsidRPr="007774A5">
        <w:rPr>
          <w:rFonts w:ascii="Bookman Old Style" w:hAnsi="Bookman Old Style"/>
          <w:sz w:val="24"/>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42"/>
        <w:gridCol w:w="2551"/>
        <w:gridCol w:w="2410"/>
        <w:gridCol w:w="1985"/>
      </w:tblGrid>
      <w:tr w:rsidR="00A66751" w:rsidRPr="00697EA8" w14:paraId="1A2D9B9C" w14:textId="77777777" w:rsidTr="00697EA8">
        <w:trPr>
          <w:trHeight w:val="967"/>
        </w:trPr>
        <w:tc>
          <w:tcPr>
            <w:tcW w:w="2439" w:type="dxa"/>
            <w:gridSpan w:val="2"/>
            <w:shd w:val="clear" w:color="auto" w:fill="auto"/>
            <w:vAlign w:val="center"/>
          </w:tcPr>
          <w:p w14:paraId="41687CFF" w14:textId="77777777" w:rsidR="00A66751" w:rsidRPr="00697EA8" w:rsidRDefault="00A66751" w:rsidP="00697EA8">
            <w:pPr>
              <w:spacing w:after="120"/>
              <w:rPr>
                <w:rFonts w:ascii="Bookman Old Style" w:hAnsi="Bookman Old Style" w:cs="Times New Roman"/>
                <w:b/>
                <w:bCs/>
                <w:sz w:val="24"/>
              </w:rPr>
            </w:pPr>
            <w:r w:rsidRPr="00697EA8">
              <w:rPr>
                <w:rFonts w:ascii="Bookman Old Style" w:hAnsi="Bookman Old Style" w:cs="Times New Roman"/>
                <w:b/>
                <w:bCs/>
                <w:sz w:val="24"/>
              </w:rPr>
              <w:t>Exigences</w:t>
            </w:r>
          </w:p>
        </w:tc>
        <w:tc>
          <w:tcPr>
            <w:tcW w:w="2551" w:type="dxa"/>
            <w:shd w:val="clear" w:color="auto" w:fill="auto"/>
            <w:vAlign w:val="center"/>
          </w:tcPr>
          <w:p w14:paraId="60901D13" w14:textId="77777777" w:rsidR="00A66751" w:rsidRPr="00697EA8" w:rsidRDefault="00A66751" w:rsidP="00697EA8">
            <w:pPr>
              <w:spacing w:after="120"/>
              <w:rPr>
                <w:rFonts w:ascii="Bookman Old Style" w:hAnsi="Bookman Old Style" w:cs="Times New Roman"/>
                <w:b/>
                <w:bCs/>
                <w:sz w:val="24"/>
              </w:rPr>
            </w:pPr>
            <w:r w:rsidRPr="00697EA8">
              <w:rPr>
                <w:rFonts w:ascii="Bookman Old Style" w:hAnsi="Bookman Old Style" w:cs="Times New Roman"/>
                <w:b/>
                <w:bCs/>
                <w:sz w:val="24"/>
              </w:rPr>
              <w:t>Description de la solution</w:t>
            </w:r>
          </w:p>
        </w:tc>
        <w:tc>
          <w:tcPr>
            <w:tcW w:w="2410" w:type="dxa"/>
            <w:shd w:val="clear" w:color="auto" w:fill="auto"/>
            <w:vAlign w:val="center"/>
          </w:tcPr>
          <w:p w14:paraId="13B844F6" w14:textId="77777777" w:rsidR="00A66751" w:rsidRPr="00697EA8" w:rsidRDefault="00A66751" w:rsidP="00697EA8">
            <w:pPr>
              <w:spacing w:after="120"/>
              <w:rPr>
                <w:rFonts w:ascii="Bookman Old Style" w:hAnsi="Bookman Old Style" w:cs="Times New Roman"/>
                <w:b/>
                <w:bCs/>
                <w:sz w:val="24"/>
              </w:rPr>
            </w:pPr>
            <w:r w:rsidRPr="00697EA8">
              <w:rPr>
                <w:rFonts w:ascii="Bookman Old Style" w:hAnsi="Bookman Old Style" w:cs="Times New Roman"/>
                <w:b/>
                <w:bCs/>
                <w:sz w:val="24"/>
              </w:rPr>
              <w:t>Conformité</w:t>
            </w:r>
          </w:p>
        </w:tc>
        <w:tc>
          <w:tcPr>
            <w:tcW w:w="1985" w:type="dxa"/>
            <w:shd w:val="clear" w:color="auto" w:fill="auto"/>
            <w:vAlign w:val="center"/>
          </w:tcPr>
          <w:p w14:paraId="1F3A49CA" w14:textId="77777777" w:rsidR="00A66751" w:rsidRPr="00697EA8" w:rsidRDefault="00A66751" w:rsidP="006B4EA3">
            <w:pPr>
              <w:spacing w:after="120"/>
              <w:rPr>
                <w:rFonts w:ascii="Bookman Old Style" w:hAnsi="Bookman Old Style" w:cs="Times New Roman"/>
                <w:b/>
                <w:bCs/>
                <w:sz w:val="24"/>
              </w:rPr>
            </w:pPr>
            <w:r w:rsidRPr="00697EA8">
              <w:rPr>
                <w:rFonts w:ascii="Bookman Old Style" w:hAnsi="Bookman Old Style" w:cs="Times New Roman"/>
                <w:b/>
                <w:bCs/>
                <w:sz w:val="24"/>
              </w:rPr>
              <w:t>Référence(s) Document(s) de la solution</w:t>
            </w:r>
          </w:p>
        </w:tc>
      </w:tr>
      <w:tr w:rsidR="00A66751" w:rsidRPr="007774A5" w14:paraId="4301100D" w14:textId="77777777" w:rsidTr="00697EA8">
        <w:trPr>
          <w:trHeight w:val="1689"/>
        </w:trPr>
        <w:tc>
          <w:tcPr>
            <w:tcW w:w="2297" w:type="dxa"/>
            <w:shd w:val="clear" w:color="auto" w:fill="auto"/>
            <w:vAlign w:val="center"/>
          </w:tcPr>
          <w:p w14:paraId="62B75F40" w14:textId="77777777" w:rsidR="00A66751" w:rsidRPr="00E84987" w:rsidRDefault="00A66751" w:rsidP="00697EA8">
            <w:pPr>
              <w:spacing w:after="120"/>
              <w:jc w:val="both"/>
              <w:rPr>
                <w:rFonts w:ascii="Bookman Old Style" w:hAnsi="Bookman Old Style" w:cs="Times New Roman"/>
                <w:b/>
                <w:bCs/>
                <w:sz w:val="24"/>
              </w:rPr>
            </w:pPr>
            <w:r w:rsidRPr="00697EA8">
              <w:rPr>
                <w:rFonts w:ascii="Bookman Old Style" w:hAnsi="Bookman Old Style" w:cs="Times New Roman"/>
                <w:b/>
                <w:bCs/>
                <w:sz w:val="24"/>
              </w:rPr>
              <w:t>SPEC_</w:t>
            </w:r>
            <w:r w:rsidRPr="00E84987">
              <w:rPr>
                <w:rFonts w:ascii="Bookman Old Style" w:hAnsi="Bookman Old Style" w:cs="Times New Roman"/>
                <w:b/>
                <w:bCs/>
                <w:sz w:val="24"/>
              </w:rPr>
              <w:t>GEN.1.</w:t>
            </w:r>
          </w:p>
          <w:p w14:paraId="2FCE0134" w14:textId="77777777" w:rsidR="00A66751" w:rsidRPr="007774A5" w:rsidRDefault="00A66751" w:rsidP="007774A5">
            <w:pPr>
              <w:spacing w:after="120"/>
              <w:jc w:val="both"/>
              <w:rPr>
                <w:rFonts w:ascii="Bookman Old Style" w:hAnsi="Bookman Old Style" w:cs="Times New Roman"/>
                <w:sz w:val="24"/>
              </w:rPr>
            </w:pPr>
            <w:r w:rsidRPr="007774A5">
              <w:rPr>
                <w:rFonts w:ascii="Bookman Old Style" w:hAnsi="Bookman Old Style" w:cs="Times New Roman"/>
                <w:sz w:val="24"/>
              </w:rPr>
              <w:t xml:space="preserve">Le Soumissionnaire </w:t>
            </w:r>
            <w:r w:rsidRPr="00697EA8">
              <w:rPr>
                <w:rFonts w:ascii="Bookman Old Style" w:hAnsi="Bookman Old Style" w:cs="Times New Roman"/>
                <w:b/>
                <w:bCs/>
                <w:sz w:val="24"/>
              </w:rPr>
              <w:t>DOIT</w:t>
            </w:r>
            <w:r w:rsidRPr="007774A5">
              <w:rPr>
                <w:rFonts w:ascii="Bookman Old Style" w:hAnsi="Bookman Old Style" w:cs="Times New Roman"/>
                <w:sz w:val="24"/>
              </w:rPr>
              <w:t xml:space="preserve"> répondre à toutes les spécifications </w:t>
            </w:r>
            <w:r w:rsidRPr="007774A5">
              <w:rPr>
                <w:rFonts w:ascii="Bookman Old Style" w:hAnsi="Bookman Old Style" w:cs="Times New Roman"/>
                <w:sz w:val="24"/>
              </w:rPr>
              <w:lastRenderedPageBreak/>
              <w:t>communes à tous les lots</w:t>
            </w:r>
          </w:p>
        </w:tc>
        <w:tc>
          <w:tcPr>
            <w:tcW w:w="2693" w:type="dxa"/>
            <w:gridSpan w:val="2"/>
            <w:shd w:val="clear" w:color="auto" w:fill="auto"/>
            <w:vAlign w:val="center"/>
          </w:tcPr>
          <w:p w14:paraId="0D10F166" w14:textId="77777777" w:rsidR="00A66751" w:rsidRPr="007774A5" w:rsidRDefault="00A66751" w:rsidP="004A6507">
            <w:pPr>
              <w:spacing w:after="120"/>
              <w:jc w:val="both"/>
              <w:rPr>
                <w:rFonts w:ascii="Bookman Old Style" w:hAnsi="Bookman Old Style" w:cs="Times New Roman"/>
                <w:sz w:val="24"/>
              </w:rPr>
            </w:pPr>
            <w:r>
              <w:rPr>
                <w:rFonts w:ascii="Bookman Old Style" w:hAnsi="Bookman Old Style"/>
              </w:rPr>
              <w:lastRenderedPageBreak/>
              <w:t xml:space="preserve">Description </w:t>
            </w:r>
            <w:r w:rsidRPr="007774A5">
              <w:rPr>
                <w:rFonts w:ascii="Bookman Old Style" w:hAnsi="Bookman Old Style"/>
              </w:rPr>
              <w:t>proposée</w:t>
            </w:r>
            <w:r w:rsidRPr="007774A5">
              <w:rPr>
                <w:rFonts w:ascii="Bookman Old Style" w:hAnsi="Bookman Old Style" w:cs="Times New Roman"/>
                <w:sz w:val="24"/>
              </w:rPr>
              <w:t xml:space="preserve"> pour le </w:t>
            </w:r>
            <w:r w:rsidRPr="00E84987">
              <w:rPr>
                <w:rFonts w:ascii="Bookman Old Style" w:hAnsi="Bookman Old Style" w:cs="Times New Roman"/>
                <w:b/>
                <w:bCs/>
                <w:sz w:val="24"/>
              </w:rPr>
              <w:t>SPEC_GEN.1.</w:t>
            </w:r>
          </w:p>
        </w:tc>
        <w:tc>
          <w:tcPr>
            <w:tcW w:w="2410" w:type="dxa"/>
            <w:tcBorders>
              <w:top w:val="single" w:sz="5" w:space="0" w:color="000000"/>
              <w:left w:val="single" w:sz="5" w:space="0" w:color="000000"/>
            </w:tcBorders>
            <w:shd w:val="clear" w:color="auto" w:fill="auto"/>
            <w:vAlign w:val="center"/>
          </w:tcPr>
          <w:p w14:paraId="5E0990CC" w14:textId="77777777" w:rsidR="00A66751" w:rsidRPr="006B4EA3" w:rsidRDefault="00A66751" w:rsidP="007774A5">
            <w:pPr>
              <w:spacing w:after="120"/>
              <w:jc w:val="both"/>
              <w:rPr>
                <w:rFonts w:ascii="Bookman Old Style" w:hAnsi="Bookman Old Style" w:cs="Times New Roman"/>
                <w:b/>
                <w:bCs/>
                <w:sz w:val="24"/>
              </w:rPr>
            </w:pPr>
            <w:r w:rsidRPr="006B4EA3">
              <w:rPr>
                <w:rFonts w:ascii="Bookman Old Style" w:hAnsi="Bookman Old Style" w:cs="Times New Roman"/>
                <w:b/>
                <w:bCs/>
                <w:sz w:val="24"/>
              </w:rPr>
              <w:t>P.C</w:t>
            </w:r>
          </w:p>
        </w:tc>
        <w:tc>
          <w:tcPr>
            <w:tcW w:w="1985" w:type="dxa"/>
            <w:shd w:val="clear" w:color="auto" w:fill="auto"/>
            <w:vAlign w:val="center"/>
          </w:tcPr>
          <w:p w14:paraId="3004CB89" w14:textId="77777777" w:rsidR="00A66751" w:rsidRPr="007774A5" w:rsidRDefault="00A66751" w:rsidP="007774A5">
            <w:pPr>
              <w:spacing w:after="120"/>
              <w:jc w:val="both"/>
              <w:rPr>
                <w:rFonts w:ascii="Bookman Old Style" w:hAnsi="Bookman Old Style" w:cs="Times New Roman"/>
                <w:sz w:val="24"/>
              </w:rPr>
            </w:pPr>
          </w:p>
        </w:tc>
      </w:tr>
    </w:tbl>
    <w:p w14:paraId="1AD18EED" w14:textId="77777777" w:rsidR="00A66751" w:rsidRPr="007774A5" w:rsidRDefault="00A66751" w:rsidP="00775133">
      <w:pPr>
        <w:rPr>
          <w:rFonts w:ascii="Bookman Old Style" w:hAnsi="Bookman Old Style" w:cs="Times New Roman"/>
          <w:sz w:val="24"/>
        </w:rPr>
      </w:pPr>
    </w:p>
    <w:p w14:paraId="7464E985" w14:textId="77777777" w:rsidR="00A66751" w:rsidRPr="007774A5" w:rsidRDefault="00A66751" w:rsidP="007774A5">
      <w:pPr>
        <w:rPr>
          <w:rFonts w:ascii="Bookman Old Style" w:hAnsi="Bookman Old Style" w:cs="Times New Roman"/>
          <w:sz w:val="24"/>
        </w:rPr>
      </w:pPr>
    </w:p>
    <w:p w14:paraId="5E5F81D6" w14:textId="77777777" w:rsidR="00A66751" w:rsidRPr="007774A5" w:rsidRDefault="00A66751" w:rsidP="00775133">
      <w:pPr>
        <w:rPr>
          <w:rFonts w:ascii="Bookman Old Style" w:hAnsi="Bookman Old Style" w:cs="Times New Roman"/>
          <w:sz w:val="24"/>
        </w:rPr>
      </w:pPr>
      <w:r w:rsidRPr="007774A5">
        <w:rPr>
          <w:rFonts w:ascii="Bookman Old Style" w:hAnsi="Bookman Old Style"/>
          <w:sz w:val="24"/>
        </w:rPr>
        <w:t xml:space="preserve">Le soumissionnaire DOIT répondre à toutes les spécifications </w:t>
      </w:r>
      <w:r>
        <w:rPr>
          <w:rFonts w:ascii="Bookman Old Style" w:hAnsi="Bookman Old Style"/>
        </w:rPr>
        <w:t xml:space="preserve">des ordinateurs de bureaux </w:t>
      </w:r>
    </w:p>
    <w:p w14:paraId="1104C596" w14:textId="77777777" w:rsidR="00A66751" w:rsidRPr="007774A5" w:rsidRDefault="00A66751" w:rsidP="007774A5">
      <w:pPr>
        <w:rPr>
          <w:rFonts w:ascii="Bookman Old Style" w:hAnsi="Bookman Old Style"/>
          <w:sz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2835"/>
        <w:gridCol w:w="1701"/>
        <w:gridCol w:w="1843"/>
      </w:tblGrid>
      <w:tr w:rsidR="00A66751" w:rsidRPr="007774A5" w14:paraId="6AA90894" w14:textId="77777777" w:rsidTr="009329A6">
        <w:trPr>
          <w:trHeight w:val="908"/>
        </w:trPr>
        <w:tc>
          <w:tcPr>
            <w:tcW w:w="3006" w:type="dxa"/>
            <w:shd w:val="clear" w:color="auto" w:fill="auto"/>
            <w:vAlign w:val="center"/>
          </w:tcPr>
          <w:p w14:paraId="7F1CD2F8" w14:textId="77777777" w:rsidR="00A66751" w:rsidRPr="00697EA8" w:rsidRDefault="00A66751" w:rsidP="00697EA8">
            <w:pPr>
              <w:spacing w:after="120"/>
              <w:rPr>
                <w:rFonts w:ascii="Bookman Old Style" w:hAnsi="Bookman Old Style" w:cs="Times New Roman"/>
                <w:b/>
                <w:bCs/>
                <w:sz w:val="24"/>
              </w:rPr>
            </w:pPr>
            <w:r w:rsidRPr="00697EA8">
              <w:rPr>
                <w:rFonts w:ascii="Bookman Old Style" w:hAnsi="Bookman Old Style" w:cs="Times New Roman"/>
                <w:b/>
                <w:bCs/>
                <w:sz w:val="24"/>
              </w:rPr>
              <w:t>Exigences</w:t>
            </w:r>
          </w:p>
        </w:tc>
        <w:tc>
          <w:tcPr>
            <w:tcW w:w="2835" w:type="dxa"/>
            <w:shd w:val="clear" w:color="auto" w:fill="auto"/>
            <w:vAlign w:val="center"/>
          </w:tcPr>
          <w:p w14:paraId="0FD67F3D" w14:textId="77777777" w:rsidR="00A66751" w:rsidRPr="00697EA8" w:rsidRDefault="00A66751" w:rsidP="00E84987">
            <w:pPr>
              <w:spacing w:after="120"/>
              <w:rPr>
                <w:rFonts w:ascii="Bookman Old Style" w:hAnsi="Bookman Old Style" w:cs="Times New Roman"/>
                <w:b/>
                <w:bCs/>
                <w:sz w:val="24"/>
              </w:rPr>
            </w:pPr>
            <w:r w:rsidRPr="00697EA8">
              <w:rPr>
                <w:rFonts w:ascii="Bookman Old Style" w:hAnsi="Bookman Old Style" w:cs="Times New Roman"/>
                <w:b/>
                <w:bCs/>
                <w:sz w:val="24"/>
              </w:rPr>
              <w:t>Description de la solution</w:t>
            </w:r>
          </w:p>
        </w:tc>
        <w:tc>
          <w:tcPr>
            <w:tcW w:w="1701" w:type="dxa"/>
            <w:shd w:val="clear" w:color="auto" w:fill="auto"/>
            <w:vAlign w:val="center"/>
          </w:tcPr>
          <w:p w14:paraId="32DC067A" w14:textId="77777777" w:rsidR="00A66751" w:rsidRPr="00697EA8" w:rsidRDefault="00A66751" w:rsidP="00E84987">
            <w:pPr>
              <w:spacing w:after="120"/>
              <w:rPr>
                <w:rFonts w:ascii="Bookman Old Style" w:hAnsi="Bookman Old Style" w:cs="Times New Roman"/>
                <w:b/>
                <w:bCs/>
                <w:sz w:val="24"/>
              </w:rPr>
            </w:pPr>
            <w:r w:rsidRPr="00697EA8">
              <w:rPr>
                <w:rFonts w:ascii="Bookman Old Style" w:hAnsi="Bookman Old Style" w:cs="Times New Roman"/>
                <w:b/>
                <w:bCs/>
                <w:sz w:val="24"/>
              </w:rPr>
              <w:t>Conformité</w:t>
            </w:r>
          </w:p>
        </w:tc>
        <w:tc>
          <w:tcPr>
            <w:tcW w:w="1843" w:type="dxa"/>
            <w:shd w:val="clear" w:color="auto" w:fill="auto"/>
            <w:vAlign w:val="center"/>
          </w:tcPr>
          <w:p w14:paraId="3DF13C74" w14:textId="77777777" w:rsidR="00A66751" w:rsidRPr="00697EA8" w:rsidRDefault="00A66751" w:rsidP="00E84987">
            <w:pPr>
              <w:spacing w:after="120"/>
              <w:rPr>
                <w:rFonts w:ascii="Bookman Old Style" w:hAnsi="Bookman Old Style" w:cs="Times New Roman"/>
                <w:b/>
                <w:bCs/>
                <w:sz w:val="24"/>
              </w:rPr>
            </w:pPr>
            <w:r w:rsidRPr="00697EA8">
              <w:rPr>
                <w:rFonts w:ascii="Bookman Old Style" w:hAnsi="Bookman Old Style" w:cs="Times New Roman"/>
                <w:b/>
                <w:bCs/>
                <w:sz w:val="24"/>
              </w:rPr>
              <w:t>Référence(s) Document(s) de la solution</w:t>
            </w:r>
          </w:p>
        </w:tc>
      </w:tr>
      <w:tr w:rsidR="00A66751" w:rsidRPr="007774A5" w14:paraId="52E5689F" w14:textId="77777777" w:rsidTr="009329A6">
        <w:trPr>
          <w:trHeight w:val="1363"/>
        </w:trPr>
        <w:tc>
          <w:tcPr>
            <w:tcW w:w="3006" w:type="dxa"/>
            <w:shd w:val="clear" w:color="auto" w:fill="auto"/>
            <w:vAlign w:val="center"/>
          </w:tcPr>
          <w:p w14:paraId="71BAF8D1" w14:textId="77777777" w:rsidR="00A66751" w:rsidRPr="00E84987" w:rsidRDefault="00A66751" w:rsidP="00E84987">
            <w:pPr>
              <w:spacing w:after="120"/>
              <w:jc w:val="both"/>
              <w:rPr>
                <w:rFonts w:ascii="Bookman Old Style" w:hAnsi="Bookman Old Style" w:cs="Times New Roman"/>
                <w:b/>
                <w:bCs/>
                <w:sz w:val="24"/>
              </w:rPr>
            </w:pPr>
            <w:r w:rsidRPr="00E84987">
              <w:rPr>
                <w:rFonts w:ascii="Bookman Old Style" w:hAnsi="Bookman Old Style" w:cs="Times New Roman"/>
                <w:b/>
                <w:bCs/>
                <w:sz w:val="24"/>
              </w:rPr>
              <w:t>SPEC_</w:t>
            </w:r>
            <w:r w:rsidRPr="00E84987">
              <w:rPr>
                <w:rFonts w:ascii="Bookman Old Style" w:hAnsi="Bookman Old Style"/>
                <w:b/>
                <w:bCs/>
              </w:rPr>
              <w:t xml:space="preserve">Ordi_Bur </w:t>
            </w:r>
            <w:r w:rsidRPr="00E84987">
              <w:rPr>
                <w:rFonts w:ascii="Bookman Old Style" w:hAnsi="Bookman Old Style" w:cs="Times New Roman"/>
                <w:b/>
                <w:bCs/>
                <w:sz w:val="24"/>
              </w:rPr>
              <w:t>1.</w:t>
            </w:r>
          </w:p>
          <w:p w14:paraId="2CE86F13" w14:textId="77777777" w:rsidR="00A66751" w:rsidRPr="007774A5" w:rsidRDefault="00A66751" w:rsidP="007774A5">
            <w:pPr>
              <w:spacing w:after="120"/>
              <w:jc w:val="both"/>
              <w:rPr>
                <w:rFonts w:ascii="Bookman Old Style" w:hAnsi="Bookman Old Style" w:cs="Times New Roman"/>
                <w:sz w:val="24"/>
              </w:rPr>
            </w:pPr>
            <w:r w:rsidRPr="007774A5">
              <w:rPr>
                <w:rFonts w:ascii="Bookman Old Style" w:hAnsi="Bookman Old Style" w:cs="Times New Roman"/>
                <w:sz w:val="24"/>
              </w:rPr>
              <w:t xml:space="preserve">Le Soumissionnaire </w:t>
            </w:r>
            <w:r w:rsidRPr="00E84987">
              <w:rPr>
                <w:rFonts w:ascii="Bookman Old Style" w:hAnsi="Bookman Old Style" w:cs="Times New Roman"/>
                <w:b/>
                <w:bCs/>
                <w:sz w:val="24"/>
              </w:rPr>
              <w:t>DOIT</w:t>
            </w:r>
            <w:r w:rsidRPr="007774A5">
              <w:rPr>
                <w:rFonts w:ascii="Bookman Old Style" w:hAnsi="Bookman Old Style" w:cs="Times New Roman"/>
                <w:sz w:val="24"/>
              </w:rPr>
              <w:t xml:space="preserve"> répondre à toutes les spécifications.</w:t>
            </w:r>
          </w:p>
        </w:tc>
        <w:tc>
          <w:tcPr>
            <w:tcW w:w="2835" w:type="dxa"/>
            <w:shd w:val="clear" w:color="auto" w:fill="auto"/>
            <w:vAlign w:val="center"/>
          </w:tcPr>
          <w:p w14:paraId="6BF9FD32" w14:textId="77777777" w:rsidR="00A66751" w:rsidRPr="00E84987" w:rsidRDefault="00A66751" w:rsidP="00E84987">
            <w:pPr>
              <w:spacing w:after="120"/>
              <w:jc w:val="both"/>
              <w:rPr>
                <w:rFonts w:ascii="Bookman Old Style" w:hAnsi="Bookman Old Style" w:cs="Times New Roman"/>
                <w:b/>
                <w:bCs/>
                <w:sz w:val="24"/>
              </w:rPr>
            </w:pPr>
            <w:r w:rsidRPr="007774A5">
              <w:rPr>
                <w:rFonts w:ascii="Bookman Old Style" w:hAnsi="Bookman Old Style" w:cs="Times New Roman"/>
                <w:sz w:val="24"/>
              </w:rPr>
              <w:t xml:space="preserve">Solution proposée pour le </w:t>
            </w:r>
            <w:r w:rsidRPr="00E84987">
              <w:rPr>
                <w:rFonts w:ascii="Bookman Old Style" w:hAnsi="Bookman Old Style" w:cs="Times New Roman"/>
                <w:b/>
                <w:bCs/>
                <w:sz w:val="24"/>
              </w:rPr>
              <w:t>SPEC_</w:t>
            </w:r>
            <w:r w:rsidRPr="00E84987">
              <w:rPr>
                <w:rFonts w:ascii="Bookman Old Style" w:hAnsi="Bookman Old Style"/>
                <w:b/>
                <w:bCs/>
              </w:rPr>
              <w:t xml:space="preserve">Ordi_Bur </w:t>
            </w:r>
            <w:r w:rsidRPr="00E84987">
              <w:rPr>
                <w:rFonts w:ascii="Bookman Old Style" w:hAnsi="Bookman Old Style" w:cs="Times New Roman"/>
                <w:b/>
                <w:bCs/>
                <w:sz w:val="24"/>
              </w:rPr>
              <w:t>1.</w:t>
            </w:r>
          </w:p>
          <w:p w14:paraId="70736A70" w14:textId="77777777" w:rsidR="00A66751" w:rsidRPr="007774A5" w:rsidRDefault="00A66751" w:rsidP="007774A5">
            <w:pPr>
              <w:spacing w:after="120"/>
              <w:jc w:val="both"/>
              <w:rPr>
                <w:rFonts w:ascii="Bookman Old Style" w:hAnsi="Bookman Old Style" w:cs="Times New Roman"/>
                <w:sz w:val="24"/>
              </w:rPr>
            </w:pPr>
          </w:p>
        </w:tc>
        <w:tc>
          <w:tcPr>
            <w:tcW w:w="1701" w:type="dxa"/>
            <w:tcBorders>
              <w:top w:val="single" w:sz="5" w:space="0" w:color="000000"/>
              <w:left w:val="single" w:sz="5" w:space="0" w:color="000000"/>
            </w:tcBorders>
            <w:shd w:val="clear" w:color="auto" w:fill="auto"/>
            <w:vAlign w:val="center"/>
          </w:tcPr>
          <w:p w14:paraId="16C72D85" w14:textId="77777777" w:rsidR="00A66751" w:rsidRPr="006B4EA3" w:rsidRDefault="00A66751" w:rsidP="007774A5">
            <w:pPr>
              <w:spacing w:after="120"/>
              <w:jc w:val="both"/>
              <w:rPr>
                <w:rFonts w:ascii="Bookman Old Style" w:hAnsi="Bookman Old Style" w:cs="Times New Roman"/>
                <w:b/>
                <w:bCs/>
                <w:sz w:val="24"/>
              </w:rPr>
            </w:pPr>
            <w:r w:rsidRPr="006B4EA3">
              <w:rPr>
                <w:rFonts w:ascii="Bookman Old Style" w:hAnsi="Bookman Old Style" w:cs="Times New Roman"/>
                <w:b/>
                <w:bCs/>
                <w:sz w:val="24"/>
              </w:rPr>
              <w:t>N.C</w:t>
            </w:r>
          </w:p>
        </w:tc>
        <w:tc>
          <w:tcPr>
            <w:tcW w:w="1843" w:type="dxa"/>
            <w:shd w:val="clear" w:color="auto" w:fill="auto"/>
            <w:vAlign w:val="center"/>
          </w:tcPr>
          <w:p w14:paraId="722A1145" w14:textId="77777777" w:rsidR="00A66751" w:rsidRPr="007774A5" w:rsidRDefault="00A66751" w:rsidP="00E84987">
            <w:pPr>
              <w:spacing w:after="120"/>
              <w:jc w:val="both"/>
              <w:rPr>
                <w:rFonts w:ascii="Bookman Old Style" w:hAnsi="Bookman Old Style" w:cs="Times New Roman"/>
                <w:sz w:val="24"/>
              </w:rPr>
            </w:pPr>
            <w:r w:rsidRPr="007774A5">
              <w:rPr>
                <w:rFonts w:ascii="Bookman Old Style" w:hAnsi="Bookman Old Style" w:cs="Times New Roman"/>
                <w:sz w:val="24"/>
              </w:rPr>
              <w:t xml:space="preserve">Cf. Réf_1. Documents techniques de la solution proposée pour </w:t>
            </w:r>
            <w:r w:rsidRPr="00E84987">
              <w:rPr>
                <w:rFonts w:ascii="Bookman Old Style" w:hAnsi="Bookman Old Style" w:cs="Times New Roman"/>
                <w:b/>
                <w:bCs/>
                <w:sz w:val="24"/>
              </w:rPr>
              <w:t>SPEC_</w:t>
            </w:r>
            <w:r w:rsidRPr="00E84987">
              <w:rPr>
                <w:rFonts w:ascii="Bookman Old Style" w:hAnsi="Bookman Old Style"/>
                <w:b/>
                <w:bCs/>
              </w:rPr>
              <w:t xml:space="preserve">Ordi_Bur </w:t>
            </w:r>
            <w:r w:rsidRPr="00E84987">
              <w:rPr>
                <w:rFonts w:ascii="Bookman Old Style" w:hAnsi="Bookman Old Style" w:cs="Times New Roman"/>
                <w:b/>
                <w:bCs/>
                <w:sz w:val="24"/>
              </w:rPr>
              <w:t>1.</w:t>
            </w:r>
          </w:p>
        </w:tc>
      </w:tr>
    </w:tbl>
    <w:p w14:paraId="45EB6C9C" w14:textId="77777777" w:rsidR="00A66751" w:rsidRPr="007774A5" w:rsidRDefault="00A66751" w:rsidP="007774A5">
      <w:pPr>
        <w:rPr>
          <w:rFonts w:ascii="Bookman Old Style" w:hAnsi="Bookman Old Style" w:cs="Times New Roman"/>
          <w:sz w:val="24"/>
        </w:rPr>
      </w:pPr>
    </w:p>
    <w:p w14:paraId="73B27622" w14:textId="77777777" w:rsidR="00A66751" w:rsidRPr="007774A5" w:rsidRDefault="00A66751" w:rsidP="00775133">
      <w:pPr>
        <w:rPr>
          <w:rFonts w:ascii="Bookman Old Style" w:hAnsi="Bookman Old Style"/>
          <w:sz w:val="24"/>
        </w:rPr>
      </w:pPr>
      <w:r w:rsidRPr="007774A5">
        <w:rPr>
          <w:rFonts w:ascii="Bookman Old Style" w:hAnsi="Bookman Old Style"/>
          <w:sz w:val="24"/>
        </w:rPr>
        <w:t xml:space="preserve">Le soumissionnaire DOIT répondre à toutes les spécifications </w:t>
      </w:r>
      <w:r>
        <w:rPr>
          <w:rFonts w:ascii="Bookman Old Style" w:hAnsi="Bookman Old Style"/>
        </w:rPr>
        <w:t xml:space="preserve">des ordinateurs portables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2835"/>
        <w:gridCol w:w="1701"/>
        <w:gridCol w:w="1843"/>
      </w:tblGrid>
      <w:tr w:rsidR="00A66751" w:rsidRPr="007774A5" w14:paraId="71F2E1F3" w14:textId="77777777" w:rsidTr="009329A6">
        <w:trPr>
          <w:trHeight w:val="983"/>
        </w:trPr>
        <w:tc>
          <w:tcPr>
            <w:tcW w:w="3006" w:type="dxa"/>
            <w:shd w:val="clear" w:color="auto" w:fill="auto"/>
            <w:vAlign w:val="center"/>
          </w:tcPr>
          <w:p w14:paraId="206AF1E9" w14:textId="77777777" w:rsidR="00A66751" w:rsidRPr="00684BDF" w:rsidRDefault="00A66751" w:rsidP="00684BDF">
            <w:pPr>
              <w:spacing w:after="120"/>
              <w:rPr>
                <w:rFonts w:ascii="Bookman Old Style" w:hAnsi="Bookman Old Style" w:cs="Times New Roman"/>
                <w:b/>
                <w:bCs/>
                <w:sz w:val="24"/>
              </w:rPr>
            </w:pPr>
            <w:r w:rsidRPr="00684BDF">
              <w:rPr>
                <w:rFonts w:ascii="Bookman Old Style" w:hAnsi="Bookman Old Style" w:cs="Times New Roman"/>
                <w:b/>
                <w:bCs/>
                <w:sz w:val="24"/>
              </w:rPr>
              <w:t>Exigences</w:t>
            </w:r>
          </w:p>
        </w:tc>
        <w:tc>
          <w:tcPr>
            <w:tcW w:w="2835" w:type="dxa"/>
            <w:shd w:val="clear" w:color="auto" w:fill="auto"/>
            <w:vAlign w:val="center"/>
          </w:tcPr>
          <w:p w14:paraId="41CF3F5A" w14:textId="77777777" w:rsidR="00A66751" w:rsidRPr="00684BDF" w:rsidRDefault="00A66751" w:rsidP="00684BDF">
            <w:pPr>
              <w:spacing w:after="120"/>
              <w:rPr>
                <w:rFonts w:ascii="Bookman Old Style" w:hAnsi="Bookman Old Style" w:cs="Times New Roman"/>
                <w:b/>
                <w:bCs/>
                <w:sz w:val="24"/>
              </w:rPr>
            </w:pPr>
            <w:r w:rsidRPr="00684BDF">
              <w:rPr>
                <w:rFonts w:ascii="Bookman Old Style" w:hAnsi="Bookman Old Style" w:cs="Times New Roman"/>
                <w:b/>
                <w:bCs/>
                <w:sz w:val="24"/>
              </w:rPr>
              <w:t>Description de la solution</w:t>
            </w:r>
          </w:p>
        </w:tc>
        <w:tc>
          <w:tcPr>
            <w:tcW w:w="1701" w:type="dxa"/>
            <w:shd w:val="clear" w:color="auto" w:fill="auto"/>
            <w:vAlign w:val="center"/>
          </w:tcPr>
          <w:p w14:paraId="46BE3304" w14:textId="77777777" w:rsidR="00A66751" w:rsidRPr="00684BDF" w:rsidRDefault="00A66751" w:rsidP="00684BDF">
            <w:pPr>
              <w:spacing w:after="120"/>
              <w:rPr>
                <w:rFonts w:ascii="Bookman Old Style" w:hAnsi="Bookman Old Style" w:cs="Times New Roman"/>
                <w:b/>
                <w:bCs/>
                <w:sz w:val="24"/>
              </w:rPr>
            </w:pPr>
            <w:r w:rsidRPr="00684BDF">
              <w:rPr>
                <w:rFonts w:ascii="Bookman Old Style" w:hAnsi="Bookman Old Style" w:cs="Times New Roman"/>
                <w:b/>
                <w:bCs/>
                <w:sz w:val="24"/>
              </w:rPr>
              <w:t>Conformité</w:t>
            </w:r>
          </w:p>
        </w:tc>
        <w:tc>
          <w:tcPr>
            <w:tcW w:w="1843" w:type="dxa"/>
            <w:shd w:val="clear" w:color="auto" w:fill="auto"/>
            <w:vAlign w:val="center"/>
          </w:tcPr>
          <w:p w14:paraId="09B7F9B2" w14:textId="77777777" w:rsidR="00A66751" w:rsidRPr="00684BDF" w:rsidRDefault="00A66751" w:rsidP="00684BDF">
            <w:pPr>
              <w:spacing w:after="120"/>
              <w:rPr>
                <w:rFonts w:ascii="Bookman Old Style" w:hAnsi="Bookman Old Style" w:cs="Times New Roman"/>
                <w:b/>
                <w:bCs/>
                <w:sz w:val="24"/>
              </w:rPr>
            </w:pPr>
            <w:r w:rsidRPr="00684BDF">
              <w:rPr>
                <w:rFonts w:ascii="Bookman Old Style" w:hAnsi="Bookman Old Style" w:cs="Times New Roman"/>
                <w:b/>
                <w:bCs/>
                <w:sz w:val="24"/>
              </w:rPr>
              <w:t>Référence(s) Document(s) de la solution</w:t>
            </w:r>
          </w:p>
        </w:tc>
      </w:tr>
      <w:tr w:rsidR="00A66751" w:rsidRPr="007774A5" w14:paraId="323F6FA6" w14:textId="77777777" w:rsidTr="009329A6">
        <w:trPr>
          <w:trHeight w:val="1943"/>
        </w:trPr>
        <w:tc>
          <w:tcPr>
            <w:tcW w:w="3006" w:type="dxa"/>
            <w:shd w:val="clear" w:color="auto" w:fill="auto"/>
            <w:vAlign w:val="center"/>
          </w:tcPr>
          <w:p w14:paraId="0DD321A3" w14:textId="77777777" w:rsidR="00A66751" w:rsidRPr="00E84987" w:rsidRDefault="00A66751" w:rsidP="006B4EA3">
            <w:pPr>
              <w:spacing w:after="120"/>
              <w:jc w:val="both"/>
              <w:rPr>
                <w:rFonts w:ascii="Bookman Old Style" w:hAnsi="Bookman Old Style" w:cs="Times New Roman"/>
                <w:b/>
                <w:bCs/>
                <w:sz w:val="24"/>
              </w:rPr>
            </w:pPr>
            <w:r w:rsidRPr="00E84987">
              <w:rPr>
                <w:rFonts w:ascii="Bookman Old Style" w:hAnsi="Bookman Old Style" w:cs="Times New Roman"/>
                <w:b/>
                <w:bCs/>
                <w:sz w:val="24"/>
              </w:rPr>
              <w:t>SPEC_</w:t>
            </w:r>
            <w:r w:rsidRPr="00E84987">
              <w:rPr>
                <w:rFonts w:ascii="Bookman Old Style" w:hAnsi="Bookman Old Style"/>
                <w:b/>
                <w:bCs/>
              </w:rPr>
              <w:t>Ordi_</w:t>
            </w:r>
            <w:r>
              <w:rPr>
                <w:rFonts w:ascii="Bookman Old Style" w:hAnsi="Bookman Old Style"/>
                <w:b/>
                <w:bCs/>
              </w:rPr>
              <w:t>Port.</w:t>
            </w:r>
            <w:r w:rsidRPr="00E84987">
              <w:rPr>
                <w:rFonts w:ascii="Bookman Old Style" w:hAnsi="Bookman Old Style"/>
                <w:b/>
                <w:bCs/>
              </w:rPr>
              <w:t xml:space="preserve"> </w:t>
            </w:r>
            <w:r w:rsidRPr="00E84987">
              <w:rPr>
                <w:rFonts w:ascii="Bookman Old Style" w:hAnsi="Bookman Old Style" w:cs="Times New Roman"/>
                <w:b/>
                <w:bCs/>
                <w:sz w:val="24"/>
              </w:rPr>
              <w:t>1.</w:t>
            </w:r>
          </w:p>
          <w:p w14:paraId="77BE3584" w14:textId="77777777" w:rsidR="00A66751" w:rsidRPr="007774A5" w:rsidRDefault="00A66751" w:rsidP="007774A5">
            <w:pPr>
              <w:spacing w:after="120"/>
              <w:jc w:val="both"/>
              <w:rPr>
                <w:rFonts w:ascii="Bookman Old Style" w:hAnsi="Bookman Old Style" w:cs="Times New Roman"/>
                <w:sz w:val="24"/>
              </w:rPr>
            </w:pPr>
            <w:r w:rsidRPr="007774A5">
              <w:rPr>
                <w:rFonts w:ascii="Bookman Old Style" w:hAnsi="Bookman Old Style" w:cs="Times New Roman"/>
                <w:sz w:val="24"/>
              </w:rPr>
              <w:t>Le Soumissionnaire DOIT répondre à toutes les spécifications.</w:t>
            </w:r>
          </w:p>
        </w:tc>
        <w:tc>
          <w:tcPr>
            <w:tcW w:w="2835" w:type="dxa"/>
            <w:shd w:val="clear" w:color="auto" w:fill="auto"/>
            <w:vAlign w:val="center"/>
          </w:tcPr>
          <w:p w14:paraId="5717F7D9" w14:textId="77777777" w:rsidR="00A66751" w:rsidRPr="00E84987" w:rsidRDefault="00A66751" w:rsidP="00684BDF">
            <w:pPr>
              <w:spacing w:after="120"/>
              <w:jc w:val="both"/>
              <w:rPr>
                <w:rFonts w:ascii="Bookman Old Style" w:hAnsi="Bookman Old Style" w:cs="Times New Roman"/>
                <w:b/>
                <w:bCs/>
                <w:sz w:val="24"/>
              </w:rPr>
            </w:pPr>
            <w:r w:rsidRPr="007774A5">
              <w:rPr>
                <w:rFonts w:ascii="Bookman Old Style" w:hAnsi="Bookman Old Style" w:cs="Times New Roman"/>
                <w:sz w:val="24"/>
              </w:rPr>
              <w:t xml:space="preserve">Solution proposée pour le </w:t>
            </w:r>
            <w:r w:rsidRPr="00E84987">
              <w:rPr>
                <w:rFonts w:ascii="Bookman Old Style" w:hAnsi="Bookman Old Style" w:cs="Times New Roman"/>
                <w:b/>
                <w:bCs/>
                <w:sz w:val="24"/>
              </w:rPr>
              <w:t>SPEC_</w:t>
            </w:r>
            <w:r w:rsidRPr="00E84987">
              <w:rPr>
                <w:rFonts w:ascii="Bookman Old Style" w:hAnsi="Bookman Old Style"/>
                <w:b/>
                <w:bCs/>
              </w:rPr>
              <w:t>Ordi_</w:t>
            </w:r>
            <w:r>
              <w:rPr>
                <w:rFonts w:ascii="Bookman Old Style" w:hAnsi="Bookman Old Style"/>
                <w:b/>
                <w:bCs/>
              </w:rPr>
              <w:t>Port.</w:t>
            </w:r>
            <w:r w:rsidRPr="00E84987">
              <w:rPr>
                <w:rFonts w:ascii="Bookman Old Style" w:hAnsi="Bookman Old Style"/>
                <w:b/>
                <w:bCs/>
              </w:rPr>
              <w:t xml:space="preserve"> </w:t>
            </w:r>
            <w:r w:rsidRPr="00E84987">
              <w:rPr>
                <w:rFonts w:ascii="Bookman Old Style" w:hAnsi="Bookman Old Style" w:cs="Times New Roman"/>
                <w:b/>
                <w:bCs/>
                <w:sz w:val="24"/>
              </w:rPr>
              <w:t>1.</w:t>
            </w:r>
          </w:p>
          <w:p w14:paraId="4D8C1314" w14:textId="77777777" w:rsidR="00A66751" w:rsidRPr="007774A5" w:rsidRDefault="00A66751" w:rsidP="007774A5">
            <w:pPr>
              <w:spacing w:after="120"/>
              <w:jc w:val="both"/>
              <w:rPr>
                <w:rFonts w:ascii="Bookman Old Style" w:hAnsi="Bookman Old Style" w:cs="Times New Roman"/>
                <w:sz w:val="24"/>
              </w:rPr>
            </w:pPr>
          </w:p>
        </w:tc>
        <w:tc>
          <w:tcPr>
            <w:tcW w:w="1701" w:type="dxa"/>
            <w:tcBorders>
              <w:top w:val="single" w:sz="5" w:space="0" w:color="000000"/>
              <w:left w:val="single" w:sz="5" w:space="0" w:color="000000"/>
            </w:tcBorders>
            <w:shd w:val="clear" w:color="auto" w:fill="auto"/>
            <w:vAlign w:val="center"/>
          </w:tcPr>
          <w:p w14:paraId="11C4B88A" w14:textId="77777777" w:rsidR="00A66751" w:rsidRPr="00221D38" w:rsidRDefault="00A66751" w:rsidP="007774A5">
            <w:pPr>
              <w:spacing w:after="120"/>
              <w:jc w:val="both"/>
              <w:rPr>
                <w:rFonts w:ascii="Bookman Old Style" w:hAnsi="Bookman Old Style" w:cs="Times New Roman"/>
                <w:b/>
                <w:bCs/>
                <w:sz w:val="24"/>
              </w:rPr>
            </w:pPr>
            <w:r w:rsidRPr="00221D38">
              <w:rPr>
                <w:rFonts w:ascii="Bookman Old Style" w:hAnsi="Bookman Old Style" w:cs="Times New Roman"/>
                <w:b/>
                <w:bCs/>
                <w:sz w:val="24"/>
              </w:rPr>
              <w:t>C</w:t>
            </w:r>
          </w:p>
        </w:tc>
        <w:tc>
          <w:tcPr>
            <w:tcW w:w="1843" w:type="dxa"/>
            <w:shd w:val="clear" w:color="auto" w:fill="auto"/>
            <w:vAlign w:val="center"/>
          </w:tcPr>
          <w:p w14:paraId="42E84A8B" w14:textId="77777777" w:rsidR="00A66751" w:rsidRPr="00E84987" w:rsidRDefault="00A66751" w:rsidP="006B4EA3">
            <w:pPr>
              <w:spacing w:after="120"/>
              <w:jc w:val="both"/>
              <w:rPr>
                <w:rFonts w:ascii="Bookman Old Style" w:hAnsi="Bookman Old Style" w:cs="Times New Roman"/>
                <w:b/>
                <w:bCs/>
                <w:sz w:val="24"/>
              </w:rPr>
            </w:pPr>
            <w:r w:rsidRPr="007774A5">
              <w:rPr>
                <w:rFonts w:ascii="Bookman Old Style" w:hAnsi="Bookman Old Style" w:cs="Times New Roman"/>
                <w:sz w:val="24"/>
              </w:rPr>
              <w:t xml:space="preserve">Cf. Réf_2. Documents techniques de la solution proposée pour </w:t>
            </w:r>
            <w:r w:rsidRPr="00E84987">
              <w:rPr>
                <w:rFonts w:ascii="Bookman Old Style" w:hAnsi="Bookman Old Style" w:cs="Times New Roman"/>
                <w:b/>
                <w:bCs/>
                <w:sz w:val="24"/>
              </w:rPr>
              <w:t>SPEC_</w:t>
            </w:r>
            <w:r w:rsidRPr="00E84987">
              <w:rPr>
                <w:rFonts w:ascii="Bookman Old Style" w:hAnsi="Bookman Old Style"/>
                <w:b/>
                <w:bCs/>
              </w:rPr>
              <w:t>Ordi_</w:t>
            </w:r>
            <w:r>
              <w:rPr>
                <w:rFonts w:ascii="Bookman Old Style" w:hAnsi="Bookman Old Style"/>
                <w:b/>
                <w:bCs/>
              </w:rPr>
              <w:t>Port.</w:t>
            </w:r>
            <w:r w:rsidRPr="00E84987">
              <w:rPr>
                <w:rFonts w:ascii="Bookman Old Style" w:hAnsi="Bookman Old Style"/>
                <w:b/>
                <w:bCs/>
              </w:rPr>
              <w:t xml:space="preserve"> </w:t>
            </w:r>
            <w:r w:rsidRPr="00E84987">
              <w:rPr>
                <w:rFonts w:ascii="Bookman Old Style" w:hAnsi="Bookman Old Style" w:cs="Times New Roman"/>
                <w:b/>
                <w:bCs/>
                <w:sz w:val="24"/>
              </w:rPr>
              <w:t>1.</w:t>
            </w:r>
          </w:p>
          <w:p w14:paraId="64808A1D" w14:textId="77777777" w:rsidR="00A66751" w:rsidRPr="007774A5" w:rsidRDefault="00A66751" w:rsidP="007774A5">
            <w:pPr>
              <w:spacing w:after="120"/>
              <w:jc w:val="both"/>
              <w:rPr>
                <w:rFonts w:ascii="Bookman Old Style" w:hAnsi="Bookman Old Style" w:cs="Times New Roman"/>
                <w:sz w:val="24"/>
              </w:rPr>
            </w:pPr>
          </w:p>
        </w:tc>
      </w:tr>
    </w:tbl>
    <w:p w14:paraId="46AB0979" w14:textId="77777777" w:rsidR="00A66751" w:rsidRPr="007774A5" w:rsidRDefault="00A66751" w:rsidP="007774A5">
      <w:pPr>
        <w:rPr>
          <w:rFonts w:ascii="Bookman Old Style" w:hAnsi="Bookman Old Style" w:cs="Times New Roman"/>
          <w:sz w:val="24"/>
        </w:rPr>
      </w:pPr>
    </w:p>
    <w:p w14:paraId="2A973C74" w14:textId="77777777" w:rsidR="00A66751" w:rsidRPr="007774A5" w:rsidRDefault="00A66751" w:rsidP="007774A5">
      <w:pPr>
        <w:rPr>
          <w:rFonts w:ascii="Bookman Old Style" w:hAnsi="Bookman Old Style"/>
          <w:sz w:val="24"/>
        </w:rPr>
      </w:pPr>
      <w:bookmarkStart w:id="473" w:name="_Hlk108318517"/>
      <w:r w:rsidRPr="007774A5">
        <w:rPr>
          <w:rFonts w:ascii="Bookman Old Style" w:hAnsi="Bookman Old Style"/>
          <w:sz w:val="24"/>
        </w:rPr>
        <w:t xml:space="preserve">Le soumissionnaire DOIT répondre à toutes les spécifications </w:t>
      </w:r>
      <w:r>
        <w:rPr>
          <w:rFonts w:ascii="Bookman Old Style" w:hAnsi="Bookman Old Style"/>
        </w:rPr>
        <w:t xml:space="preserve">des imprimantes multifonctions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2835"/>
        <w:gridCol w:w="1701"/>
        <w:gridCol w:w="1843"/>
      </w:tblGrid>
      <w:tr w:rsidR="00A66751" w:rsidRPr="007774A5" w14:paraId="4E75994A" w14:textId="77777777" w:rsidTr="009329A6">
        <w:trPr>
          <w:trHeight w:val="993"/>
        </w:trPr>
        <w:tc>
          <w:tcPr>
            <w:tcW w:w="3006" w:type="dxa"/>
            <w:shd w:val="clear" w:color="auto" w:fill="auto"/>
            <w:vAlign w:val="center"/>
          </w:tcPr>
          <w:p w14:paraId="06F6EB49" w14:textId="77777777" w:rsidR="00A66751" w:rsidRPr="00684BDF" w:rsidRDefault="00A66751" w:rsidP="00684BDF">
            <w:pPr>
              <w:spacing w:after="120"/>
              <w:rPr>
                <w:rFonts w:ascii="Bookman Old Style" w:hAnsi="Bookman Old Style" w:cs="Times New Roman"/>
                <w:b/>
                <w:bCs/>
                <w:sz w:val="24"/>
              </w:rPr>
            </w:pPr>
            <w:bookmarkStart w:id="474" w:name="_Hlk108318536"/>
            <w:bookmarkEnd w:id="473"/>
            <w:r w:rsidRPr="00684BDF">
              <w:rPr>
                <w:rFonts w:ascii="Bookman Old Style" w:hAnsi="Bookman Old Style" w:cs="Times New Roman"/>
                <w:b/>
                <w:bCs/>
                <w:sz w:val="24"/>
              </w:rPr>
              <w:t>Exigences</w:t>
            </w:r>
          </w:p>
        </w:tc>
        <w:tc>
          <w:tcPr>
            <w:tcW w:w="2835" w:type="dxa"/>
            <w:shd w:val="clear" w:color="auto" w:fill="auto"/>
            <w:vAlign w:val="center"/>
          </w:tcPr>
          <w:p w14:paraId="49AD0B63" w14:textId="77777777" w:rsidR="00A66751" w:rsidRPr="00684BDF" w:rsidRDefault="00A66751" w:rsidP="00684BDF">
            <w:pPr>
              <w:spacing w:after="120"/>
              <w:rPr>
                <w:rFonts w:ascii="Bookman Old Style" w:hAnsi="Bookman Old Style" w:cs="Times New Roman"/>
                <w:b/>
                <w:bCs/>
                <w:sz w:val="24"/>
              </w:rPr>
            </w:pPr>
            <w:r w:rsidRPr="00684BDF">
              <w:rPr>
                <w:rFonts w:ascii="Bookman Old Style" w:hAnsi="Bookman Old Style" w:cs="Times New Roman"/>
                <w:b/>
                <w:bCs/>
                <w:sz w:val="24"/>
              </w:rPr>
              <w:t>Description de la solution</w:t>
            </w:r>
          </w:p>
        </w:tc>
        <w:tc>
          <w:tcPr>
            <w:tcW w:w="1701" w:type="dxa"/>
            <w:shd w:val="clear" w:color="auto" w:fill="auto"/>
            <w:vAlign w:val="center"/>
          </w:tcPr>
          <w:p w14:paraId="0E9AB3D4" w14:textId="77777777" w:rsidR="00A66751" w:rsidRPr="00684BDF" w:rsidRDefault="00A66751" w:rsidP="00684BDF">
            <w:pPr>
              <w:spacing w:after="120"/>
              <w:rPr>
                <w:rFonts w:ascii="Bookman Old Style" w:hAnsi="Bookman Old Style" w:cs="Times New Roman"/>
                <w:b/>
                <w:bCs/>
                <w:sz w:val="24"/>
              </w:rPr>
            </w:pPr>
            <w:r w:rsidRPr="00684BDF">
              <w:rPr>
                <w:rFonts w:ascii="Bookman Old Style" w:hAnsi="Bookman Old Style" w:cs="Times New Roman"/>
                <w:b/>
                <w:bCs/>
                <w:sz w:val="24"/>
              </w:rPr>
              <w:t>Conformité</w:t>
            </w:r>
          </w:p>
        </w:tc>
        <w:tc>
          <w:tcPr>
            <w:tcW w:w="1843" w:type="dxa"/>
            <w:shd w:val="clear" w:color="auto" w:fill="auto"/>
            <w:vAlign w:val="center"/>
          </w:tcPr>
          <w:p w14:paraId="5FF17DD7" w14:textId="77777777" w:rsidR="00A66751" w:rsidRPr="00684BDF" w:rsidRDefault="00A66751" w:rsidP="00684BDF">
            <w:pPr>
              <w:spacing w:after="120"/>
              <w:rPr>
                <w:rFonts w:ascii="Bookman Old Style" w:hAnsi="Bookman Old Style" w:cs="Times New Roman"/>
                <w:b/>
                <w:bCs/>
                <w:sz w:val="24"/>
              </w:rPr>
            </w:pPr>
            <w:r w:rsidRPr="00684BDF">
              <w:rPr>
                <w:rFonts w:ascii="Bookman Old Style" w:hAnsi="Bookman Old Style" w:cs="Times New Roman"/>
                <w:b/>
                <w:bCs/>
                <w:sz w:val="24"/>
              </w:rPr>
              <w:t>Référence(s) Document(s) de la solution</w:t>
            </w:r>
          </w:p>
        </w:tc>
      </w:tr>
      <w:tr w:rsidR="00A66751" w:rsidRPr="007774A5" w14:paraId="6B093CA1" w14:textId="77777777" w:rsidTr="009329A6">
        <w:trPr>
          <w:trHeight w:val="1969"/>
        </w:trPr>
        <w:tc>
          <w:tcPr>
            <w:tcW w:w="3006" w:type="dxa"/>
            <w:shd w:val="clear" w:color="auto" w:fill="auto"/>
            <w:vAlign w:val="center"/>
          </w:tcPr>
          <w:p w14:paraId="10869336" w14:textId="77777777" w:rsidR="00A66751" w:rsidRPr="00E84987" w:rsidRDefault="00A66751" w:rsidP="006B4EA3">
            <w:pPr>
              <w:spacing w:after="120"/>
              <w:jc w:val="both"/>
              <w:rPr>
                <w:rFonts w:ascii="Bookman Old Style" w:hAnsi="Bookman Old Style" w:cs="Times New Roman"/>
                <w:b/>
                <w:bCs/>
                <w:sz w:val="24"/>
              </w:rPr>
            </w:pPr>
            <w:r w:rsidRPr="00E84987">
              <w:rPr>
                <w:rFonts w:ascii="Bookman Old Style" w:hAnsi="Bookman Old Style" w:cs="Times New Roman"/>
                <w:b/>
                <w:bCs/>
                <w:sz w:val="24"/>
              </w:rPr>
              <w:t>SPEC_</w:t>
            </w:r>
            <w:r>
              <w:rPr>
                <w:rFonts w:ascii="Bookman Old Style" w:hAnsi="Bookman Old Style"/>
                <w:b/>
                <w:bCs/>
              </w:rPr>
              <w:t>Impr</w:t>
            </w:r>
            <w:r w:rsidRPr="00E84987">
              <w:rPr>
                <w:rFonts w:ascii="Bookman Old Style" w:hAnsi="Bookman Old Style"/>
                <w:b/>
                <w:bCs/>
              </w:rPr>
              <w:t>_</w:t>
            </w:r>
            <w:r>
              <w:rPr>
                <w:rFonts w:ascii="Bookman Old Style" w:hAnsi="Bookman Old Style"/>
                <w:b/>
                <w:bCs/>
              </w:rPr>
              <w:t>Multi.</w:t>
            </w:r>
            <w:r w:rsidRPr="00E84987">
              <w:rPr>
                <w:rFonts w:ascii="Bookman Old Style" w:hAnsi="Bookman Old Style"/>
                <w:b/>
                <w:bCs/>
              </w:rPr>
              <w:t xml:space="preserve"> </w:t>
            </w:r>
            <w:r w:rsidRPr="00E84987">
              <w:rPr>
                <w:rFonts w:ascii="Bookman Old Style" w:hAnsi="Bookman Old Style" w:cs="Times New Roman"/>
                <w:b/>
                <w:bCs/>
                <w:sz w:val="24"/>
              </w:rPr>
              <w:t>1.</w:t>
            </w:r>
          </w:p>
          <w:p w14:paraId="15CA449A" w14:textId="77777777" w:rsidR="00A66751" w:rsidRPr="007774A5" w:rsidRDefault="00A66751" w:rsidP="007774A5">
            <w:pPr>
              <w:spacing w:after="120"/>
              <w:jc w:val="both"/>
              <w:rPr>
                <w:rFonts w:ascii="Bookman Old Style" w:hAnsi="Bookman Old Style" w:cs="Times New Roman"/>
                <w:sz w:val="24"/>
              </w:rPr>
            </w:pPr>
            <w:r w:rsidRPr="007774A5">
              <w:rPr>
                <w:rFonts w:ascii="Bookman Old Style" w:hAnsi="Bookman Old Style" w:cs="Times New Roman"/>
                <w:sz w:val="24"/>
              </w:rPr>
              <w:t>Le Soumissionnaire DOIT répondre à toutes les spécifications.</w:t>
            </w:r>
          </w:p>
        </w:tc>
        <w:tc>
          <w:tcPr>
            <w:tcW w:w="2835" w:type="dxa"/>
            <w:shd w:val="clear" w:color="auto" w:fill="auto"/>
            <w:vAlign w:val="center"/>
          </w:tcPr>
          <w:p w14:paraId="0BB69473" w14:textId="77777777" w:rsidR="00A66751" w:rsidRPr="00E84987" w:rsidRDefault="00A66751" w:rsidP="00684BDF">
            <w:pPr>
              <w:spacing w:after="120"/>
              <w:jc w:val="both"/>
              <w:rPr>
                <w:rFonts w:ascii="Bookman Old Style" w:hAnsi="Bookman Old Style" w:cs="Times New Roman"/>
                <w:b/>
                <w:bCs/>
                <w:sz w:val="24"/>
              </w:rPr>
            </w:pPr>
            <w:r w:rsidRPr="007774A5">
              <w:rPr>
                <w:rFonts w:ascii="Bookman Old Style" w:hAnsi="Bookman Old Style" w:cs="Times New Roman"/>
                <w:sz w:val="24"/>
              </w:rPr>
              <w:t xml:space="preserve">Solution proposée pour le </w:t>
            </w:r>
            <w:bookmarkStart w:id="475" w:name="_Hlk108320679"/>
            <w:bookmarkStart w:id="476" w:name="_Hlk108318966"/>
            <w:r w:rsidRPr="00E84987">
              <w:rPr>
                <w:rFonts w:ascii="Bookman Old Style" w:hAnsi="Bookman Old Style" w:cs="Times New Roman"/>
                <w:b/>
                <w:bCs/>
                <w:sz w:val="24"/>
              </w:rPr>
              <w:t>SPEC_</w:t>
            </w:r>
            <w:r>
              <w:rPr>
                <w:rFonts w:ascii="Bookman Old Style" w:hAnsi="Bookman Old Style"/>
                <w:b/>
                <w:bCs/>
              </w:rPr>
              <w:t>Impr</w:t>
            </w:r>
            <w:r w:rsidRPr="00E84987">
              <w:rPr>
                <w:rFonts w:ascii="Bookman Old Style" w:hAnsi="Bookman Old Style"/>
                <w:b/>
                <w:bCs/>
              </w:rPr>
              <w:t>_</w:t>
            </w:r>
            <w:r>
              <w:rPr>
                <w:rFonts w:ascii="Bookman Old Style" w:hAnsi="Bookman Old Style"/>
                <w:b/>
                <w:bCs/>
              </w:rPr>
              <w:t>Multi.</w:t>
            </w:r>
            <w:r w:rsidRPr="00E84987">
              <w:rPr>
                <w:rFonts w:ascii="Bookman Old Style" w:hAnsi="Bookman Old Style"/>
                <w:b/>
                <w:bCs/>
              </w:rPr>
              <w:t xml:space="preserve"> </w:t>
            </w:r>
            <w:r w:rsidRPr="00E84987">
              <w:rPr>
                <w:rFonts w:ascii="Bookman Old Style" w:hAnsi="Bookman Old Style" w:cs="Times New Roman"/>
                <w:b/>
                <w:bCs/>
                <w:sz w:val="24"/>
              </w:rPr>
              <w:t>1.</w:t>
            </w:r>
            <w:bookmarkEnd w:id="475"/>
          </w:p>
          <w:bookmarkEnd w:id="476"/>
          <w:p w14:paraId="7669C4B5" w14:textId="77777777" w:rsidR="00A66751" w:rsidRPr="007774A5" w:rsidRDefault="00A66751" w:rsidP="007774A5">
            <w:pPr>
              <w:spacing w:after="120"/>
              <w:jc w:val="both"/>
              <w:rPr>
                <w:rFonts w:ascii="Bookman Old Style" w:hAnsi="Bookman Old Style" w:cs="Times New Roman"/>
                <w:sz w:val="24"/>
              </w:rPr>
            </w:pPr>
          </w:p>
        </w:tc>
        <w:tc>
          <w:tcPr>
            <w:tcW w:w="1701" w:type="dxa"/>
            <w:tcBorders>
              <w:top w:val="single" w:sz="5" w:space="0" w:color="000000"/>
              <w:left w:val="single" w:sz="5" w:space="0" w:color="000000"/>
            </w:tcBorders>
            <w:shd w:val="clear" w:color="auto" w:fill="auto"/>
            <w:vAlign w:val="center"/>
          </w:tcPr>
          <w:p w14:paraId="52AC5827" w14:textId="77777777" w:rsidR="00A66751" w:rsidRPr="00221D38" w:rsidRDefault="00A66751" w:rsidP="007774A5">
            <w:pPr>
              <w:spacing w:after="120"/>
              <w:jc w:val="both"/>
              <w:rPr>
                <w:rFonts w:ascii="Bookman Old Style" w:hAnsi="Bookman Old Style" w:cs="Times New Roman"/>
                <w:b/>
                <w:bCs/>
                <w:sz w:val="24"/>
              </w:rPr>
            </w:pPr>
            <w:r w:rsidRPr="00221D38">
              <w:rPr>
                <w:rFonts w:ascii="Bookman Old Style" w:hAnsi="Bookman Old Style" w:cs="Times New Roman"/>
                <w:b/>
                <w:bCs/>
                <w:sz w:val="24"/>
              </w:rPr>
              <w:t>C</w:t>
            </w:r>
          </w:p>
        </w:tc>
        <w:tc>
          <w:tcPr>
            <w:tcW w:w="1843" w:type="dxa"/>
            <w:shd w:val="clear" w:color="auto" w:fill="auto"/>
            <w:vAlign w:val="center"/>
          </w:tcPr>
          <w:p w14:paraId="38BEA882" w14:textId="77777777" w:rsidR="00A66751" w:rsidRPr="00E84987" w:rsidRDefault="00A66751" w:rsidP="006B4EA3">
            <w:pPr>
              <w:spacing w:after="120"/>
              <w:jc w:val="both"/>
              <w:rPr>
                <w:rFonts w:ascii="Bookman Old Style" w:hAnsi="Bookman Old Style" w:cs="Times New Roman"/>
                <w:b/>
                <w:bCs/>
                <w:sz w:val="24"/>
              </w:rPr>
            </w:pPr>
            <w:r w:rsidRPr="007774A5">
              <w:rPr>
                <w:rFonts w:ascii="Bookman Old Style" w:hAnsi="Bookman Old Style" w:cs="Times New Roman"/>
                <w:sz w:val="24"/>
              </w:rPr>
              <w:t xml:space="preserve">Cf. Réf_3. Documents techniques de la solution proposée pour </w:t>
            </w:r>
            <w:r w:rsidRPr="00E84987">
              <w:rPr>
                <w:rFonts w:ascii="Bookman Old Style" w:hAnsi="Bookman Old Style" w:cs="Times New Roman"/>
                <w:b/>
                <w:bCs/>
                <w:sz w:val="24"/>
              </w:rPr>
              <w:t>SPEC_</w:t>
            </w:r>
            <w:r>
              <w:rPr>
                <w:rFonts w:ascii="Bookman Old Style" w:hAnsi="Bookman Old Style"/>
                <w:b/>
                <w:bCs/>
              </w:rPr>
              <w:t>Impr</w:t>
            </w:r>
            <w:r w:rsidRPr="00E84987">
              <w:rPr>
                <w:rFonts w:ascii="Bookman Old Style" w:hAnsi="Bookman Old Style"/>
                <w:b/>
                <w:bCs/>
              </w:rPr>
              <w:t>_</w:t>
            </w:r>
            <w:r>
              <w:rPr>
                <w:rFonts w:ascii="Bookman Old Style" w:hAnsi="Bookman Old Style"/>
                <w:b/>
                <w:bCs/>
              </w:rPr>
              <w:t>Multi.</w:t>
            </w:r>
            <w:r w:rsidRPr="00E84987">
              <w:rPr>
                <w:rFonts w:ascii="Bookman Old Style" w:hAnsi="Bookman Old Style"/>
                <w:b/>
                <w:bCs/>
              </w:rPr>
              <w:t xml:space="preserve"> </w:t>
            </w:r>
            <w:r w:rsidRPr="00E84987">
              <w:rPr>
                <w:rFonts w:ascii="Bookman Old Style" w:hAnsi="Bookman Old Style" w:cs="Times New Roman"/>
                <w:b/>
                <w:bCs/>
                <w:sz w:val="24"/>
              </w:rPr>
              <w:t>1.</w:t>
            </w:r>
          </w:p>
          <w:p w14:paraId="055362FD" w14:textId="77777777" w:rsidR="00A66751" w:rsidRPr="007774A5" w:rsidRDefault="00A66751" w:rsidP="007774A5">
            <w:pPr>
              <w:spacing w:after="120"/>
              <w:jc w:val="both"/>
              <w:rPr>
                <w:rFonts w:ascii="Bookman Old Style" w:hAnsi="Bookman Old Style" w:cs="Times New Roman"/>
                <w:sz w:val="24"/>
              </w:rPr>
            </w:pPr>
          </w:p>
        </w:tc>
      </w:tr>
      <w:bookmarkEnd w:id="474"/>
    </w:tbl>
    <w:p w14:paraId="5C67D995" w14:textId="77777777" w:rsidR="00A66751" w:rsidRDefault="00A66751" w:rsidP="00684BDF">
      <w:pPr>
        <w:rPr>
          <w:rFonts w:ascii="Bookman Old Style" w:hAnsi="Bookman Old Style"/>
        </w:rPr>
      </w:pPr>
    </w:p>
    <w:p w14:paraId="171314F4" w14:textId="77777777" w:rsidR="00A66751" w:rsidRPr="007774A5" w:rsidRDefault="00A66751" w:rsidP="00684BDF">
      <w:pPr>
        <w:rPr>
          <w:rFonts w:ascii="Bookman Old Style" w:hAnsi="Bookman Old Style"/>
          <w:sz w:val="24"/>
        </w:rPr>
      </w:pPr>
      <w:r w:rsidRPr="007774A5">
        <w:rPr>
          <w:rFonts w:ascii="Bookman Old Style" w:hAnsi="Bookman Old Style"/>
          <w:sz w:val="24"/>
        </w:rPr>
        <w:t xml:space="preserve">Le soumissionnaire DOIT répondre à toutes les spécifications </w:t>
      </w:r>
      <w:r>
        <w:rPr>
          <w:rFonts w:ascii="Bookman Old Style" w:hAnsi="Bookman Old Style"/>
        </w:rPr>
        <w:t xml:space="preserve">des photocopieurs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2835"/>
        <w:gridCol w:w="1701"/>
        <w:gridCol w:w="1843"/>
      </w:tblGrid>
      <w:tr w:rsidR="00A66751" w:rsidRPr="007774A5" w14:paraId="0C928E26" w14:textId="77777777" w:rsidTr="009329A6">
        <w:trPr>
          <w:trHeight w:val="993"/>
        </w:trPr>
        <w:tc>
          <w:tcPr>
            <w:tcW w:w="3006" w:type="dxa"/>
            <w:shd w:val="clear" w:color="auto" w:fill="auto"/>
            <w:vAlign w:val="center"/>
          </w:tcPr>
          <w:p w14:paraId="521796BA" w14:textId="77777777" w:rsidR="00A66751" w:rsidRPr="00684BDF" w:rsidRDefault="00A66751" w:rsidP="009329A6">
            <w:pPr>
              <w:spacing w:after="120"/>
              <w:rPr>
                <w:rFonts w:ascii="Bookman Old Style" w:hAnsi="Bookman Old Style" w:cs="Times New Roman"/>
                <w:b/>
                <w:bCs/>
                <w:sz w:val="24"/>
              </w:rPr>
            </w:pPr>
            <w:r w:rsidRPr="00684BDF">
              <w:rPr>
                <w:rFonts w:ascii="Bookman Old Style" w:hAnsi="Bookman Old Style" w:cs="Times New Roman"/>
                <w:b/>
                <w:bCs/>
                <w:sz w:val="24"/>
              </w:rPr>
              <w:t>Exigences</w:t>
            </w:r>
          </w:p>
        </w:tc>
        <w:tc>
          <w:tcPr>
            <w:tcW w:w="2835" w:type="dxa"/>
            <w:shd w:val="clear" w:color="auto" w:fill="auto"/>
            <w:vAlign w:val="center"/>
          </w:tcPr>
          <w:p w14:paraId="6DFE3F59" w14:textId="77777777" w:rsidR="00A66751" w:rsidRPr="00684BDF" w:rsidRDefault="00A66751" w:rsidP="009329A6">
            <w:pPr>
              <w:spacing w:after="120"/>
              <w:rPr>
                <w:rFonts w:ascii="Bookman Old Style" w:hAnsi="Bookman Old Style" w:cs="Times New Roman"/>
                <w:b/>
                <w:bCs/>
                <w:sz w:val="24"/>
              </w:rPr>
            </w:pPr>
            <w:r w:rsidRPr="00684BDF">
              <w:rPr>
                <w:rFonts w:ascii="Bookman Old Style" w:hAnsi="Bookman Old Style" w:cs="Times New Roman"/>
                <w:b/>
                <w:bCs/>
                <w:sz w:val="24"/>
              </w:rPr>
              <w:t>Description de la solution</w:t>
            </w:r>
          </w:p>
        </w:tc>
        <w:tc>
          <w:tcPr>
            <w:tcW w:w="1701" w:type="dxa"/>
            <w:shd w:val="clear" w:color="auto" w:fill="auto"/>
            <w:vAlign w:val="center"/>
          </w:tcPr>
          <w:p w14:paraId="4DD13B1B" w14:textId="77777777" w:rsidR="00A66751" w:rsidRPr="00684BDF" w:rsidRDefault="00A66751" w:rsidP="009329A6">
            <w:pPr>
              <w:spacing w:after="120"/>
              <w:rPr>
                <w:rFonts w:ascii="Bookman Old Style" w:hAnsi="Bookman Old Style" w:cs="Times New Roman"/>
                <w:b/>
                <w:bCs/>
                <w:sz w:val="24"/>
              </w:rPr>
            </w:pPr>
            <w:r w:rsidRPr="00684BDF">
              <w:rPr>
                <w:rFonts w:ascii="Bookman Old Style" w:hAnsi="Bookman Old Style" w:cs="Times New Roman"/>
                <w:b/>
                <w:bCs/>
                <w:sz w:val="24"/>
              </w:rPr>
              <w:t>Conformité</w:t>
            </w:r>
          </w:p>
        </w:tc>
        <w:tc>
          <w:tcPr>
            <w:tcW w:w="1843" w:type="dxa"/>
            <w:shd w:val="clear" w:color="auto" w:fill="auto"/>
            <w:vAlign w:val="center"/>
          </w:tcPr>
          <w:p w14:paraId="6ED56BB9" w14:textId="77777777" w:rsidR="00A66751" w:rsidRPr="00684BDF" w:rsidRDefault="00A66751" w:rsidP="009329A6">
            <w:pPr>
              <w:spacing w:after="120"/>
              <w:rPr>
                <w:rFonts w:ascii="Bookman Old Style" w:hAnsi="Bookman Old Style" w:cs="Times New Roman"/>
                <w:b/>
                <w:bCs/>
                <w:sz w:val="24"/>
              </w:rPr>
            </w:pPr>
            <w:r w:rsidRPr="00684BDF">
              <w:rPr>
                <w:rFonts w:ascii="Bookman Old Style" w:hAnsi="Bookman Old Style" w:cs="Times New Roman"/>
                <w:b/>
                <w:bCs/>
                <w:sz w:val="24"/>
              </w:rPr>
              <w:t>Référence(s) Document(s) de la solution</w:t>
            </w:r>
          </w:p>
        </w:tc>
      </w:tr>
      <w:tr w:rsidR="00A66751" w:rsidRPr="007774A5" w14:paraId="22C7811A" w14:textId="77777777" w:rsidTr="009329A6">
        <w:trPr>
          <w:trHeight w:val="1969"/>
        </w:trPr>
        <w:tc>
          <w:tcPr>
            <w:tcW w:w="3006" w:type="dxa"/>
            <w:shd w:val="clear" w:color="auto" w:fill="auto"/>
            <w:vAlign w:val="center"/>
          </w:tcPr>
          <w:p w14:paraId="6D63F7AE" w14:textId="77777777" w:rsidR="00A66751" w:rsidRPr="00E84987" w:rsidRDefault="00A66751" w:rsidP="009329A6">
            <w:pPr>
              <w:spacing w:after="120"/>
              <w:jc w:val="both"/>
              <w:rPr>
                <w:rFonts w:ascii="Bookman Old Style" w:hAnsi="Bookman Old Style" w:cs="Times New Roman"/>
                <w:b/>
                <w:bCs/>
                <w:sz w:val="24"/>
              </w:rPr>
            </w:pPr>
            <w:r w:rsidRPr="00E84987">
              <w:rPr>
                <w:rFonts w:ascii="Bookman Old Style" w:hAnsi="Bookman Old Style" w:cs="Times New Roman"/>
                <w:b/>
                <w:bCs/>
                <w:sz w:val="24"/>
              </w:rPr>
              <w:t>SPEC_</w:t>
            </w:r>
            <w:r>
              <w:rPr>
                <w:rFonts w:ascii="Bookman Old Style" w:hAnsi="Bookman Old Style"/>
                <w:b/>
                <w:bCs/>
              </w:rPr>
              <w:t>PHOTOCOP.</w:t>
            </w:r>
            <w:r w:rsidRPr="00E84987">
              <w:rPr>
                <w:rFonts w:ascii="Bookman Old Style" w:hAnsi="Bookman Old Style"/>
                <w:b/>
                <w:bCs/>
              </w:rPr>
              <w:t xml:space="preserve"> </w:t>
            </w:r>
            <w:r w:rsidRPr="00E84987">
              <w:rPr>
                <w:rFonts w:ascii="Bookman Old Style" w:hAnsi="Bookman Old Style" w:cs="Times New Roman"/>
                <w:b/>
                <w:bCs/>
                <w:sz w:val="24"/>
              </w:rPr>
              <w:t>1.</w:t>
            </w:r>
          </w:p>
          <w:p w14:paraId="2F21D109" w14:textId="77777777" w:rsidR="00A66751" w:rsidRPr="007774A5" w:rsidRDefault="00A66751" w:rsidP="009329A6">
            <w:pPr>
              <w:spacing w:after="120"/>
              <w:jc w:val="both"/>
              <w:rPr>
                <w:rFonts w:ascii="Bookman Old Style" w:hAnsi="Bookman Old Style" w:cs="Times New Roman"/>
                <w:sz w:val="24"/>
              </w:rPr>
            </w:pPr>
            <w:r w:rsidRPr="007774A5">
              <w:rPr>
                <w:rFonts w:ascii="Bookman Old Style" w:hAnsi="Bookman Old Style" w:cs="Times New Roman"/>
                <w:sz w:val="24"/>
              </w:rPr>
              <w:t>Le Soumissionnaire DOIT répondre à toutes les spécifications.</w:t>
            </w:r>
          </w:p>
        </w:tc>
        <w:tc>
          <w:tcPr>
            <w:tcW w:w="2835" w:type="dxa"/>
            <w:shd w:val="clear" w:color="auto" w:fill="auto"/>
            <w:vAlign w:val="center"/>
          </w:tcPr>
          <w:p w14:paraId="3F5D25CE" w14:textId="77777777" w:rsidR="00A66751" w:rsidRPr="00E84987" w:rsidRDefault="00A66751" w:rsidP="00221D38">
            <w:pPr>
              <w:spacing w:after="120"/>
              <w:jc w:val="both"/>
              <w:rPr>
                <w:rFonts w:ascii="Bookman Old Style" w:hAnsi="Bookman Old Style" w:cs="Times New Roman"/>
                <w:b/>
                <w:bCs/>
                <w:sz w:val="24"/>
              </w:rPr>
            </w:pPr>
            <w:r w:rsidRPr="007774A5">
              <w:rPr>
                <w:rFonts w:ascii="Bookman Old Style" w:hAnsi="Bookman Old Style" w:cs="Times New Roman"/>
                <w:sz w:val="24"/>
              </w:rPr>
              <w:t xml:space="preserve">Solution proposée pour le </w:t>
            </w:r>
            <w:r w:rsidRPr="00E84987">
              <w:rPr>
                <w:rFonts w:ascii="Bookman Old Style" w:hAnsi="Bookman Old Style" w:cs="Times New Roman"/>
                <w:b/>
                <w:bCs/>
                <w:sz w:val="24"/>
              </w:rPr>
              <w:t>SPEC_</w:t>
            </w:r>
            <w:r>
              <w:rPr>
                <w:rFonts w:ascii="Bookman Old Style" w:hAnsi="Bookman Old Style"/>
                <w:b/>
                <w:bCs/>
              </w:rPr>
              <w:t>PHOTOCOP.</w:t>
            </w:r>
            <w:r w:rsidRPr="00E84987">
              <w:rPr>
                <w:rFonts w:ascii="Bookman Old Style" w:hAnsi="Bookman Old Style"/>
                <w:b/>
                <w:bCs/>
              </w:rPr>
              <w:t xml:space="preserve"> </w:t>
            </w:r>
            <w:r w:rsidRPr="00E84987">
              <w:rPr>
                <w:rFonts w:ascii="Bookman Old Style" w:hAnsi="Bookman Old Style" w:cs="Times New Roman"/>
                <w:b/>
                <w:bCs/>
                <w:sz w:val="24"/>
              </w:rPr>
              <w:t>1.</w:t>
            </w:r>
          </w:p>
          <w:p w14:paraId="73801A03" w14:textId="77777777" w:rsidR="00A66751" w:rsidRPr="00E84987" w:rsidRDefault="00A66751" w:rsidP="009329A6">
            <w:pPr>
              <w:spacing w:after="120"/>
              <w:jc w:val="both"/>
              <w:rPr>
                <w:rFonts w:ascii="Bookman Old Style" w:hAnsi="Bookman Old Style" w:cs="Times New Roman"/>
                <w:b/>
                <w:bCs/>
                <w:sz w:val="24"/>
              </w:rPr>
            </w:pPr>
          </w:p>
          <w:p w14:paraId="1472DE8D" w14:textId="77777777" w:rsidR="00A66751" w:rsidRPr="007774A5" w:rsidRDefault="00A66751" w:rsidP="009329A6">
            <w:pPr>
              <w:spacing w:after="120"/>
              <w:jc w:val="both"/>
              <w:rPr>
                <w:rFonts w:ascii="Bookman Old Style" w:hAnsi="Bookman Old Style" w:cs="Times New Roman"/>
                <w:sz w:val="24"/>
              </w:rPr>
            </w:pPr>
          </w:p>
        </w:tc>
        <w:tc>
          <w:tcPr>
            <w:tcW w:w="1701" w:type="dxa"/>
            <w:tcBorders>
              <w:top w:val="single" w:sz="5" w:space="0" w:color="000000"/>
              <w:left w:val="single" w:sz="5" w:space="0" w:color="000000"/>
            </w:tcBorders>
            <w:shd w:val="clear" w:color="auto" w:fill="auto"/>
            <w:vAlign w:val="center"/>
          </w:tcPr>
          <w:p w14:paraId="15D08BA3" w14:textId="77777777" w:rsidR="00A66751" w:rsidRPr="00A05C27" w:rsidRDefault="00A66751" w:rsidP="009329A6">
            <w:pPr>
              <w:spacing w:after="120"/>
              <w:jc w:val="both"/>
              <w:rPr>
                <w:rFonts w:ascii="Bookman Old Style" w:hAnsi="Bookman Old Style" w:cs="Times New Roman"/>
                <w:b/>
                <w:bCs/>
                <w:sz w:val="24"/>
              </w:rPr>
            </w:pPr>
            <w:r w:rsidRPr="00A05C27">
              <w:rPr>
                <w:rFonts w:ascii="Bookman Old Style" w:hAnsi="Bookman Old Style" w:cs="Times New Roman"/>
                <w:b/>
                <w:bCs/>
                <w:sz w:val="24"/>
              </w:rPr>
              <w:t>C</w:t>
            </w:r>
          </w:p>
        </w:tc>
        <w:tc>
          <w:tcPr>
            <w:tcW w:w="1843" w:type="dxa"/>
            <w:shd w:val="clear" w:color="auto" w:fill="auto"/>
            <w:vAlign w:val="center"/>
          </w:tcPr>
          <w:p w14:paraId="7C899978" w14:textId="77777777" w:rsidR="00A66751" w:rsidRPr="00E84987" w:rsidRDefault="00A66751" w:rsidP="00221D38">
            <w:pPr>
              <w:spacing w:after="120"/>
              <w:jc w:val="both"/>
              <w:rPr>
                <w:rFonts w:ascii="Bookman Old Style" w:hAnsi="Bookman Old Style" w:cs="Times New Roman"/>
                <w:b/>
                <w:bCs/>
                <w:sz w:val="24"/>
              </w:rPr>
            </w:pPr>
            <w:r w:rsidRPr="007774A5">
              <w:rPr>
                <w:rFonts w:ascii="Bookman Old Style" w:hAnsi="Bookman Old Style" w:cs="Times New Roman"/>
                <w:sz w:val="24"/>
              </w:rPr>
              <w:t xml:space="preserve">Cf. Réf_3. Documents techniques de la solution proposée pour </w:t>
            </w:r>
            <w:r w:rsidRPr="00E84987">
              <w:rPr>
                <w:rFonts w:ascii="Bookman Old Style" w:hAnsi="Bookman Old Style" w:cs="Times New Roman"/>
                <w:b/>
                <w:bCs/>
                <w:sz w:val="24"/>
              </w:rPr>
              <w:t>SPEC_</w:t>
            </w:r>
            <w:r>
              <w:rPr>
                <w:rFonts w:ascii="Bookman Old Style" w:hAnsi="Bookman Old Style"/>
                <w:b/>
                <w:bCs/>
              </w:rPr>
              <w:t>PHOTOCOP.</w:t>
            </w:r>
            <w:r w:rsidRPr="00E84987">
              <w:rPr>
                <w:rFonts w:ascii="Bookman Old Style" w:hAnsi="Bookman Old Style"/>
                <w:b/>
                <w:bCs/>
              </w:rPr>
              <w:t xml:space="preserve"> </w:t>
            </w:r>
            <w:r w:rsidRPr="00E84987">
              <w:rPr>
                <w:rFonts w:ascii="Bookman Old Style" w:hAnsi="Bookman Old Style" w:cs="Times New Roman"/>
                <w:b/>
                <w:bCs/>
                <w:sz w:val="24"/>
              </w:rPr>
              <w:t>1.</w:t>
            </w:r>
          </w:p>
          <w:p w14:paraId="45D185B5" w14:textId="77777777" w:rsidR="00A66751" w:rsidRPr="00E84987" w:rsidRDefault="00A66751" w:rsidP="009329A6">
            <w:pPr>
              <w:spacing w:after="120"/>
              <w:jc w:val="both"/>
              <w:rPr>
                <w:rFonts w:ascii="Bookman Old Style" w:hAnsi="Bookman Old Style" w:cs="Times New Roman"/>
                <w:b/>
                <w:bCs/>
                <w:sz w:val="24"/>
              </w:rPr>
            </w:pPr>
          </w:p>
          <w:p w14:paraId="12034700" w14:textId="77777777" w:rsidR="00A66751" w:rsidRPr="007774A5" w:rsidRDefault="00A66751" w:rsidP="009329A6">
            <w:pPr>
              <w:spacing w:after="120"/>
              <w:jc w:val="both"/>
              <w:rPr>
                <w:rFonts w:ascii="Bookman Old Style" w:hAnsi="Bookman Old Style" w:cs="Times New Roman"/>
                <w:sz w:val="24"/>
              </w:rPr>
            </w:pPr>
          </w:p>
        </w:tc>
      </w:tr>
    </w:tbl>
    <w:p w14:paraId="5AB07B77" w14:textId="77777777" w:rsidR="00A66751" w:rsidRDefault="00A66751" w:rsidP="00684BDF">
      <w:pPr>
        <w:pStyle w:val="Titre1"/>
        <w:spacing w:before="120"/>
        <w:ind w:left="567"/>
        <w:rPr>
          <w:b w:val="0"/>
        </w:rPr>
      </w:pPr>
    </w:p>
    <w:p w14:paraId="3F7D66D6" w14:textId="77777777" w:rsidR="00A66751" w:rsidRPr="009F50C9" w:rsidRDefault="00A66751" w:rsidP="004A6507">
      <w:pPr>
        <w:rPr>
          <w:rFonts w:ascii="Bookman Old Style" w:hAnsi="Bookman Old Style"/>
          <w:b/>
          <w:bCs/>
        </w:rPr>
      </w:pPr>
      <w:r>
        <w:rPr>
          <w:rFonts w:ascii="Bookman Old Style" w:hAnsi="Bookman Old Style"/>
          <w:b/>
          <w:bCs/>
        </w:rPr>
        <w:t xml:space="preserve">Nota : </w:t>
      </w:r>
      <w:r w:rsidRPr="00221D38">
        <w:rPr>
          <w:rFonts w:ascii="Bookman Old Style" w:hAnsi="Bookman Old Style"/>
          <w:b/>
          <w:bCs/>
        </w:rPr>
        <w:t xml:space="preserve">Ainsi de suite </w:t>
      </w:r>
      <w:r>
        <w:rPr>
          <w:rFonts w:ascii="Bookman Old Style" w:hAnsi="Bookman Old Style"/>
          <w:b/>
          <w:bCs/>
        </w:rPr>
        <w:t xml:space="preserve">comme ci-dessus </w:t>
      </w:r>
      <w:r w:rsidRPr="00221D38">
        <w:rPr>
          <w:rFonts w:ascii="Bookman Old Style" w:hAnsi="Bookman Old Style"/>
          <w:b/>
          <w:bCs/>
        </w:rPr>
        <w:t>en ce qui concerne également les scanners et les vidéoprojecteurs</w:t>
      </w:r>
      <w:r>
        <w:rPr>
          <w:rFonts w:ascii="Bookman Old Style" w:hAnsi="Bookman Old Style"/>
          <w:b/>
          <w:bCs/>
        </w:rPr>
        <w:t xml:space="preserve"> : </w:t>
      </w:r>
    </w:p>
    <w:p w14:paraId="48DEFB14" w14:textId="77777777" w:rsidR="00A66751" w:rsidRPr="009F50C9" w:rsidRDefault="00A66751" w:rsidP="00D07B87">
      <w:pPr>
        <w:pStyle w:val="Paragraphedeliste"/>
        <w:keepLines/>
        <w:numPr>
          <w:ilvl w:val="0"/>
          <w:numId w:val="205"/>
        </w:numPr>
        <w:suppressAutoHyphens/>
        <w:spacing w:after="120" w:line="240" w:lineRule="auto"/>
        <w:jc w:val="both"/>
        <w:rPr>
          <w:rFonts w:ascii="Bookman Old Style" w:hAnsi="Bookman Old Style"/>
          <w:b/>
          <w:bCs/>
        </w:rPr>
      </w:pPr>
      <w:r w:rsidRPr="009F50C9">
        <w:rPr>
          <w:rFonts w:ascii="Bookman Old Style" w:hAnsi="Bookman Old Style"/>
          <w:b/>
          <w:bCs/>
        </w:rPr>
        <w:t>SPEC_SCANNER. 1.</w:t>
      </w:r>
    </w:p>
    <w:p w14:paraId="2D531837" w14:textId="77777777" w:rsidR="00A66751" w:rsidRDefault="00A66751" w:rsidP="00CF2271">
      <w:pPr>
        <w:pStyle w:val="Corpsdetexte"/>
        <w:ind w:right="-568"/>
      </w:pPr>
    </w:p>
    <w:p w14:paraId="67D4C9AC" w14:textId="77777777" w:rsidR="00A66751" w:rsidRDefault="00A66751" w:rsidP="00CF2271">
      <w:pPr>
        <w:pStyle w:val="Corpsdetexte"/>
        <w:ind w:right="-568"/>
      </w:pPr>
    </w:p>
    <w:p w14:paraId="6949C790" w14:textId="77777777" w:rsidR="00A66751" w:rsidRDefault="00A66751" w:rsidP="00CF2271">
      <w:pPr>
        <w:pStyle w:val="Corpsdetexte"/>
        <w:ind w:right="-568"/>
      </w:pPr>
    </w:p>
    <w:p w14:paraId="4E79D7B9" w14:textId="77777777" w:rsidR="00A66751" w:rsidRDefault="00A66751" w:rsidP="00553FFE">
      <w:pPr>
        <w:spacing w:after="0"/>
      </w:pPr>
      <w:r>
        <w:br w:type="page"/>
      </w:r>
    </w:p>
    <w:p w14:paraId="3355AA13" w14:textId="77777777" w:rsidR="00A66751" w:rsidRDefault="00A66751" w:rsidP="00D07B87">
      <w:pPr>
        <w:pStyle w:val="Titre1"/>
        <w:numPr>
          <w:ilvl w:val="0"/>
          <w:numId w:val="200"/>
        </w:numPr>
        <w:suppressLineNumbers/>
        <w:tabs>
          <w:tab w:val="clear" w:pos="432"/>
        </w:tabs>
        <w:suppressAutoHyphens/>
        <w:spacing w:after="240" w:line="240" w:lineRule="auto"/>
        <w:ind w:left="720" w:right="-284" w:hanging="360"/>
        <w:rPr>
          <w:b w:val="0"/>
          <w:caps/>
          <w:smallCaps/>
        </w:rPr>
      </w:pPr>
      <w:bookmarkStart w:id="477" w:name="_Toc132197647"/>
      <w:bookmarkStart w:id="478" w:name="_Toc108331947"/>
      <w:r w:rsidRPr="00311C65">
        <w:rPr>
          <w:smallCaps/>
        </w:rPr>
        <w:lastRenderedPageBreak/>
        <w:t>SPÉCIFICATIONS DETAILLES DES EQUIPEMENTS</w:t>
      </w:r>
      <w:bookmarkEnd w:id="477"/>
      <w:r w:rsidRPr="00311C65">
        <w:rPr>
          <w:smallCaps/>
        </w:rPr>
        <w:t xml:space="preserve"> </w:t>
      </w:r>
      <w:r>
        <w:rPr>
          <w:b w:val="0"/>
          <w:caps/>
          <w:smallCaps/>
        </w:rPr>
        <w:t>INFORMATIQUES</w:t>
      </w:r>
      <w:bookmarkEnd w:id="478"/>
      <w:r>
        <w:rPr>
          <w:b w:val="0"/>
          <w:caps/>
          <w:smallCaps/>
        </w:rPr>
        <w:t xml:space="preserve"> </w:t>
      </w:r>
    </w:p>
    <w:p w14:paraId="786A7AE2" w14:textId="77777777" w:rsidR="00A66751" w:rsidRDefault="00A66751" w:rsidP="00D37758">
      <w:pPr>
        <w:ind w:right="-568"/>
        <w:rPr>
          <w:rFonts w:ascii="Bookman Old Style" w:hAnsi="Bookman Old Style"/>
          <w:b/>
          <w:bCs/>
          <w:u w:val="single"/>
        </w:rPr>
      </w:pPr>
      <w:r w:rsidRPr="00D37758">
        <w:rPr>
          <w:rFonts w:ascii="Bookman Old Style" w:hAnsi="Bookman Old Style"/>
          <w:b/>
          <w:bCs/>
          <w:u w:val="single"/>
        </w:rPr>
        <w:t>SPEC_GEN.1.</w:t>
      </w:r>
    </w:p>
    <w:p w14:paraId="27F92418" w14:textId="77777777" w:rsidR="00A66751" w:rsidRPr="00D37758" w:rsidRDefault="00A66751" w:rsidP="00D37758">
      <w:pPr>
        <w:ind w:right="-568" w:firstLine="737"/>
        <w:rPr>
          <w:rFonts w:ascii="Bookman Old Style" w:hAnsi="Bookman Old Style"/>
          <w:b/>
          <w:bCs/>
          <w:u w:val="single"/>
        </w:rPr>
      </w:pPr>
      <w:r>
        <w:rPr>
          <w:rFonts w:ascii="Bookman Old Style" w:hAnsi="Bookman Old Style"/>
          <w:b/>
          <w:bCs/>
        </w:rPr>
        <w:t xml:space="preserve">Le matériel </w:t>
      </w:r>
      <w:r w:rsidRPr="009375C1">
        <w:rPr>
          <w:rFonts w:ascii="Bookman Old Style" w:hAnsi="Bookman Old Style"/>
          <w:b/>
          <w:bCs/>
          <w:sz w:val="24"/>
        </w:rPr>
        <w:t>DEVRAIT (DEVRAIENT)</w:t>
      </w:r>
      <w:r>
        <w:rPr>
          <w:rFonts w:ascii="Bookman Old Style" w:hAnsi="Bookman Old Style"/>
          <w:b/>
          <w:bCs/>
        </w:rPr>
        <w:t> :</w:t>
      </w:r>
    </w:p>
    <w:p w14:paraId="1BEA6717" w14:textId="77777777" w:rsidR="00A66751" w:rsidRPr="00D37758" w:rsidRDefault="00A66751" w:rsidP="00D07B87">
      <w:pPr>
        <w:pStyle w:val="Paragraphedeliste"/>
        <w:keepLines/>
        <w:numPr>
          <w:ilvl w:val="0"/>
          <w:numId w:val="207"/>
        </w:numPr>
        <w:suppressAutoHyphens/>
        <w:spacing w:before="120" w:after="120" w:line="240" w:lineRule="auto"/>
        <w:jc w:val="both"/>
        <w:rPr>
          <w:rFonts w:ascii="Bookman Old Style" w:hAnsi="Bookman Old Style"/>
          <w:b/>
          <w:bCs/>
          <w:szCs w:val="24"/>
          <w:u w:val="single"/>
        </w:rPr>
      </w:pPr>
      <w:r w:rsidRPr="00D37758">
        <w:rPr>
          <w:rFonts w:ascii="Bookman Old Style" w:hAnsi="Bookman Old Style"/>
          <w:b/>
          <w:bCs/>
          <w:szCs w:val="24"/>
          <w:u w:val="single"/>
        </w:rPr>
        <w:t>Evolution technologique</w:t>
      </w:r>
    </w:p>
    <w:p w14:paraId="0A81A3F1" w14:textId="77777777" w:rsidR="00A66751" w:rsidRDefault="00A66751" w:rsidP="00D37758">
      <w:pPr>
        <w:jc w:val="both"/>
      </w:pPr>
      <w:r w:rsidRPr="00D37758">
        <w:rPr>
          <w:rFonts w:ascii="Bookman Old Style" w:hAnsi="Bookman Old Style"/>
          <w:szCs w:val="24"/>
        </w:rPr>
        <w:t>Les équipements et configurations proposées devront tenir compte des dernières évolutions technologiques et proposer à la date de la commande le nouveau produit dont les performances seront supérieures à celle définies dans le CCPT et à coût équivalent</w:t>
      </w:r>
      <w:r>
        <w:t>.</w:t>
      </w:r>
    </w:p>
    <w:p w14:paraId="2A7B0C13" w14:textId="77777777" w:rsidR="00A66751" w:rsidRPr="00D37758" w:rsidRDefault="00A66751" w:rsidP="00D07B87">
      <w:pPr>
        <w:pStyle w:val="Paragraphedeliste"/>
        <w:keepLines/>
        <w:numPr>
          <w:ilvl w:val="0"/>
          <w:numId w:val="207"/>
        </w:numPr>
        <w:suppressAutoHyphens/>
        <w:spacing w:before="120" w:after="120" w:line="240" w:lineRule="auto"/>
        <w:jc w:val="both"/>
        <w:rPr>
          <w:rFonts w:ascii="Bookman Old Style" w:hAnsi="Bookman Old Style"/>
          <w:b/>
          <w:bCs/>
          <w:szCs w:val="24"/>
          <w:u w:val="single"/>
        </w:rPr>
      </w:pPr>
      <w:r w:rsidRPr="00D37758">
        <w:rPr>
          <w:rFonts w:ascii="Bookman Old Style" w:hAnsi="Bookman Old Style"/>
          <w:b/>
          <w:bCs/>
          <w:szCs w:val="24"/>
          <w:u w:val="single"/>
        </w:rPr>
        <w:t>Garantie</w:t>
      </w:r>
    </w:p>
    <w:p w14:paraId="4D8AFF3B" w14:textId="77777777" w:rsidR="00A66751" w:rsidRPr="00D37758" w:rsidRDefault="00A66751" w:rsidP="00D37758">
      <w:pPr>
        <w:jc w:val="both"/>
        <w:rPr>
          <w:rFonts w:ascii="Bookman Old Style" w:hAnsi="Bookman Old Style"/>
          <w:szCs w:val="24"/>
        </w:rPr>
      </w:pPr>
      <w:r w:rsidRPr="00D37758">
        <w:rPr>
          <w:rFonts w:ascii="Bookman Old Style" w:hAnsi="Bookman Old Style"/>
          <w:szCs w:val="24"/>
        </w:rPr>
        <w:t>Le matériel doit être garanti au minimum sur un (1) an.</w:t>
      </w:r>
    </w:p>
    <w:p w14:paraId="686E5B77" w14:textId="77777777" w:rsidR="00A66751" w:rsidRPr="00D37758" w:rsidRDefault="00A66751" w:rsidP="00D07B87">
      <w:pPr>
        <w:pStyle w:val="Paragraphedeliste"/>
        <w:keepLines/>
        <w:numPr>
          <w:ilvl w:val="0"/>
          <w:numId w:val="207"/>
        </w:numPr>
        <w:suppressAutoHyphens/>
        <w:spacing w:before="120" w:after="120" w:line="240" w:lineRule="auto"/>
        <w:jc w:val="both"/>
        <w:rPr>
          <w:rFonts w:ascii="Bookman Old Style" w:hAnsi="Bookman Old Style"/>
          <w:b/>
          <w:bCs/>
          <w:szCs w:val="24"/>
          <w:u w:val="single"/>
        </w:rPr>
      </w:pPr>
      <w:r w:rsidRPr="00D37758">
        <w:rPr>
          <w:rFonts w:ascii="Bookman Old Style" w:hAnsi="Bookman Old Style"/>
          <w:b/>
          <w:bCs/>
          <w:szCs w:val="24"/>
          <w:u w:val="single"/>
        </w:rPr>
        <w:t>Inspections et essais</w:t>
      </w:r>
    </w:p>
    <w:p w14:paraId="6CB7C6AF" w14:textId="77777777" w:rsidR="00A66751" w:rsidRPr="00D37758" w:rsidRDefault="00A66751" w:rsidP="00D37758">
      <w:pPr>
        <w:rPr>
          <w:rFonts w:ascii="Bookman Old Style" w:hAnsi="Bookman Old Style"/>
          <w:szCs w:val="24"/>
        </w:rPr>
      </w:pPr>
      <w:r w:rsidRPr="00D37758">
        <w:rPr>
          <w:rFonts w:ascii="Bookman Old Style" w:hAnsi="Bookman Old Style"/>
          <w:szCs w:val="24"/>
        </w:rPr>
        <w:t>Les inspections et tests suivants seront réalisés : vérification et un test de bon fonctionnement de tous les matériels fournis lors de la réception.</w:t>
      </w:r>
    </w:p>
    <w:p w14:paraId="614E1B56" w14:textId="77777777" w:rsidR="00A66751" w:rsidRPr="00311C65" w:rsidRDefault="00A66751" w:rsidP="00D07B87">
      <w:pPr>
        <w:pStyle w:val="Titre1"/>
        <w:numPr>
          <w:ilvl w:val="1"/>
          <w:numId w:val="200"/>
        </w:numPr>
        <w:suppressLineNumbers/>
        <w:tabs>
          <w:tab w:val="clear" w:pos="576"/>
        </w:tabs>
        <w:suppressAutoHyphens/>
        <w:spacing w:after="240" w:line="240" w:lineRule="auto"/>
        <w:ind w:left="1080" w:right="-284" w:hanging="720"/>
        <w:rPr>
          <w:b w:val="0"/>
          <w:caps/>
          <w:smallCaps/>
          <w:sz w:val="24"/>
          <w:szCs w:val="24"/>
        </w:rPr>
      </w:pPr>
      <w:r>
        <w:rPr>
          <w:b w:val="0"/>
          <w:caps/>
          <w:smallCaps/>
          <w:sz w:val="24"/>
          <w:szCs w:val="24"/>
        </w:rPr>
        <w:t xml:space="preserve"> </w:t>
      </w:r>
      <w:bookmarkStart w:id="479" w:name="_Toc108331948"/>
      <w:r>
        <w:rPr>
          <w:b w:val="0"/>
          <w:caps/>
          <w:smallCaps/>
          <w:sz w:val="24"/>
          <w:szCs w:val="24"/>
        </w:rPr>
        <w:t>o</w:t>
      </w:r>
      <w:r w:rsidRPr="00D17740">
        <w:rPr>
          <w:b w:val="0"/>
          <w:caps/>
          <w:smallCaps/>
          <w:sz w:val="24"/>
          <w:szCs w:val="24"/>
        </w:rPr>
        <w:t>rdinateurs de bureau complet (clavier, souris, écran, casques USB)</w:t>
      </w:r>
      <w:bookmarkEnd w:id="479"/>
    </w:p>
    <w:p w14:paraId="0C7BA483" w14:textId="77777777" w:rsidR="00A66751" w:rsidRDefault="00A66751" w:rsidP="00036549">
      <w:pPr>
        <w:ind w:right="-568"/>
        <w:rPr>
          <w:rFonts w:ascii="Bookman Old Style" w:hAnsi="Bookman Old Style"/>
          <w:b/>
          <w:bCs/>
          <w:u w:val="single"/>
        </w:rPr>
      </w:pPr>
      <w:r w:rsidRPr="00036549">
        <w:rPr>
          <w:rFonts w:ascii="Bookman Old Style" w:hAnsi="Bookman Old Style" w:cs="Times New Roman"/>
          <w:b/>
          <w:bCs/>
          <w:sz w:val="24"/>
          <w:u w:val="single"/>
        </w:rPr>
        <w:t>SPEC_</w:t>
      </w:r>
      <w:r w:rsidRPr="00036549">
        <w:rPr>
          <w:rFonts w:ascii="Bookman Old Style" w:hAnsi="Bookman Old Style"/>
          <w:b/>
          <w:bCs/>
          <w:u w:val="single"/>
        </w:rPr>
        <w:t xml:space="preserve">Ordi_Bur </w:t>
      </w:r>
      <w:r w:rsidRPr="00036549">
        <w:rPr>
          <w:rFonts w:ascii="Bookman Old Style" w:hAnsi="Bookman Old Style" w:cs="Times New Roman"/>
          <w:b/>
          <w:bCs/>
          <w:sz w:val="24"/>
          <w:u w:val="single"/>
        </w:rPr>
        <w:t>1.</w:t>
      </w:r>
    </w:p>
    <w:p w14:paraId="7E62E923" w14:textId="77777777" w:rsidR="00A66751" w:rsidRPr="00036549" w:rsidRDefault="00A66751" w:rsidP="00036549">
      <w:pPr>
        <w:ind w:right="-568" w:firstLine="737"/>
        <w:rPr>
          <w:rFonts w:ascii="Bookman Old Style" w:hAnsi="Bookman Old Style"/>
          <w:szCs w:val="24"/>
          <w:u w:val="single"/>
        </w:rPr>
      </w:pPr>
      <w:r>
        <w:rPr>
          <w:rFonts w:ascii="Bookman Old Style" w:hAnsi="Bookman Old Style"/>
          <w:b/>
          <w:bCs/>
        </w:rPr>
        <w:t xml:space="preserve">Le matériel </w:t>
      </w:r>
      <w:r w:rsidRPr="009375C1">
        <w:rPr>
          <w:rFonts w:ascii="Bookman Old Style" w:hAnsi="Bookman Old Style"/>
          <w:b/>
          <w:bCs/>
          <w:sz w:val="24"/>
        </w:rPr>
        <w:t>DOIT (DOIVENT)</w:t>
      </w:r>
      <w:r>
        <w:rPr>
          <w:rFonts w:ascii="Bookman Old Style" w:hAnsi="Bookman Old Style"/>
          <w:b/>
          <w:bCs/>
        </w:rPr>
        <w:t> :</w:t>
      </w:r>
    </w:p>
    <w:p w14:paraId="3396E2B8"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Windows 10 Professionnel 64 Bits</w:t>
      </w:r>
    </w:p>
    <w:p w14:paraId="3E848230"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 xml:space="preserve">Processeur Intel Core i7 ; </w:t>
      </w:r>
    </w:p>
    <w:p w14:paraId="7C834101"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16 Go DDR4 jusqu’à 2 400 MT/s</w:t>
      </w:r>
    </w:p>
    <w:p w14:paraId="5261ADD6" w14:textId="77777777" w:rsidR="00A66751" w:rsidRPr="004525C7"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lang w:val="en-US"/>
        </w:rPr>
      </w:pPr>
      <w:r w:rsidRPr="004525C7">
        <w:rPr>
          <w:rFonts w:ascii="Bookman Old Style" w:hAnsi="Bookman Old Style"/>
          <w:szCs w:val="24"/>
          <w:lang w:val="en-US"/>
        </w:rPr>
        <w:t>1To Go jusqu’à 2 To SATA (7200tr/min)</w:t>
      </w:r>
    </w:p>
    <w:p w14:paraId="0856C8EE"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Graveur DVD Super Multi SATA ultra-plat</w:t>
      </w:r>
    </w:p>
    <w:p w14:paraId="0467124E"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 xml:space="preserve">Carte graphique Intel </w:t>
      </w:r>
      <w:r>
        <w:rPr>
          <w:rFonts w:ascii="Bookman Old Style" w:hAnsi="Bookman Old Style"/>
          <w:szCs w:val="24"/>
        </w:rPr>
        <w:t>U</w:t>
      </w:r>
      <w:r w:rsidRPr="005222C3">
        <w:rPr>
          <w:rFonts w:ascii="Bookman Old Style" w:hAnsi="Bookman Old Style"/>
          <w:szCs w:val="24"/>
        </w:rPr>
        <w:t>HD ;</w:t>
      </w:r>
    </w:p>
    <w:p w14:paraId="0135E486"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Ecran 22 pouces ;</w:t>
      </w:r>
    </w:p>
    <w:p w14:paraId="0B8CA646"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Disque Dur Externe associé de 1To ;</w:t>
      </w:r>
    </w:p>
    <w:p w14:paraId="2DD38ABF" w14:textId="77777777" w:rsidR="00A66751" w:rsidRPr="00F156E7"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Port DVI.</w:t>
      </w:r>
    </w:p>
    <w:p w14:paraId="277E9306" w14:textId="77777777" w:rsidR="00A66751" w:rsidRPr="00036549" w:rsidRDefault="00A66751" w:rsidP="00D07B87">
      <w:pPr>
        <w:pStyle w:val="Titre1"/>
        <w:numPr>
          <w:ilvl w:val="1"/>
          <w:numId w:val="200"/>
        </w:numPr>
        <w:suppressLineNumbers/>
        <w:tabs>
          <w:tab w:val="clear" w:pos="576"/>
        </w:tabs>
        <w:suppressAutoHyphens/>
        <w:spacing w:after="240" w:line="240" w:lineRule="auto"/>
        <w:ind w:left="1080" w:right="-284" w:hanging="720"/>
        <w:rPr>
          <w:rFonts w:ascii="Arial Black" w:hAnsi="Arial Black"/>
          <w:smallCaps/>
          <w:sz w:val="24"/>
          <w:szCs w:val="24"/>
        </w:rPr>
      </w:pPr>
      <w:bookmarkStart w:id="480" w:name="_Toc108331949"/>
      <w:r w:rsidRPr="00036549">
        <w:rPr>
          <w:b w:val="0"/>
          <w:caps/>
          <w:smallCaps/>
          <w:sz w:val="24"/>
          <w:szCs w:val="24"/>
        </w:rPr>
        <w:t>ordinateurs portables et casques USB</w:t>
      </w:r>
      <w:bookmarkEnd w:id="480"/>
    </w:p>
    <w:p w14:paraId="3DDB0FE7" w14:textId="77777777" w:rsidR="00A66751" w:rsidRDefault="00A66751" w:rsidP="00CF2271">
      <w:pPr>
        <w:ind w:right="-568"/>
        <w:rPr>
          <w:rFonts w:ascii="Bookman Old Style" w:hAnsi="Bookman Old Style"/>
          <w:b/>
          <w:bCs/>
          <w:u w:val="single"/>
        </w:rPr>
      </w:pPr>
      <w:r w:rsidRPr="00036549">
        <w:rPr>
          <w:rFonts w:ascii="Bookman Old Style" w:hAnsi="Bookman Old Style"/>
          <w:b/>
          <w:bCs/>
          <w:szCs w:val="20"/>
          <w:u w:val="single"/>
        </w:rPr>
        <w:t>SPEC_Ordi_Port. 1.</w:t>
      </w:r>
    </w:p>
    <w:p w14:paraId="17FDF463" w14:textId="77777777" w:rsidR="00A66751" w:rsidRPr="0065078B" w:rsidRDefault="00A66751" w:rsidP="0065078B">
      <w:pPr>
        <w:ind w:right="-568" w:firstLine="737"/>
        <w:rPr>
          <w:rFonts w:ascii="Bookman Old Style" w:hAnsi="Bookman Old Style"/>
          <w:szCs w:val="24"/>
          <w:u w:val="single"/>
        </w:rPr>
      </w:pPr>
      <w:r>
        <w:rPr>
          <w:rFonts w:ascii="Bookman Old Style" w:hAnsi="Bookman Old Style"/>
          <w:b/>
          <w:bCs/>
        </w:rPr>
        <w:t xml:space="preserve">Le matériel </w:t>
      </w:r>
      <w:r w:rsidRPr="009375C1">
        <w:rPr>
          <w:rFonts w:ascii="Bookman Old Style" w:hAnsi="Bookman Old Style"/>
          <w:b/>
          <w:bCs/>
          <w:sz w:val="24"/>
        </w:rPr>
        <w:t>DOIT (DOIVENT)</w:t>
      </w:r>
      <w:r>
        <w:rPr>
          <w:rFonts w:ascii="Bookman Old Style" w:hAnsi="Bookman Old Style"/>
          <w:b/>
          <w:bCs/>
        </w:rPr>
        <w:t> </w:t>
      </w:r>
      <w:r>
        <w:rPr>
          <w:rFonts w:ascii="Bookman Old Style" w:hAnsi="Bookman Old Style"/>
          <w:szCs w:val="24"/>
          <w:u w:val="single"/>
        </w:rPr>
        <w:t>:</w:t>
      </w:r>
    </w:p>
    <w:p w14:paraId="0495457F"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Processeur core i7 ;</w:t>
      </w:r>
    </w:p>
    <w:p w14:paraId="6D97D035"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Disque dur interne 1 To ;</w:t>
      </w:r>
    </w:p>
    <w:p w14:paraId="741B6E7F"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RAM 16 Go extensible.</w:t>
      </w:r>
    </w:p>
    <w:p w14:paraId="5B6AF80B"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Ecran 15 pouces ;</w:t>
      </w:r>
    </w:p>
    <w:p w14:paraId="31BAAC38"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Clavier AZERTY ;</w:t>
      </w:r>
    </w:p>
    <w:p w14:paraId="616D9B3C"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Disque Dur Externe associé : 1To ;</w:t>
      </w:r>
    </w:p>
    <w:p w14:paraId="44E94428"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Sacoche ;</w:t>
      </w:r>
    </w:p>
    <w:p w14:paraId="43E899EF"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lastRenderedPageBreak/>
        <w:t>Souris USB</w:t>
      </w:r>
      <w:r>
        <w:rPr>
          <w:rFonts w:ascii="Bookman Old Style" w:hAnsi="Bookman Old Style"/>
          <w:szCs w:val="24"/>
        </w:rPr>
        <w:t> ;</w:t>
      </w:r>
    </w:p>
    <w:p w14:paraId="4D6632C6"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1,1 GHz, jusqu'à 4,9 GHz avec la technologie Intel Turbo Boost</w:t>
      </w:r>
      <w:r>
        <w:rPr>
          <w:rFonts w:ascii="Bookman Old Style" w:hAnsi="Bookman Old Style"/>
          <w:szCs w:val="24"/>
        </w:rPr>
        <w:t> ;</w:t>
      </w:r>
    </w:p>
    <w:p w14:paraId="64B6C4AC"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12 Mo de cache, 6 cœurs</w:t>
      </w:r>
      <w:r>
        <w:rPr>
          <w:rFonts w:ascii="Bookman Old Style" w:hAnsi="Bookman Old Style"/>
          <w:szCs w:val="24"/>
        </w:rPr>
        <w:t> ;</w:t>
      </w:r>
    </w:p>
    <w:p w14:paraId="52A3E628" w14:textId="77777777" w:rsidR="00A66751" w:rsidRPr="005222C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Prend en charge la technologie Intel vPro</w:t>
      </w:r>
      <w:r>
        <w:rPr>
          <w:rFonts w:ascii="Bookman Old Style" w:hAnsi="Bookman Old Style"/>
          <w:szCs w:val="24"/>
        </w:rPr>
        <w:t> ;</w:t>
      </w:r>
    </w:p>
    <w:p w14:paraId="74C1670B" w14:textId="77777777" w:rsidR="00A66751" w:rsidRPr="00F156E7"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5222C3">
        <w:rPr>
          <w:rFonts w:ascii="Bookman Old Style" w:hAnsi="Bookman Old Style"/>
          <w:szCs w:val="24"/>
        </w:rPr>
        <w:t>Carte graphique Intel UHD</w:t>
      </w:r>
      <w:r>
        <w:rPr>
          <w:rFonts w:ascii="Bookman Old Style" w:hAnsi="Bookman Old Style"/>
          <w:szCs w:val="24"/>
        </w:rPr>
        <w:t>.</w:t>
      </w:r>
    </w:p>
    <w:p w14:paraId="3A9AFB05" w14:textId="77777777" w:rsidR="00A66751" w:rsidRDefault="00A66751" w:rsidP="00D07B87">
      <w:pPr>
        <w:pStyle w:val="Titre1"/>
        <w:numPr>
          <w:ilvl w:val="1"/>
          <w:numId w:val="200"/>
        </w:numPr>
        <w:suppressLineNumbers/>
        <w:tabs>
          <w:tab w:val="clear" w:pos="576"/>
        </w:tabs>
        <w:suppressAutoHyphens/>
        <w:spacing w:after="240" w:line="240" w:lineRule="auto"/>
        <w:ind w:left="1080" w:right="-284" w:hanging="720"/>
        <w:rPr>
          <w:b w:val="0"/>
          <w:caps/>
          <w:smallCaps/>
          <w:sz w:val="24"/>
          <w:szCs w:val="24"/>
        </w:rPr>
      </w:pPr>
      <w:r w:rsidRPr="00F156E7">
        <w:rPr>
          <w:rFonts w:ascii="Bookman Old Style" w:hAnsi="Bookman Old Style"/>
          <w:szCs w:val="24"/>
        </w:rPr>
        <w:t xml:space="preserve"> </w:t>
      </w:r>
      <w:bookmarkStart w:id="481" w:name="_Toc108331950"/>
      <w:r w:rsidRPr="00F156E7">
        <w:rPr>
          <w:b w:val="0"/>
          <w:caps/>
          <w:smallCaps/>
          <w:sz w:val="24"/>
          <w:szCs w:val="24"/>
        </w:rPr>
        <w:t>imprimante multi fonction</w:t>
      </w:r>
      <w:bookmarkEnd w:id="481"/>
    </w:p>
    <w:p w14:paraId="669CC98D" w14:textId="77777777" w:rsidR="00A66751" w:rsidRDefault="00A66751" w:rsidP="00156C52">
      <w:pPr>
        <w:ind w:right="-568"/>
        <w:rPr>
          <w:rFonts w:ascii="Bookman Old Style" w:hAnsi="Bookman Old Style"/>
          <w:b/>
          <w:bCs/>
          <w:u w:val="single"/>
        </w:rPr>
      </w:pPr>
      <w:bookmarkStart w:id="482" w:name="_Hlk108320775"/>
      <w:r w:rsidRPr="00A438DD">
        <w:rPr>
          <w:rFonts w:ascii="Bookman Old Style" w:hAnsi="Bookman Old Style" w:cs="Times New Roman"/>
          <w:b/>
          <w:bCs/>
          <w:sz w:val="24"/>
          <w:u w:val="single"/>
        </w:rPr>
        <w:t>SPEC_</w:t>
      </w:r>
      <w:r w:rsidRPr="00A438DD">
        <w:rPr>
          <w:rFonts w:ascii="Bookman Old Style" w:hAnsi="Bookman Old Style"/>
          <w:b/>
          <w:bCs/>
          <w:u w:val="single"/>
        </w:rPr>
        <w:t xml:space="preserve">Impr_Multi. </w:t>
      </w:r>
      <w:r w:rsidRPr="00A438DD">
        <w:rPr>
          <w:rFonts w:ascii="Bookman Old Style" w:hAnsi="Bookman Old Style" w:cs="Times New Roman"/>
          <w:b/>
          <w:bCs/>
          <w:sz w:val="24"/>
          <w:u w:val="single"/>
        </w:rPr>
        <w:t>1.</w:t>
      </w:r>
    </w:p>
    <w:p w14:paraId="27ED2527" w14:textId="77777777" w:rsidR="00A66751" w:rsidRPr="0065078B" w:rsidRDefault="00A66751" w:rsidP="0065078B">
      <w:pPr>
        <w:ind w:right="-568" w:firstLine="737"/>
        <w:jc w:val="both"/>
        <w:rPr>
          <w:rFonts w:ascii="Bookman Old Style" w:hAnsi="Bookman Old Style"/>
          <w:szCs w:val="24"/>
          <w:u w:val="single"/>
        </w:rPr>
      </w:pPr>
      <w:r>
        <w:rPr>
          <w:rFonts w:ascii="Bookman Old Style" w:hAnsi="Bookman Old Style"/>
          <w:b/>
          <w:bCs/>
        </w:rPr>
        <w:t xml:space="preserve">Le matériel </w:t>
      </w:r>
      <w:r w:rsidRPr="009375C1">
        <w:rPr>
          <w:rFonts w:ascii="Bookman Old Style" w:hAnsi="Bookman Old Style"/>
          <w:b/>
          <w:bCs/>
          <w:sz w:val="24"/>
        </w:rPr>
        <w:t>DOIT (DOIVENT)</w:t>
      </w:r>
      <w:r>
        <w:rPr>
          <w:rFonts w:ascii="Bookman Old Style" w:hAnsi="Bookman Old Style"/>
          <w:b/>
          <w:bCs/>
        </w:rPr>
        <w:t> :</w:t>
      </w:r>
    </w:p>
    <w:bookmarkEnd w:id="482"/>
    <w:p w14:paraId="4FB71778" w14:textId="77777777" w:rsidR="00A66751" w:rsidRPr="00F156E7"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F156E7">
        <w:rPr>
          <w:rFonts w:ascii="Bookman Old Style" w:hAnsi="Bookman Old Style"/>
          <w:szCs w:val="24"/>
        </w:rPr>
        <w:t>Jet d’encre couleur, format A4</w:t>
      </w:r>
    </w:p>
    <w:p w14:paraId="3E0C2951" w14:textId="77777777" w:rsidR="00A66751" w:rsidRPr="00F156E7"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F156E7">
        <w:rPr>
          <w:rFonts w:ascii="Bookman Old Style" w:hAnsi="Bookman Old Style"/>
          <w:szCs w:val="24"/>
        </w:rPr>
        <w:t xml:space="preserve">Chargeur 300 feuilles, </w:t>
      </w:r>
    </w:p>
    <w:p w14:paraId="7399D047" w14:textId="77777777" w:rsidR="00A66751" w:rsidRPr="00F156E7"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F156E7">
        <w:rPr>
          <w:rFonts w:ascii="Bookman Old Style" w:hAnsi="Bookman Old Style"/>
          <w:szCs w:val="24"/>
        </w:rPr>
        <w:t>Ethernet 100/1000 T</w:t>
      </w:r>
    </w:p>
    <w:p w14:paraId="6ED83B69" w14:textId="77777777" w:rsidR="00A66751" w:rsidRPr="00F156E7"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F156E7">
        <w:rPr>
          <w:rFonts w:ascii="Bookman Old Style" w:hAnsi="Bookman Old Style"/>
          <w:szCs w:val="24"/>
        </w:rPr>
        <w:t>Wifi intégré 2.4GHz et 5.0 GHz</w:t>
      </w:r>
    </w:p>
    <w:p w14:paraId="786C22A7" w14:textId="77777777" w:rsidR="00A66751" w:rsidRPr="00F156E7"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F156E7">
        <w:rPr>
          <w:rFonts w:ascii="Bookman Old Style" w:hAnsi="Bookman Old Style"/>
          <w:szCs w:val="24"/>
        </w:rPr>
        <w:t>Configuration système minimale Windows 8</w:t>
      </w:r>
    </w:p>
    <w:p w14:paraId="677A5614" w14:textId="77777777" w:rsidR="00A66751" w:rsidRPr="00F156E7"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F156E7">
        <w:rPr>
          <w:rFonts w:ascii="Bookman Old Style" w:hAnsi="Bookman Old Style"/>
          <w:szCs w:val="24"/>
        </w:rPr>
        <w:t>Gestion d’introduction du papier standard</w:t>
      </w:r>
    </w:p>
    <w:p w14:paraId="5B452F61" w14:textId="77777777" w:rsidR="00A66751" w:rsidRPr="00F156E7"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F156E7">
        <w:rPr>
          <w:rFonts w:ascii="Bookman Old Style" w:hAnsi="Bookman Old Style"/>
          <w:szCs w:val="24"/>
        </w:rPr>
        <w:t>Impression recto verso automatique</w:t>
      </w:r>
    </w:p>
    <w:p w14:paraId="08378E95" w14:textId="77777777" w:rsidR="00A66751" w:rsidRPr="00F156E7"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F156E7">
        <w:rPr>
          <w:rFonts w:ascii="Bookman Old Style" w:hAnsi="Bookman Old Style"/>
          <w:szCs w:val="24"/>
        </w:rPr>
        <w:t>Télécopie</w:t>
      </w:r>
    </w:p>
    <w:p w14:paraId="5665A4A6" w14:textId="77777777" w:rsidR="00A66751" w:rsidRPr="00A438DD"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F156E7">
        <w:rPr>
          <w:rFonts w:ascii="Bookman Old Style" w:hAnsi="Bookman Old Style"/>
          <w:szCs w:val="24"/>
        </w:rPr>
        <w:t>Câble USB</w:t>
      </w:r>
    </w:p>
    <w:p w14:paraId="146A48D4" w14:textId="77777777" w:rsidR="00A66751" w:rsidRDefault="00A66751" w:rsidP="00D07B87">
      <w:pPr>
        <w:pStyle w:val="Titre1"/>
        <w:numPr>
          <w:ilvl w:val="1"/>
          <w:numId w:val="200"/>
        </w:numPr>
        <w:suppressLineNumbers/>
        <w:tabs>
          <w:tab w:val="clear" w:pos="576"/>
        </w:tabs>
        <w:suppressAutoHyphens/>
        <w:spacing w:after="240" w:line="240" w:lineRule="auto"/>
        <w:ind w:left="1080" w:right="-284" w:hanging="720"/>
        <w:rPr>
          <w:b w:val="0"/>
          <w:caps/>
          <w:smallCaps/>
          <w:sz w:val="24"/>
          <w:szCs w:val="24"/>
        </w:rPr>
      </w:pPr>
      <w:bookmarkStart w:id="483" w:name="_Toc108331951"/>
      <w:r w:rsidRPr="00A438DD">
        <w:rPr>
          <w:b w:val="0"/>
          <w:caps/>
          <w:smallCaps/>
          <w:sz w:val="24"/>
          <w:szCs w:val="24"/>
        </w:rPr>
        <w:t>scanner</w:t>
      </w:r>
      <w:bookmarkEnd w:id="483"/>
    </w:p>
    <w:p w14:paraId="4C789C4C" w14:textId="77777777" w:rsidR="00A66751" w:rsidRDefault="00A66751" w:rsidP="00A438DD">
      <w:pPr>
        <w:ind w:right="-568"/>
        <w:rPr>
          <w:rFonts w:ascii="Bookman Old Style" w:hAnsi="Bookman Old Style"/>
          <w:b/>
          <w:bCs/>
          <w:u w:val="single"/>
        </w:rPr>
      </w:pPr>
      <w:r w:rsidRPr="00A438DD">
        <w:rPr>
          <w:rFonts w:ascii="Bookman Old Style" w:hAnsi="Bookman Old Style"/>
          <w:b/>
          <w:bCs/>
          <w:u w:val="single"/>
        </w:rPr>
        <w:t>SPEC_</w:t>
      </w:r>
      <w:r>
        <w:rPr>
          <w:rFonts w:ascii="Bookman Old Style" w:hAnsi="Bookman Old Style"/>
          <w:b/>
          <w:bCs/>
          <w:u w:val="single"/>
        </w:rPr>
        <w:t>SCANNER</w:t>
      </w:r>
      <w:r w:rsidRPr="00A438DD">
        <w:rPr>
          <w:rFonts w:ascii="Bookman Old Style" w:hAnsi="Bookman Old Style"/>
          <w:b/>
          <w:bCs/>
          <w:u w:val="single"/>
        </w:rPr>
        <w:t>. 1.</w:t>
      </w:r>
    </w:p>
    <w:p w14:paraId="4A10DAB0" w14:textId="77777777" w:rsidR="00A66751" w:rsidRPr="0065078B" w:rsidRDefault="00A66751" w:rsidP="0065078B">
      <w:pPr>
        <w:ind w:right="-568" w:firstLine="737"/>
        <w:rPr>
          <w:rFonts w:ascii="Bookman Old Style" w:hAnsi="Bookman Old Style"/>
          <w:szCs w:val="24"/>
          <w:u w:val="single"/>
        </w:rPr>
      </w:pPr>
      <w:r>
        <w:rPr>
          <w:rFonts w:ascii="Bookman Old Style" w:hAnsi="Bookman Old Style"/>
          <w:b/>
          <w:bCs/>
        </w:rPr>
        <w:t xml:space="preserve">Le matériel </w:t>
      </w:r>
      <w:r w:rsidRPr="009375C1">
        <w:rPr>
          <w:rFonts w:ascii="Bookman Old Style" w:hAnsi="Bookman Old Style"/>
          <w:b/>
          <w:bCs/>
          <w:sz w:val="24"/>
        </w:rPr>
        <w:t>DOIT (DOIVENT)</w:t>
      </w:r>
      <w:r>
        <w:rPr>
          <w:rFonts w:ascii="Bookman Old Style" w:hAnsi="Bookman Old Style"/>
          <w:b/>
          <w:bCs/>
        </w:rPr>
        <w:t> </w:t>
      </w:r>
      <w:r>
        <w:rPr>
          <w:rFonts w:ascii="Bookman Old Style" w:hAnsi="Bookman Old Style"/>
          <w:szCs w:val="24"/>
          <w:u w:val="single"/>
        </w:rPr>
        <w:t>:</w:t>
      </w:r>
    </w:p>
    <w:p w14:paraId="03A26BEE" w14:textId="77777777" w:rsidR="00A66751" w:rsidRPr="000B46E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0B46E3">
        <w:rPr>
          <w:rFonts w:ascii="Bookman Old Style" w:hAnsi="Bookman Old Style"/>
          <w:szCs w:val="24"/>
        </w:rPr>
        <w:t>Chargeur automatique de documents (ADF), numérisation recto verso ;</w:t>
      </w:r>
    </w:p>
    <w:p w14:paraId="091342B6" w14:textId="77777777" w:rsidR="00A66751" w:rsidRPr="000B46E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0B46E3">
        <w:rPr>
          <w:rFonts w:ascii="Bookman Old Style" w:hAnsi="Bookman Old Style"/>
          <w:szCs w:val="24"/>
        </w:rPr>
        <w:t>Mode de numérisation : Couleur, niveaux de gris, monochrome, automatique (détection couleur / niveaux de gris / monochrome) ;</w:t>
      </w:r>
    </w:p>
    <w:p w14:paraId="42F2EAE7" w14:textId="77777777" w:rsidR="00A66751" w:rsidRPr="000B46E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0B46E3">
        <w:rPr>
          <w:rFonts w:ascii="Bookman Old Style" w:hAnsi="Bookman Old Style"/>
          <w:szCs w:val="24"/>
        </w:rPr>
        <w:t>Capteur d’image : CIS (Contact Image Sensor, capteur d'images par contact) couleur x 2 (avant / arrière) ;</w:t>
      </w:r>
    </w:p>
    <w:p w14:paraId="7C2A6EE4" w14:textId="77777777" w:rsidR="00A66751" w:rsidRPr="000B46E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0B46E3">
        <w:rPr>
          <w:rFonts w:ascii="Bookman Old Style" w:hAnsi="Bookman Old Style"/>
          <w:szCs w:val="24"/>
        </w:rPr>
        <w:t>Source d’éclairage : 3 LED de couleur (rouge / vert / bleu)</w:t>
      </w:r>
      <w:r>
        <w:rPr>
          <w:rFonts w:ascii="Bookman Old Style" w:hAnsi="Bookman Old Style"/>
          <w:szCs w:val="24"/>
        </w:rPr>
        <w:t> ;</w:t>
      </w:r>
    </w:p>
    <w:p w14:paraId="02ED0BE8" w14:textId="77777777" w:rsidR="00A66751" w:rsidRPr="000B46E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0B46E3">
        <w:rPr>
          <w:rFonts w:ascii="Bookman Old Style" w:hAnsi="Bookman Old Style"/>
          <w:szCs w:val="24"/>
        </w:rPr>
        <w:t>Résolution optique : 600 x 600 points par pouce (ppp)</w:t>
      </w:r>
      <w:r>
        <w:rPr>
          <w:rFonts w:ascii="Bookman Old Style" w:hAnsi="Bookman Old Style"/>
          <w:szCs w:val="24"/>
        </w:rPr>
        <w:t> ;</w:t>
      </w:r>
    </w:p>
    <w:p w14:paraId="5AEE661F" w14:textId="77777777" w:rsidR="00A66751" w:rsidRPr="000B46E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0B46E3">
        <w:rPr>
          <w:rFonts w:ascii="Bookman Old Style" w:hAnsi="Bookman Old Style"/>
          <w:szCs w:val="24"/>
        </w:rPr>
        <w:t>WIFI : fréquence 2.4 GHz</w:t>
      </w:r>
      <w:r>
        <w:rPr>
          <w:rFonts w:ascii="Bookman Old Style" w:hAnsi="Bookman Old Style"/>
          <w:szCs w:val="24"/>
        </w:rPr>
        <w:t> ;</w:t>
      </w:r>
    </w:p>
    <w:p w14:paraId="06D09EDD" w14:textId="77777777" w:rsidR="00A66751" w:rsidRPr="000B46E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0B46E3">
        <w:rPr>
          <w:rFonts w:ascii="Bookman Old Style" w:hAnsi="Bookman Old Style"/>
          <w:szCs w:val="24"/>
        </w:rPr>
        <w:t>Câble USB (3.0 et 2.0)</w:t>
      </w:r>
      <w:r>
        <w:rPr>
          <w:rFonts w:ascii="Bookman Old Style" w:hAnsi="Bookman Old Style"/>
          <w:szCs w:val="24"/>
        </w:rPr>
        <w:t> ;</w:t>
      </w:r>
    </w:p>
    <w:p w14:paraId="0C6B4879" w14:textId="77777777" w:rsidR="00A66751" w:rsidRPr="000B46E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0B46E3">
        <w:rPr>
          <w:rFonts w:ascii="Bookman Old Style" w:hAnsi="Bookman Old Style"/>
          <w:szCs w:val="24"/>
        </w:rPr>
        <w:t>Système avancé d'alimentation papier</w:t>
      </w:r>
      <w:r>
        <w:rPr>
          <w:rFonts w:ascii="Bookman Old Style" w:hAnsi="Bookman Old Style"/>
          <w:szCs w:val="24"/>
        </w:rPr>
        <w:t> ;</w:t>
      </w:r>
    </w:p>
    <w:p w14:paraId="0AC808AD" w14:textId="77777777" w:rsidR="00A66751" w:rsidRPr="000B46E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0B46E3">
        <w:rPr>
          <w:rFonts w:ascii="Bookman Old Style" w:hAnsi="Bookman Old Style"/>
          <w:szCs w:val="24"/>
        </w:rPr>
        <w:t>Numérisation couleur ultrarapide à 25 ppm</w:t>
      </w:r>
      <w:r>
        <w:rPr>
          <w:rFonts w:ascii="Bookman Old Style" w:hAnsi="Bookman Old Style"/>
          <w:szCs w:val="24"/>
        </w:rPr>
        <w:t> ;</w:t>
      </w:r>
    </w:p>
    <w:p w14:paraId="37018999" w14:textId="77777777" w:rsidR="00A66751" w:rsidRPr="000B46E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0B46E3">
        <w:rPr>
          <w:rFonts w:ascii="Bookman Old Style" w:hAnsi="Bookman Old Style"/>
          <w:szCs w:val="24"/>
        </w:rPr>
        <w:t>Chargeur automatique de documents (ADF) d'une capacité de 50 feuilles minimum ;</w:t>
      </w:r>
    </w:p>
    <w:p w14:paraId="510887A0" w14:textId="77777777" w:rsidR="00A66751" w:rsidRPr="000B46E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0B46E3">
        <w:rPr>
          <w:rFonts w:ascii="Bookman Old Style" w:hAnsi="Bookman Old Style"/>
          <w:szCs w:val="24"/>
        </w:rPr>
        <w:t>Microprocesseur GI intégré</w:t>
      </w:r>
      <w:r>
        <w:rPr>
          <w:rFonts w:ascii="Bookman Old Style" w:hAnsi="Bookman Old Style"/>
          <w:szCs w:val="24"/>
        </w:rPr>
        <w:t> ;</w:t>
      </w:r>
    </w:p>
    <w:p w14:paraId="4F47E52F" w14:textId="77777777" w:rsidR="00A66751" w:rsidRPr="000B46E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0B46E3">
        <w:rPr>
          <w:rFonts w:ascii="Bookman Old Style" w:hAnsi="Bookman Old Style"/>
          <w:szCs w:val="24"/>
        </w:rPr>
        <w:t>USB 3.0 ;</w:t>
      </w:r>
    </w:p>
    <w:p w14:paraId="143010AC" w14:textId="77777777" w:rsidR="00A66751" w:rsidRPr="000B46E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0B46E3">
        <w:rPr>
          <w:rFonts w:ascii="Bookman Old Style" w:hAnsi="Bookman Old Style"/>
          <w:szCs w:val="24"/>
        </w:rPr>
        <w:t>Numérisation sans fil vers un PC ou Mac</w:t>
      </w:r>
      <w:r>
        <w:rPr>
          <w:rFonts w:ascii="Bookman Old Style" w:hAnsi="Bookman Old Style"/>
          <w:szCs w:val="24"/>
        </w:rPr>
        <w:t> ;</w:t>
      </w:r>
    </w:p>
    <w:p w14:paraId="12FC4CBC" w14:textId="77777777" w:rsidR="00A66751" w:rsidRPr="000B46E3"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0B46E3">
        <w:rPr>
          <w:rFonts w:ascii="Bookman Old Style" w:hAnsi="Bookman Old Style"/>
          <w:szCs w:val="24"/>
        </w:rPr>
        <w:t>Numérisation sans fil vers un périphérique mobile iOS ou Android</w:t>
      </w:r>
      <w:r>
        <w:rPr>
          <w:rFonts w:ascii="Bookman Old Style" w:hAnsi="Bookman Old Style"/>
          <w:szCs w:val="24"/>
        </w:rPr>
        <w:t> ;</w:t>
      </w:r>
    </w:p>
    <w:p w14:paraId="74188F40" w14:textId="77777777" w:rsidR="00A66751" w:rsidRPr="007D2E77"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0B46E3">
        <w:rPr>
          <w:rFonts w:ascii="Bookman Old Style" w:hAnsi="Bookman Old Style"/>
          <w:szCs w:val="24"/>
        </w:rPr>
        <w:t>Menu rapide amélioré</w:t>
      </w:r>
      <w:r>
        <w:rPr>
          <w:rFonts w:ascii="Bookman Old Style" w:hAnsi="Bookman Old Style"/>
          <w:szCs w:val="24"/>
        </w:rPr>
        <w:t>.</w:t>
      </w:r>
    </w:p>
    <w:p w14:paraId="6D3C8AF9" w14:textId="77777777" w:rsidR="00A66751" w:rsidRDefault="00A66751" w:rsidP="00D07B87">
      <w:pPr>
        <w:pStyle w:val="Titre1"/>
        <w:numPr>
          <w:ilvl w:val="1"/>
          <w:numId w:val="200"/>
        </w:numPr>
        <w:suppressLineNumbers/>
        <w:tabs>
          <w:tab w:val="clear" w:pos="576"/>
        </w:tabs>
        <w:suppressAutoHyphens/>
        <w:spacing w:after="240" w:line="240" w:lineRule="auto"/>
        <w:ind w:left="1080" w:right="-284" w:hanging="720"/>
        <w:rPr>
          <w:b w:val="0"/>
          <w:caps/>
          <w:smallCaps/>
          <w:sz w:val="24"/>
          <w:szCs w:val="24"/>
        </w:rPr>
      </w:pPr>
      <w:bookmarkStart w:id="484" w:name="_Toc108331952"/>
      <w:r w:rsidRPr="007D2E77">
        <w:rPr>
          <w:rFonts w:ascii="Arial Black" w:hAnsi="Arial Black"/>
          <w:b w:val="0"/>
          <w:caps/>
          <w:smallCaps/>
          <w:sz w:val="24"/>
          <w:szCs w:val="24"/>
        </w:rPr>
        <w:t>Photocopieurs</w:t>
      </w:r>
      <w:bookmarkEnd w:id="484"/>
    </w:p>
    <w:p w14:paraId="46AC750F" w14:textId="77777777" w:rsidR="00A66751" w:rsidRPr="0065078B" w:rsidRDefault="00A66751" w:rsidP="0065078B">
      <w:r w:rsidRPr="00E84987">
        <w:rPr>
          <w:rFonts w:ascii="Bookman Old Style" w:hAnsi="Bookman Old Style" w:cs="Times New Roman"/>
          <w:b/>
          <w:bCs/>
          <w:sz w:val="24"/>
        </w:rPr>
        <w:t>SPEC_</w:t>
      </w:r>
      <w:r>
        <w:rPr>
          <w:rFonts w:ascii="Bookman Old Style" w:hAnsi="Bookman Old Style"/>
          <w:b/>
          <w:bCs/>
        </w:rPr>
        <w:t>PHOTOCOP.</w:t>
      </w:r>
      <w:r w:rsidRPr="00E84987">
        <w:rPr>
          <w:rFonts w:ascii="Bookman Old Style" w:hAnsi="Bookman Old Style"/>
          <w:b/>
          <w:bCs/>
        </w:rPr>
        <w:t xml:space="preserve"> </w:t>
      </w:r>
      <w:r w:rsidRPr="00E84987">
        <w:rPr>
          <w:rFonts w:ascii="Bookman Old Style" w:hAnsi="Bookman Old Style" w:cs="Times New Roman"/>
          <w:b/>
          <w:bCs/>
          <w:sz w:val="24"/>
        </w:rPr>
        <w:t>1.</w:t>
      </w:r>
    </w:p>
    <w:p w14:paraId="61138B00" w14:textId="77777777" w:rsidR="00A66751" w:rsidRPr="0065078B" w:rsidRDefault="00A66751" w:rsidP="0065078B">
      <w:pPr>
        <w:ind w:right="-568"/>
        <w:rPr>
          <w:rFonts w:ascii="Bookman Old Style" w:hAnsi="Bookman Old Style"/>
          <w:szCs w:val="24"/>
          <w:u w:val="single"/>
        </w:rPr>
      </w:pPr>
      <w:r w:rsidRPr="0065078B">
        <w:rPr>
          <w:rFonts w:ascii="Bookman Old Style" w:hAnsi="Bookman Old Style"/>
          <w:b/>
          <w:bCs/>
        </w:rPr>
        <w:lastRenderedPageBreak/>
        <w:t>Le matériel DOIT (DOIVENT)</w:t>
      </w:r>
      <w:r>
        <w:rPr>
          <w:rFonts w:ascii="Bookman Old Style" w:hAnsi="Bookman Old Style"/>
          <w:b/>
          <w:bCs/>
        </w:rPr>
        <w:t> </w:t>
      </w:r>
      <w:r>
        <w:rPr>
          <w:rFonts w:ascii="Bookman Old Style" w:hAnsi="Bookman Old Style"/>
          <w:szCs w:val="24"/>
          <w:u w:val="single"/>
        </w:rPr>
        <w:t>:</w:t>
      </w:r>
    </w:p>
    <w:p w14:paraId="45C874F0" w14:textId="77777777" w:rsidR="00A66751" w:rsidRPr="00EF653C"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EF653C">
        <w:rPr>
          <w:rFonts w:ascii="Bookman Old Style" w:hAnsi="Bookman Old Style"/>
          <w:szCs w:val="24"/>
        </w:rPr>
        <w:t>Une Garantie de deux ans</w:t>
      </w:r>
      <w:r>
        <w:rPr>
          <w:rFonts w:ascii="Bookman Old Style" w:hAnsi="Bookman Old Style"/>
          <w:szCs w:val="24"/>
        </w:rPr>
        <w:t>.</w:t>
      </w:r>
      <w:r w:rsidRPr="00EF653C">
        <w:rPr>
          <w:rFonts w:ascii="Bookman Old Style" w:hAnsi="Bookman Old Style"/>
          <w:szCs w:val="24"/>
        </w:rPr>
        <w:t xml:space="preserve"> </w:t>
      </w:r>
    </w:p>
    <w:p w14:paraId="363AF148" w14:textId="77777777" w:rsidR="00A66751" w:rsidRPr="00B43C5B" w:rsidRDefault="00A66751" w:rsidP="00D07B87">
      <w:pPr>
        <w:pStyle w:val="Titre1"/>
        <w:numPr>
          <w:ilvl w:val="1"/>
          <w:numId w:val="200"/>
        </w:numPr>
        <w:suppressLineNumbers/>
        <w:tabs>
          <w:tab w:val="clear" w:pos="576"/>
        </w:tabs>
        <w:suppressAutoHyphens/>
        <w:spacing w:after="240" w:line="240" w:lineRule="auto"/>
        <w:ind w:left="1080" w:right="-284" w:hanging="720"/>
        <w:rPr>
          <w:smallCaps/>
          <w:sz w:val="24"/>
          <w:szCs w:val="24"/>
        </w:rPr>
      </w:pPr>
      <w:bookmarkStart w:id="485" w:name="_Toc108331953"/>
      <w:r>
        <w:rPr>
          <w:b w:val="0"/>
          <w:caps/>
          <w:smallCaps/>
          <w:sz w:val="24"/>
          <w:szCs w:val="24"/>
        </w:rPr>
        <w:t>V</w:t>
      </w:r>
      <w:r w:rsidRPr="00EF653C">
        <w:rPr>
          <w:b w:val="0"/>
          <w:caps/>
          <w:smallCaps/>
          <w:sz w:val="24"/>
          <w:szCs w:val="24"/>
        </w:rPr>
        <w:t>idéoprojecteur</w:t>
      </w:r>
      <w:bookmarkEnd w:id="485"/>
    </w:p>
    <w:p w14:paraId="0E4725AF" w14:textId="77777777" w:rsidR="00A66751" w:rsidRPr="00EF653C"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EF653C">
        <w:rPr>
          <w:rFonts w:ascii="Bookman Old Style" w:hAnsi="Bookman Old Style"/>
          <w:szCs w:val="24"/>
        </w:rPr>
        <w:t>Luminosité Couleur : 3.000 lumen- 1.900 lumen (économie) conformément à la norme IDMS15.4 ;</w:t>
      </w:r>
    </w:p>
    <w:p w14:paraId="5A7D6BD6" w14:textId="77777777" w:rsidR="00A66751" w:rsidRPr="00EF653C"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EF653C">
        <w:rPr>
          <w:rFonts w:ascii="Bookman Old Style" w:hAnsi="Bookman Old Style"/>
          <w:szCs w:val="24"/>
        </w:rPr>
        <w:t>Luminosité ECO : 1700 ANSI ;</w:t>
      </w:r>
    </w:p>
    <w:p w14:paraId="189ED29A" w14:textId="77777777" w:rsidR="00A66751" w:rsidRPr="00EF653C"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EF653C">
        <w:rPr>
          <w:rFonts w:ascii="Bookman Old Style" w:hAnsi="Bookman Old Style"/>
          <w:szCs w:val="24"/>
        </w:rPr>
        <w:t>Résolution : WXGA, 1280 x 800, 16 :10 ;</w:t>
      </w:r>
    </w:p>
    <w:p w14:paraId="200219F7" w14:textId="77777777" w:rsidR="00A66751" w:rsidRPr="00EF653C"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EF653C">
        <w:rPr>
          <w:rFonts w:ascii="Bookman Old Style" w:hAnsi="Bookman Old Style"/>
          <w:szCs w:val="24"/>
        </w:rPr>
        <w:t>Fonction Affichage USB : 3 en 1 : Image / souris / son ;</w:t>
      </w:r>
    </w:p>
    <w:p w14:paraId="0BAADF2B" w14:textId="77777777" w:rsidR="00A66751" w:rsidRPr="00EF653C"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EF653C">
        <w:rPr>
          <w:rFonts w:ascii="Bookman Old Style" w:hAnsi="Bookman Old Style"/>
          <w:szCs w:val="24"/>
        </w:rPr>
        <w:t>Type : LCD ;</w:t>
      </w:r>
    </w:p>
    <w:p w14:paraId="35401E35" w14:textId="77777777" w:rsidR="00A66751" w:rsidRPr="00EF653C"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EF653C">
        <w:rPr>
          <w:rFonts w:ascii="Bookman Old Style" w:hAnsi="Bookman Old Style"/>
          <w:szCs w:val="24"/>
        </w:rPr>
        <w:t>Connexion : USB 2.0 type A, USB 2.0 type B, Entrée VGA, Entrée HDMI, Entrée composite, Entrée audio mini-jack, MHL, Réseau local sans fil IEEE 802.11b/g/n (Wifi 4), Réseau local sans fil b/g/n (2,4 GHz) ;</w:t>
      </w:r>
    </w:p>
    <w:p w14:paraId="77D3A9D2" w14:textId="77777777" w:rsidR="00A66751" w:rsidRPr="00EF653C"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EF653C">
        <w:rPr>
          <w:rFonts w:ascii="Bookman Old Style" w:hAnsi="Bookman Old Style"/>
          <w:szCs w:val="24"/>
        </w:rPr>
        <w:t>Sacoche ;</w:t>
      </w:r>
    </w:p>
    <w:p w14:paraId="0E26E3F0" w14:textId="77777777" w:rsidR="00A66751" w:rsidRPr="00EF653C"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EF653C">
        <w:rPr>
          <w:rFonts w:ascii="Bookman Old Style" w:hAnsi="Bookman Old Style"/>
          <w:szCs w:val="24"/>
        </w:rPr>
        <w:t>Câble USB ;</w:t>
      </w:r>
    </w:p>
    <w:p w14:paraId="05033167" w14:textId="77777777" w:rsidR="00A66751" w:rsidRPr="00F156E7"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EF653C">
        <w:rPr>
          <w:rFonts w:ascii="Bookman Old Style" w:hAnsi="Bookman Old Style"/>
          <w:szCs w:val="24"/>
        </w:rPr>
        <w:t>Câble HDMI : Longueur de 12m</w:t>
      </w:r>
      <w:r>
        <w:rPr>
          <w:rFonts w:ascii="Bookman Old Style" w:hAnsi="Bookman Old Style"/>
          <w:szCs w:val="24"/>
        </w:rPr>
        <w:t>.</w:t>
      </w:r>
    </w:p>
    <w:p w14:paraId="668AED45" w14:textId="77777777" w:rsidR="00A66751" w:rsidRPr="003A3465" w:rsidRDefault="00A66751" w:rsidP="00D07B87">
      <w:pPr>
        <w:pStyle w:val="Titre1"/>
        <w:numPr>
          <w:ilvl w:val="1"/>
          <w:numId w:val="200"/>
        </w:numPr>
        <w:suppressLineNumbers/>
        <w:tabs>
          <w:tab w:val="clear" w:pos="576"/>
        </w:tabs>
        <w:suppressAutoHyphens/>
        <w:spacing w:after="240" w:line="240" w:lineRule="auto"/>
        <w:ind w:left="1080" w:right="-284" w:hanging="720"/>
        <w:rPr>
          <w:rFonts w:ascii="Arial Black" w:hAnsi="Arial Black"/>
          <w:b w:val="0"/>
          <w:caps/>
          <w:smallCaps/>
          <w:sz w:val="24"/>
          <w:szCs w:val="24"/>
        </w:rPr>
      </w:pPr>
      <w:bookmarkStart w:id="486" w:name="_Toc108331954"/>
      <w:r w:rsidRPr="003A3465">
        <w:rPr>
          <w:rFonts w:ascii="Arial Black" w:hAnsi="Arial Black"/>
          <w:b w:val="0"/>
          <w:caps/>
          <w:smallCaps/>
          <w:sz w:val="24"/>
          <w:szCs w:val="24"/>
        </w:rPr>
        <w:t>ThinkSmart en option</w:t>
      </w:r>
      <w:bookmarkEnd w:id="486"/>
      <w:r w:rsidRPr="003A3465">
        <w:rPr>
          <w:rFonts w:ascii="Arial Black" w:hAnsi="Arial Black"/>
          <w:b w:val="0"/>
          <w:caps/>
          <w:smallCaps/>
          <w:sz w:val="24"/>
          <w:szCs w:val="24"/>
        </w:rPr>
        <w:t xml:space="preserve"> </w:t>
      </w:r>
    </w:p>
    <w:p w14:paraId="7ABD5A63" w14:textId="77777777" w:rsidR="00A66751" w:rsidRPr="003A3465" w:rsidRDefault="00A66751" w:rsidP="003A3465">
      <w:pPr>
        <w:ind w:right="-568"/>
        <w:rPr>
          <w:rFonts w:ascii="Bookman Old Style" w:hAnsi="Bookman Old Style" w:cs="Times New Roman"/>
          <w:b/>
          <w:bCs/>
          <w:sz w:val="24"/>
          <w:szCs w:val="20"/>
        </w:rPr>
      </w:pPr>
      <w:r>
        <w:rPr>
          <w:rFonts w:ascii="Bookman Old Style" w:hAnsi="Bookman Old Style"/>
          <w:b/>
          <w:bCs/>
        </w:rPr>
        <w:t>Le matériel ThinkSmart</w:t>
      </w:r>
      <w:r w:rsidRPr="003A3465">
        <w:rPr>
          <w:rFonts w:ascii="Bookman Old Style" w:hAnsi="Bookman Old Style" w:cs="Times New Roman"/>
          <w:b/>
          <w:bCs/>
          <w:sz w:val="24"/>
          <w:szCs w:val="20"/>
        </w:rPr>
        <w:t xml:space="preserve"> Hub</w:t>
      </w:r>
      <w:r w:rsidRPr="003A3465">
        <w:rPr>
          <w:rFonts w:ascii="Bookman Old Style" w:hAnsi="Bookman Old Style"/>
          <w:b/>
          <w:bCs/>
        </w:rPr>
        <w:t xml:space="preserve"> </w:t>
      </w:r>
      <w:r w:rsidRPr="009375C1">
        <w:rPr>
          <w:rFonts w:ascii="Bookman Old Style" w:hAnsi="Bookman Old Style"/>
          <w:b/>
          <w:bCs/>
          <w:sz w:val="24"/>
        </w:rPr>
        <w:t>DEVRAIT (</w:t>
      </w:r>
      <w:r w:rsidRPr="009375C1">
        <w:rPr>
          <w:rFonts w:ascii="Bookman Old Style" w:hAnsi="Bookman Old Style"/>
          <w:b/>
          <w:bCs/>
        </w:rPr>
        <w:t>DEVRAIENT)</w:t>
      </w:r>
      <w:r>
        <w:rPr>
          <w:rFonts w:ascii="Bookman Old Style" w:hAnsi="Bookman Old Style"/>
          <w:b/>
          <w:bCs/>
        </w:rPr>
        <w:t xml:space="preserve"> inclure</w:t>
      </w:r>
    </w:p>
    <w:p w14:paraId="4D417E80" w14:textId="77777777" w:rsidR="00A66751" w:rsidRPr="003A3465"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cs="Times New Roman"/>
          <w:sz w:val="24"/>
          <w:szCs w:val="24"/>
        </w:rPr>
      </w:pPr>
      <w:r w:rsidRPr="003A3465">
        <w:rPr>
          <w:rFonts w:ascii="Bookman Old Style" w:hAnsi="Bookman Old Style" w:cs="Times New Roman"/>
          <w:sz w:val="24"/>
          <w:szCs w:val="24"/>
        </w:rPr>
        <w:t>ThinkSmart Cam</w:t>
      </w:r>
    </w:p>
    <w:p w14:paraId="649EDC20" w14:textId="77777777" w:rsidR="00A66751" w:rsidRPr="003A3465"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cs="Times New Roman"/>
          <w:sz w:val="24"/>
          <w:szCs w:val="24"/>
        </w:rPr>
      </w:pPr>
      <w:r w:rsidRPr="003A3465">
        <w:rPr>
          <w:rFonts w:ascii="Bookman Old Style" w:hAnsi="Bookman Old Style" w:cs="Times New Roman"/>
          <w:sz w:val="24"/>
          <w:szCs w:val="24"/>
        </w:rPr>
        <w:t>ThinkSmart One Cable</w:t>
      </w:r>
    </w:p>
    <w:p w14:paraId="3D6F997B" w14:textId="77777777" w:rsidR="00A66751" w:rsidRPr="003A3465"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cs="Times New Roman"/>
          <w:sz w:val="24"/>
          <w:szCs w:val="24"/>
        </w:rPr>
      </w:pPr>
      <w:r w:rsidRPr="003A3465">
        <w:rPr>
          <w:rFonts w:ascii="Bookman Old Style" w:hAnsi="Bookman Old Style" w:cs="Times New Roman"/>
          <w:sz w:val="24"/>
          <w:szCs w:val="24"/>
        </w:rPr>
        <w:t>Câble USB-A vers USB-C 2.0 de 5 m</w:t>
      </w:r>
    </w:p>
    <w:p w14:paraId="7D5FE610" w14:textId="77777777" w:rsidR="00A66751" w:rsidRPr="003A3465"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cs="Times New Roman"/>
          <w:sz w:val="24"/>
          <w:szCs w:val="24"/>
        </w:rPr>
      </w:pPr>
      <w:r w:rsidRPr="003A3465">
        <w:rPr>
          <w:rFonts w:ascii="Bookman Old Style" w:hAnsi="Bookman Old Style" w:cs="Times New Roman"/>
          <w:sz w:val="24"/>
          <w:szCs w:val="24"/>
        </w:rPr>
        <w:t>Adaptateur secteur</w:t>
      </w:r>
    </w:p>
    <w:p w14:paraId="6309E09B" w14:textId="77777777" w:rsidR="00A66751"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3A3465">
        <w:rPr>
          <w:rFonts w:ascii="Bookman Old Style" w:hAnsi="Bookman Old Style" w:cs="Times New Roman"/>
          <w:sz w:val="24"/>
          <w:szCs w:val="24"/>
        </w:rPr>
        <w:t>Supports de fixation à un écran ou un mur pour la caméra</w:t>
      </w:r>
      <w:r>
        <w:rPr>
          <w:rFonts w:ascii="Bookman Old Style" w:hAnsi="Bookman Old Style"/>
          <w:szCs w:val="24"/>
        </w:rPr>
        <w:t xml:space="preserve"> </w:t>
      </w:r>
    </w:p>
    <w:p w14:paraId="0CFA90A0" w14:textId="77777777" w:rsidR="00A66751" w:rsidRPr="003A3465" w:rsidRDefault="00A66751" w:rsidP="00D07B87">
      <w:pPr>
        <w:pStyle w:val="Paragraphedeliste"/>
        <w:keepLines/>
        <w:numPr>
          <w:ilvl w:val="0"/>
          <w:numId w:val="206"/>
        </w:numPr>
        <w:suppressAutoHyphens/>
        <w:spacing w:before="120" w:after="120" w:line="240" w:lineRule="auto"/>
        <w:ind w:right="-568"/>
        <w:jc w:val="both"/>
        <w:rPr>
          <w:rFonts w:ascii="Bookman Old Style" w:hAnsi="Bookman Old Style"/>
          <w:szCs w:val="24"/>
        </w:rPr>
      </w:pPr>
      <w:r w:rsidRPr="003A3465">
        <w:rPr>
          <w:rFonts w:ascii="Bookman Old Style" w:hAnsi="Bookman Old Style"/>
          <w:szCs w:val="24"/>
        </w:rPr>
        <w:t>Manuels</w:t>
      </w:r>
    </w:p>
    <w:p w14:paraId="630217C2" w14:textId="333CC28C" w:rsidR="0037394C" w:rsidRPr="00D07B87" w:rsidRDefault="00A66751" w:rsidP="00D07B87">
      <w:pPr>
        <w:rPr>
          <w:rFonts w:ascii="Bookman Old Style" w:hAnsi="Bookman Old Style"/>
          <w:szCs w:val="24"/>
        </w:rPr>
      </w:pPr>
      <w:r w:rsidRPr="002C7791">
        <w:rPr>
          <w:rFonts w:ascii="Bookman Old Style" w:hAnsi="Bookman Old Style"/>
          <w:szCs w:val="24"/>
        </w:rPr>
        <w:t xml:space="preserve">Le fournisseur est libre de proposer tout autre équipements similaires répondants  </w:t>
      </w:r>
    </w:p>
    <w:p w14:paraId="3667D673" w14:textId="0E908AC8" w:rsidR="0037394C" w:rsidRDefault="0037394C" w:rsidP="00DE5B2C">
      <w:pPr>
        <w:rPr>
          <w:rFonts w:ascii="Times New Roman" w:hAnsi="Times New Roman" w:cs="Times New Roman"/>
        </w:rPr>
      </w:pPr>
    </w:p>
    <w:p w14:paraId="5A28C271" w14:textId="3BEBFCC7" w:rsidR="0037394C" w:rsidRPr="00D07B87" w:rsidRDefault="00D07B87" w:rsidP="00D07B87">
      <w:pPr>
        <w:pStyle w:val="Titre1"/>
        <w:numPr>
          <w:ilvl w:val="0"/>
          <w:numId w:val="200"/>
        </w:numPr>
        <w:suppressLineNumbers/>
        <w:tabs>
          <w:tab w:val="clear" w:pos="432"/>
        </w:tabs>
        <w:suppressAutoHyphens/>
        <w:spacing w:after="240" w:line="240" w:lineRule="auto"/>
        <w:ind w:left="720" w:right="-284" w:hanging="360"/>
        <w:rPr>
          <w:smallCaps/>
        </w:rPr>
      </w:pPr>
      <w:r w:rsidRPr="00D07B87">
        <w:rPr>
          <w:smallCaps/>
        </w:rPr>
        <w:t xml:space="preserve">Bordereaux de prix </w:t>
      </w:r>
    </w:p>
    <w:p w14:paraId="0F89FB40" w14:textId="77777777" w:rsidR="00A66751" w:rsidRDefault="00A66751">
      <w:pPr>
        <w:spacing w:after="0"/>
        <w:ind w:left="-1440" w:right="10466"/>
      </w:pPr>
    </w:p>
    <w:tbl>
      <w:tblPr>
        <w:tblStyle w:val="TableGrid"/>
        <w:tblW w:w="9590" w:type="dxa"/>
        <w:tblInd w:w="-422" w:type="dxa"/>
        <w:tblCellMar>
          <w:top w:w="11" w:type="dxa"/>
        </w:tblCellMar>
        <w:tblLook w:val="04A0" w:firstRow="1" w:lastRow="0" w:firstColumn="1" w:lastColumn="0" w:noHBand="0" w:noVBand="1"/>
      </w:tblPr>
      <w:tblGrid>
        <w:gridCol w:w="591"/>
        <w:gridCol w:w="5236"/>
        <w:gridCol w:w="619"/>
        <w:gridCol w:w="521"/>
        <w:gridCol w:w="1321"/>
        <w:gridCol w:w="1302"/>
      </w:tblGrid>
      <w:tr w:rsidR="00A66751" w14:paraId="75667D27" w14:textId="77777777">
        <w:trPr>
          <w:trHeight w:val="319"/>
        </w:trPr>
        <w:tc>
          <w:tcPr>
            <w:tcW w:w="583" w:type="dxa"/>
            <w:tcBorders>
              <w:top w:val="double" w:sz="8" w:space="0" w:color="000000"/>
              <w:left w:val="double" w:sz="8" w:space="0" w:color="000000"/>
              <w:bottom w:val="single" w:sz="8" w:space="0" w:color="000000"/>
              <w:right w:val="single" w:sz="15" w:space="0" w:color="000000"/>
            </w:tcBorders>
          </w:tcPr>
          <w:p w14:paraId="3B788843" w14:textId="77777777" w:rsidR="00A66751" w:rsidRDefault="00A66751">
            <w:pPr>
              <w:ind w:left="62"/>
              <w:jc w:val="both"/>
            </w:pPr>
            <w:r>
              <w:rPr>
                <w:rFonts w:ascii="Times New Roman" w:eastAsia="Times New Roman" w:hAnsi="Times New Roman" w:cs="Times New Roman"/>
                <w:b/>
                <w:sz w:val="24"/>
              </w:rPr>
              <w:t>Item</w:t>
            </w:r>
          </w:p>
        </w:tc>
        <w:tc>
          <w:tcPr>
            <w:tcW w:w="5269" w:type="dxa"/>
            <w:tcBorders>
              <w:top w:val="double" w:sz="8" w:space="0" w:color="000000"/>
              <w:left w:val="single" w:sz="15" w:space="0" w:color="000000"/>
              <w:bottom w:val="single" w:sz="8" w:space="0" w:color="000000"/>
              <w:right w:val="single" w:sz="15" w:space="0" w:color="000000"/>
            </w:tcBorders>
          </w:tcPr>
          <w:p w14:paraId="1A104D28" w14:textId="77777777" w:rsidR="00A66751" w:rsidRDefault="00A66751">
            <w:pPr>
              <w:ind w:left="1"/>
              <w:jc w:val="center"/>
            </w:pPr>
            <w:r>
              <w:rPr>
                <w:rFonts w:ascii="Times New Roman" w:eastAsia="Times New Roman" w:hAnsi="Times New Roman" w:cs="Times New Roman"/>
                <w:b/>
                <w:sz w:val="24"/>
              </w:rPr>
              <w:t>Désignation</w:t>
            </w:r>
          </w:p>
        </w:tc>
        <w:tc>
          <w:tcPr>
            <w:tcW w:w="583" w:type="dxa"/>
            <w:tcBorders>
              <w:top w:val="double" w:sz="8" w:space="0" w:color="000000"/>
              <w:left w:val="single" w:sz="15" w:space="0" w:color="000000"/>
              <w:bottom w:val="single" w:sz="8" w:space="0" w:color="000000"/>
              <w:right w:val="single" w:sz="15" w:space="0" w:color="000000"/>
            </w:tcBorders>
          </w:tcPr>
          <w:p w14:paraId="7E6CB0B3" w14:textId="77777777" w:rsidR="00A66751" w:rsidRDefault="00A66751">
            <w:pPr>
              <w:ind w:left="22"/>
              <w:jc w:val="both"/>
            </w:pPr>
            <w:r>
              <w:rPr>
                <w:rFonts w:ascii="Times New Roman" w:eastAsia="Times New Roman" w:hAnsi="Times New Roman" w:cs="Times New Roman"/>
                <w:b/>
                <w:sz w:val="24"/>
              </w:rPr>
              <w:t>Unité</w:t>
            </w:r>
          </w:p>
        </w:tc>
        <w:tc>
          <w:tcPr>
            <w:tcW w:w="521" w:type="dxa"/>
            <w:tcBorders>
              <w:top w:val="double" w:sz="8" w:space="0" w:color="000000"/>
              <w:left w:val="single" w:sz="15" w:space="0" w:color="000000"/>
              <w:bottom w:val="single" w:sz="8" w:space="0" w:color="000000"/>
              <w:right w:val="single" w:sz="15" w:space="0" w:color="000000"/>
            </w:tcBorders>
          </w:tcPr>
          <w:p w14:paraId="2AC3B392" w14:textId="77777777" w:rsidR="00A66751" w:rsidRDefault="00A66751">
            <w:pPr>
              <w:ind w:left="96"/>
              <w:jc w:val="both"/>
            </w:pPr>
            <w:r>
              <w:rPr>
                <w:rFonts w:ascii="Times New Roman" w:eastAsia="Times New Roman" w:hAnsi="Times New Roman" w:cs="Times New Roman"/>
                <w:b/>
                <w:sz w:val="24"/>
              </w:rPr>
              <w:t>Qtt</w:t>
            </w:r>
          </w:p>
        </w:tc>
        <w:tc>
          <w:tcPr>
            <w:tcW w:w="1325" w:type="dxa"/>
            <w:tcBorders>
              <w:top w:val="double" w:sz="8" w:space="0" w:color="000000"/>
              <w:left w:val="single" w:sz="15" w:space="0" w:color="000000"/>
              <w:bottom w:val="single" w:sz="8" w:space="0" w:color="000000"/>
              <w:right w:val="single" w:sz="15" w:space="0" w:color="000000"/>
            </w:tcBorders>
          </w:tcPr>
          <w:p w14:paraId="30CCBB49" w14:textId="77777777" w:rsidR="00A66751" w:rsidRDefault="00A66751">
            <w:pPr>
              <w:ind w:left="-2" w:right="-22"/>
              <w:jc w:val="both"/>
            </w:pPr>
            <w:r>
              <w:rPr>
                <w:rFonts w:ascii="Times New Roman" w:eastAsia="Times New Roman" w:hAnsi="Times New Roman" w:cs="Times New Roman"/>
                <w:b/>
                <w:sz w:val="24"/>
              </w:rPr>
              <w:t>Prix Unitaire</w:t>
            </w:r>
          </w:p>
        </w:tc>
        <w:tc>
          <w:tcPr>
            <w:tcW w:w="1308" w:type="dxa"/>
            <w:tcBorders>
              <w:top w:val="double" w:sz="8" w:space="0" w:color="000000"/>
              <w:left w:val="single" w:sz="15" w:space="0" w:color="000000"/>
              <w:bottom w:val="single" w:sz="8" w:space="0" w:color="000000"/>
              <w:right w:val="double" w:sz="8" w:space="0" w:color="000000"/>
            </w:tcBorders>
          </w:tcPr>
          <w:p w14:paraId="3939B1CB" w14:textId="77777777" w:rsidR="00A66751" w:rsidRDefault="00A66751">
            <w:pPr>
              <w:ind w:left="142"/>
            </w:pPr>
            <w:r>
              <w:rPr>
                <w:rFonts w:ascii="Times New Roman" w:eastAsia="Times New Roman" w:hAnsi="Times New Roman" w:cs="Times New Roman"/>
                <w:b/>
                <w:sz w:val="24"/>
              </w:rPr>
              <w:t>Prix Total</w:t>
            </w:r>
          </w:p>
        </w:tc>
      </w:tr>
      <w:tr w:rsidR="00A66751" w14:paraId="6E13AE9C" w14:textId="77777777">
        <w:trPr>
          <w:trHeight w:val="362"/>
        </w:trPr>
        <w:tc>
          <w:tcPr>
            <w:tcW w:w="583" w:type="dxa"/>
            <w:tcBorders>
              <w:top w:val="single" w:sz="8" w:space="0" w:color="000000"/>
              <w:left w:val="double" w:sz="8" w:space="0" w:color="000000"/>
              <w:bottom w:val="single" w:sz="8" w:space="0" w:color="000000"/>
              <w:right w:val="single" w:sz="15" w:space="0" w:color="000000"/>
            </w:tcBorders>
            <w:shd w:val="clear" w:color="auto" w:fill="CCCCFF"/>
          </w:tcPr>
          <w:p w14:paraId="77DC3B26" w14:textId="77777777" w:rsidR="00A66751" w:rsidRDefault="00A66751">
            <w:pPr>
              <w:ind w:left="230"/>
            </w:pPr>
            <w:r>
              <w:rPr>
                <w:rFonts w:ascii="Times New Roman" w:eastAsia="Times New Roman" w:hAnsi="Times New Roman" w:cs="Times New Roman"/>
                <w:b/>
                <w:sz w:val="28"/>
              </w:rPr>
              <w:t>3</w:t>
            </w:r>
          </w:p>
        </w:tc>
        <w:tc>
          <w:tcPr>
            <w:tcW w:w="9007" w:type="dxa"/>
            <w:gridSpan w:val="5"/>
            <w:tcBorders>
              <w:top w:val="single" w:sz="8" w:space="0" w:color="000000"/>
              <w:left w:val="single" w:sz="15" w:space="0" w:color="000000"/>
              <w:bottom w:val="single" w:sz="8" w:space="0" w:color="000000"/>
              <w:right w:val="double" w:sz="8" w:space="0" w:color="000000"/>
            </w:tcBorders>
            <w:shd w:val="clear" w:color="auto" w:fill="CCCCFF"/>
          </w:tcPr>
          <w:p w14:paraId="56D615EB" w14:textId="1D544B4D" w:rsidR="00A66751" w:rsidRDefault="00D07B87">
            <w:pPr>
              <w:ind w:left="46"/>
            </w:pPr>
            <w:r>
              <w:rPr>
                <w:rFonts w:ascii="Times New Roman" w:eastAsia="Times New Roman" w:hAnsi="Times New Roman" w:cs="Times New Roman"/>
                <w:b/>
                <w:sz w:val="28"/>
              </w:rPr>
              <w:t>Fournitures</w:t>
            </w:r>
            <w:r w:rsidR="00A66751">
              <w:rPr>
                <w:rFonts w:ascii="Times New Roman" w:eastAsia="Times New Roman" w:hAnsi="Times New Roman" w:cs="Times New Roman"/>
                <w:b/>
                <w:sz w:val="28"/>
              </w:rPr>
              <w:t xml:space="preserve"> d'</w:t>
            </w:r>
            <w:r>
              <w:rPr>
                <w:rFonts w:ascii="Times New Roman" w:eastAsia="Times New Roman" w:hAnsi="Times New Roman" w:cs="Times New Roman"/>
                <w:b/>
                <w:sz w:val="28"/>
              </w:rPr>
              <w:t>équipements</w:t>
            </w:r>
            <w:r w:rsidR="00A66751">
              <w:rPr>
                <w:rFonts w:ascii="Times New Roman" w:eastAsia="Times New Roman" w:hAnsi="Times New Roman" w:cs="Times New Roman"/>
                <w:b/>
                <w:sz w:val="28"/>
              </w:rPr>
              <w:t xml:space="preserve"> informatiques </w:t>
            </w:r>
          </w:p>
        </w:tc>
      </w:tr>
      <w:tr w:rsidR="00A66751" w14:paraId="2A4FD266" w14:textId="77777777">
        <w:trPr>
          <w:trHeight w:val="916"/>
        </w:trPr>
        <w:tc>
          <w:tcPr>
            <w:tcW w:w="583" w:type="dxa"/>
            <w:tcBorders>
              <w:top w:val="single" w:sz="8" w:space="0" w:color="000000"/>
              <w:left w:val="double" w:sz="8" w:space="0" w:color="000000"/>
              <w:bottom w:val="single" w:sz="2" w:space="0" w:color="000000"/>
              <w:right w:val="single" w:sz="15" w:space="0" w:color="000000"/>
            </w:tcBorders>
            <w:vAlign w:val="center"/>
          </w:tcPr>
          <w:p w14:paraId="041E9980" w14:textId="77777777" w:rsidR="00A66751" w:rsidRDefault="00A66751">
            <w:pPr>
              <w:ind w:left="41"/>
            </w:pPr>
            <w:r>
              <w:rPr>
                <w:rFonts w:ascii="Times New Roman" w:eastAsia="Times New Roman" w:hAnsi="Times New Roman" w:cs="Times New Roman"/>
                <w:color w:val="0000FF"/>
                <w:sz w:val="24"/>
              </w:rPr>
              <w:t>3.1</w:t>
            </w:r>
          </w:p>
        </w:tc>
        <w:tc>
          <w:tcPr>
            <w:tcW w:w="5269" w:type="dxa"/>
            <w:tcBorders>
              <w:top w:val="single" w:sz="8" w:space="0" w:color="000000"/>
              <w:left w:val="single" w:sz="15" w:space="0" w:color="000000"/>
              <w:bottom w:val="single" w:sz="2" w:space="0" w:color="000000"/>
              <w:right w:val="single" w:sz="15" w:space="0" w:color="000000"/>
            </w:tcBorders>
            <w:vAlign w:val="center"/>
          </w:tcPr>
          <w:p w14:paraId="24F37CAC" w14:textId="77777777" w:rsidR="00A66751" w:rsidRDefault="00A66751">
            <w:pPr>
              <w:spacing w:after="2"/>
              <w:ind w:left="41"/>
              <w:jc w:val="both"/>
            </w:pPr>
            <w:r>
              <w:rPr>
                <w:rFonts w:ascii="Times New Roman" w:eastAsia="Times New Roman" w:hAnsi="Times New Roman" w:cs="Times New Roman"/>
                <w:color w:val="0000FF"/>
                <w:sz w:val="24"/>
              </w:rPr>
              <w:t xml:space="preserve">ORDINATEURS DE BUREAU COMPLET (Clavier, </w:t>
            </w:r>
          </w:p>
          <w:p w14:paraId="2C029CAA" w14:textId="5AF6611F" w:rsidR="00A66751" w:rsidRDefault="00A66751">
            <w:pPr>
              <w:ind w:left="41"/>
            </w:pPr>
            <w:r>
              <w:rPr>
                <w:rFonts w:ascii="Times New Roman" w:eastAsia="Times New Roman" w:hAnsi="Times New Roman" w:cs="Times New Roman"/>
                <w:color w:val="0000FF"/>
                <w:sz w:val="24"/>
              </w:rPr>
              <w:t xml:space="preserve">Souris, Ecran, casques </w:t>
            </w:r>
            <w:r w:rsidR="001B1EFA">
              <w:rPr>
                <w:rFonts w:ascii="Times New Roman" w:eastAsia="Times New Roman" w:hAnsi="Times New Roman" w:cs="Times New Roman"/>
                <w:color w:val="0000FF"/>
                <w:sz w:val="24"/>
              </w:rPr>
              <w:t>USB) (</w:t>
            </w:r>
            <w:r>
              <w:rPr>
                <w:rFonts w:ascii="Times New Roman" w:eastAsia="Times New Roman" w:hAnsi="Times New Roman" w:cs="Times New Roman"/>
                <w:color w:val="0000FF"/>
                <w:sz w:val="24"/>
              </w:rPr>
              <w:t>à détailler par rubrique)</w:t>
            </w:r>
          </w:p>
        </w:tc>
        <w:tc>
          <w:tcPr>
            <w:tcW w:w="583" w:type="dxa"/>
            <w:tcBorders>
              <w:top w:val="single" w:sz="8" w:space="0" w:color="000000"/>
              <w:left w:val="single" w:sz="15" w:space="0" w:color="000000"/>
              <w:bottom w:val="single" w:sz="2" w:space="0" w:color="000000"/>
              <w:right w:val="single" w:sz="15" w:space="0" w:color="000000"/>
            </w:tcBorders>
            <w:vAlign w:val="center"/>
          </w:tcPr>
          <w:p w14:paraId="7B40F8DA" w14:textId="77777777" w:rsidR="00A66751" w:rsidRDefault="00A66751">
            <w:pPr>
              <w:ind w:left="110"/>
            </w:pPr>
            <w:r>
              <w:rPr>
                <w:rFonts w:ascii="Times New Roman" w:eastAsia="Times New Roman" w:hAnsi="Times New Roman" w:cs="Times New Roman"/>
                <w:color w:val="0000FF"/>
                <w:sz w:val="24"/>
              </w:rPr>
              <w:t xml:space="preserve">ens </w:t>
            </w:r>
          </w:p>
        </w:tc>
        <w:tc>
          <w:tcPr>
            <w:tcW w:w="521" w:type="dxa"/>
            <w:tcBorders>
              <w:top w:val="single" w:sz="8" w:space="0" w:color="000000"/>
              <w:left w:val="single" w:sz="15" w:space="0" w:color="000000"/>
              <w:bottom w:val="single" w:sz="2" w:space="0" w:color="000000"/>
              <w:right w:val="single" w:sz="15" w:space="0" w:color="000000"/>
            </w:tcBorders>
            <w:vAlign w:val="center"/>
          </w:tcPr>
          <w:p w14:paraId="0697ADE6" w14:textId="77777777" w:rsidR="00A66751" w:rsidRDefault="00A66751">
            <w:pPr>
              <w:ind w:left="149"/>
            </w:pPr>
            <w:r>
              <w:rPr>
                <w:rFonts w:ascii="Times New Roman" w:eastAsia="Times New Roman" w:hAnsi="Times New Roman" w:cs="Times New Roman"/>
                <w:color w:val="0000FF"/>
                <w:sz w:val="24"/>
              </w:rPr>
              <w:t>35</w:t>
            </w:r>
          </w:p>
        </w:tc>
        <w:tc>
          <w:tcPr>
            <w:tcW w:w="1325" w:type="dxa"/>
            <w:tcBorders>
              <w:top w:val="single" w:sz="8" w:space="0" w:color="000000"/>
              <w:left w:val="single" w:sz="15" w:space="0" w:color="000000"/>
              <w:bottom w:val="single" w:sz="2" w:space="0" w:color="000000"/>
              <w:right w:val="single" w:sz="15" w:space="0" w:color="000000"/>
            </w:tcBorders>
          </w:tcPr>
          <w:p w14:paraId="03F6F6D9" w14:textId="77777777" w:rsidR="00A66751" w:rsidRDefault="00A66751"/>
        </w:tc>
        <w:tc>
          <w:tcPr>
            <w:tcW w:w="1308" w:type="dxa"/>
            <w:tcBorders>
              <w:top w:val="single" w:sz="8" w:space="0" w:color="000000"/>
              <w:left w:val="single" w:sz="15" w:space="0" w:color="000000"/>
              <w:bottom w:val="single" w:sz="2" w:space="0" w:color="000000"/>
              <w:right w:val="double" w:sz="8" w:space="0" w:color="000000"/>
            </w:tcBorders>
          </w:tcPr>
          <w:p w14:paraId="34688F57" w14:textId="77777777" w:rsidR="00A66751" w:rsidRDefault="00A66751"/>
        </w:tc>
      </w:tr>
      <w:tr w:rsidR="00A66751" w14:paraId="103A8336" w14:textId="77777777">
        <w:trPr>
          <w:trHeight w:val="305"/>
        </w:trPr>
        <w:tc>
          <w:tcPr>
            <w:tcW w:w="583" w:type="dxa"/>
            <w:tcBorders>
              <w:top w:val="single" w:sz="2" w:space="0" w:color="000000"/>
              <w:left w:val="double" w:sz="8" w:space="0" w:color="000000"/>
              <w:bottom w:val="single" w:sz="2" w:space="0" w:color="000000"/>
              <w:right w:val="single" w:sz="15" w:space="0" w:color="000000"/>
            </w:tcBorders>
          </w:tcPr>
          <w:p w14:paraId="53476C12" w14:textId="77777777" w:rsidR="00A66751" w:rsidRDefault="00A66751">
            <w:pPr>
              <w:ind w:left="41"/>
            </w:pPr>
            <w:r>
              <w:rPr>
                <w:rFonts w:ascii="Times New Roman" w:eastAsia="Times New Roman" w:hAnsi="Times New Roman" w:cs="Times New Roman"/>
                <w:color w:val="0000FF"/>
                <w:sz w:val="24"/>
              </w:rPr>
              <w:t>3.2</w:t>
            </w:r>
          </w:p>
        </w:tc>
        <w:tc>
          <w:tcPr>
            <w:tcW w:w="5269" w:type="dxa"/>
            <w:tcBorders>
              <w:top w:val="single" w:sz="2" w:space="0" w:color="000000"/>
              <w:left w:val="single" w:sz="15" w:space="0" w:color="000000"/>
              <w:bottom w:val="single" w:sz="2" w:space="0" w:color="000000"/>
              <w:right w:val="single" w:sz="15" w:space="0" w:color="000000"/>
            </w:tcBorders>
          </w:tcPr>
          <w:p w14:paraId="7609C048" w14:textId="77777777" w:rsidR="00A66751" w:rsidRDefault="00A66751">
            <w:pPr>
              <w:ind w:left="41"/>
            </w:pPr>
            <w:r>
              <w:rPr>
                <w:rFonts w:ascii="Times New Roman" w:eastAsia="Times New Roman" w:hAnsi="Times New Roman" w:cs="Times New Roman"/>
                <w:color w:val="0000FF"/>
                <w:sz w:val="24"/>
              </w:rPr>
              <w:t>ORDINATEURS PORTABLES et casques USB</w:t>
            </w:r>
          </w:p>
        </w:tc>
        <w:tc>
          <w:tcPr>
            <w:tcW w:w="583" w:type="dxa"/>
            <w:tcBorders>
              <w:top w:val="single" w:sz="2" w:space="0" w:color="000000"/>
              <w:left w:val="single" w:sz="15" w:space="0" w:color="000000"/>
              <w:bottom w:val="single" w:sz="2" w:space="0" w:color="000000"/>
              <w:right w:val="single" w:sz="15" w:space="0" w:color="000000"/>
            </w:tcBorders>
          </w:tcPr>
          <w:p w14:paraId="6F2290E0" w14:textId="77777777" w:rsidR="00A66751" w:rsidRDefault="00A66751">
            <w:pPr>
              <w:ind w:left="142"/>
            </w:pPr>
            <w:r>
              <w:rPr>
                <w:rFonts w:ascii="Times New Roman" w:eastAsia="Times New Roman" w:hAnsi="Times New Roman" w:cs="Times New Roman"/>
                <w:color w:val="0000FF"/>
                <w:sz w:val="24"/>
              </w:rPr>
              <w:t>ens</w:t>
            </w:r>
          </w:p>
        </w:tc>
        <w:tc>
          <w:tcPr>
            <w:tcW w:w="521" w:type="dxa"/>
            <w:tcBorders>
              <w:top w:val="single" w:sz="2" w:space="0" w:color="000000"/>
              <w:left w:val="single" w:sz="15" w:space="0" w:color="000000"/>
              <w:bottom w:val="single" w:sz="2" w:space="0" w:color="000000"/>
              <w:right w:val="single" w:sz="15" w:space="0" w:color="000000"/>
            </w:tcBorders>
          </w:tcPr>
          <w:p w14:paraId="1C1CD1FF" w14:textId="77777777" w:rsidR="00A66751" w:rsidRDefault="00A66751">
            <w:pPr>
              <w:ind w:left="209"/>
            </w:pPr>
            <w:r>
              <w:rPr>
                <w:rFonts w:ascii="Times New Roman" w:eastAsia="Times New Roman" w:hAnsi="Times New Roman" w:cs="Times New Roman"/>
                <w:color w:val="0000FF"/>
                <w:sz w:val="24"/>
              </w:rPr>
              <w:t>5</w:t>
            </w:r>
          </w:p>
        </w:tc>
        <w:tc>
          <w:tcPr>
            <w:tcW w:w="1325" w:type="dxa"/>
            <w:tcBorders>
              <w:top w:val="single" w:sz="2" w:space="0" w:color="000000"/>
              <w:left w:val="single" w:sz="15" w:space="0" w:color="000000"/>
              <w:bottom w:val="single" w:sz="2" w:space="0" w:color="000000"/>
              <w:right w:val="single" w:sz="15" w:space="0" w:color="000000"/>
            </w:tcBorders>
          </w:tcPr>
          <w:p w14:paraId="18B0D76A" w14:textId="77777777" w:rsidR="00A66751" w:rsidRDefault="00A66751"/>
        </w:tc>
        <w:tc>
          <w:tcPr>
            <w:tcW w:w="1308" w:type="dxa"/>
            <w:tcBorders>
              <w:top w:val="single" w:sz="2" w:space="0" w:color="000000"/>
              <w:left w:val="single" w:sz="15" w:space="0" w:color="000000"/>
              <w:bottom w:val="single" w:sz="2" w:space="0" w:color="000000"/>
              <w:right w:val="double" w:sz="8" w:space="0" w:color="000000"/>
            </w:tcBorders>
          </w:tcPr>
          <w:p w14:paraId="5344C4B0" w14:textId="77777777" w:rsidR="00A66751" w:rsidRDefault="00A66751"/>
        </w:tc>
      </w:tr>
      <w:tr w:rsidR="00A66751" w14:paraId="549EC7BD" w14:textId="77777777">
        <w:trPr>
          <w:trHeight w:val="305"/>
        </w:trPr>
        <w:tc>
          <w:tcPr>
            <w:tcW w:w="583" w:type="dxa"/>
            <w:tcBorders>
              <w:top w:val="single" w:sz="2" w:space="0" w:color="000000"/>
              <w:left w:val="double" w:sz="8" w:space="0" w:color="000000"/>
              <w:bottom w:val="single" w:sz="2" w:space="0" w:color="000000"/>
              <w:right w:val="single" w:sz="15" w:space="0" w:color="000000"/>
            </w:tcBorders>
          </w:tcPr>
          <w:p w14:paraId="2FC857FB" w14:textId="77777777" w:rsidR="00A66751" w:rsidRDefault="00A66751">
            <w:pPr>
              <w:ind w:left="41"/>
            </w:pPr>
            <w:r>
              <w:rPr>
                <w:rFonts w:ascii="Times New Roman" w:eastAsia="Times New Roman" w:hAnsi="Times New Roman" w:cs="Times New Roman"/>
                <w:color w:val="0000FF"/>
                <w:sz w:val="24"/>
              </w:rPr>
              <w:t>3.3</w:t>
            </w:r>
          </w:p>
        </w:tc>
        <w:tc>
          <w:tcPr>
            <w:tcW w:w="5269" w:type="dxa"/>
            <w:tcBorders>
              <w:top w:val="single" w:sz="2" w:space="0" w:color="000000"/>
              <w:left w:val="single" w:sz="15" w:space="0" w:color="000000"/>
              <w:bottom w:val="single" w:sz="2" w:space="0" w:color="000000"/>
              <w:right w:val="single" w:sz="15" w:space="0" w:color="000000"/>
            </w:tcBorders>
          </w:tcPr>
          <w:p w14:paraId="33E3F5DA" w14:textId="77777777" w:rsidR="00A66751" w:rsidRDefault="00A66751">
            <w:pPr>
              <w:ind w:left="41"/>
            </w:pPr>
            <w:r>
              <w:rPr>
                <w:rFonts w:ascii="Times New Roman" w:eastAsia="Times New Roman" w:hAnsi="Times New Roman" w:cs="Times New Roman"/>
                <w:color w:val="0000FF"/>
                <w:sz w:val="24"/>
              </w:rPr>
              <w:t xml:space="preserve">IMPRIMANTES MULTIFONCTIONS </w:t>
            </w:r>
          </w:p>
        </w:tc>
        <w:tc>
          <w:tcPr>
            <w:tcW w:w="583" w:type="dxa"/>
            <w:tcBorders>
              <w:top w:val="single" w:sz="2" w:space="0" w:color="000000"/>
              <w:left w:val="single" w:sz="15" w:space="0" w:color="000000"/>
              <w:bottom w:val="single" w:sz="2" w:space="0" w:color="000000"/>
              <w:right w:val="single" w:sz="15" w:space="0" w:color="000000"/>
            </w:tcBorders>
          </w:tcPr>
          <w:p w14:paraId="4B5B727A" w14:textId="77777777" w:rsidR="00A66751" w:rsidRDefault="00A66751">
            <w:pPr>
              <w:ind w:left="17"/>
              <w:jc w:val="center"/>
            </w:pPr>
            <w:r>
              <w:rPr>
                <w:rFonts w:ascii="Times New Roman" w:eastAsia="Times New Roman" w:hAnsi="Times New Roman" w:cs="Times New Roman"/>
                <w:color w:val="0000FF"/>
                <w:sz w:val="24"/>
              </w:rPr>
              <w:t>u</w:t>
            </w:r>
          </w:p>
        </w:tc>
        <w:tc>
          <w:tcPr>
            <w:tcW w:w="521" w:type="dxa"/>
            <w:tcBorders>
              <w:top w:val="single" w:sz="2" w:space="0" w:color="000000"/>
              <w:left w:val="single" w:sz="15" w:space="0" w:color="000000"/>
              <w:bottom w:val="single" w:sz="2" w:space="0" w:color="000000"/>
              <w:right w:val="single" w:sz="15" w:space="0" w:color="000000"/>
            </w:tcBorders>
          </w:tcPr>
          <w:p w14:paraId="0E439AB3" w14:textId="77777777" w:rsidR="00A66751" w:rsidRDefault="00A66751">
            <w:pPr>
              <w:ind w:left="149"/>
            </w:pPr>
            <w:r>
              <w:rPr>
                <w:rFonts w:ascii="Times New Roman" w:eastAsia="Times New Roman" w:hAnsi="Times New Roman" w:cs="Times New Roman"/>
                <w:color w:val="0000FF"/>
                <w:sz w:val="24"/>
              </w:rPr>
              <w:t>18</w:t>
            </w:r>
          </w:p>
        </w:tc>
        <w:tc>
          <w:tcPr>
            <w:tcW w:w="1325" w:type="dxa"/>
            <w:tcBorders>
              <w:top w:val="single" w:sz="2" w:space="0" w:color="000000"/>
              <w:left w:val="single" w:sz="15" w:space="0" w:color="000000"/>
              <w:bottom w:val="single" w:sz="2" w:space="0" w:color="000000"/>
              <w:right w:val="single" w:sz="15" w:space="0" w:color="000000"/>
            </w:tcBorders>
          </w:tcPr>
          <w:p w14:paraId="5292797A" w14:textId="77777777" w:rsidR="00A66751" w:rsidRDefault="00A66751"/>
        </w:tc>
        <w:tc>
          <w:tcPr>
            <w:tcW w:w="1308" w:type="dxa"/>
            <w:tcBorders>
              <w:top w:val="single" w:sz="2" w:space="0" w:color="000000"/>
              <w:left w:val="single" w:sz="15" w:space="0" w:color="000000"/>
              <w:bottom w:val="single" w:sz="2" w:space="0" w:color="000000"/>
              <w:right w:val="double" w:sz="8" w:space="0" w:color="000000"/>
            </w:tcBorders>
          </w:tcPr>
          <w:p w14:paraId="584B1CDA" w14:textId="77777777" w:rsidR="00A66751" w:rsidRDefault="00A66751"/>
        </w:tc>
      </w:tr>
      <w:tr w:rsidR="00A66751" w14:paraId="10A425D9" w14:textId="77777777">
        <w:trPr>
          <w:trHeight w:val="305"/>
        </w:trPr>
        <w:tc>
          <w:tcPr>
            <w:tcW w:w="583" w:type="dxa"/>
            <w:tcBorders>
              <w:top w:val="single" w:sz="2" w:space="0" w:color="000000"/>
              <w:left w:val="double" w:sz="8" w:space="0" w:color="000000"/>
              <w:bottom w:val="single" w:sz="2" w:space="0" w:color="000000"/>
              <w:right w:val="single" w:sz="15" w:space="0" w:color="000000"/>
            </w:tcBorders>
          </w:tcPr>
          <w:p w14:paraId="6A6170C1" w14:textId="77777777" w:rsidR="00A66751" w:rsidRDefault="00A66751">
            <w:pPr>
              <w:ind w:left="41"/>
            </w:pPr>
            <w:r>
              <w:rPr>
                <w:rFonts w:ascii="Times New Roman" w:eastAsia="Times New Roman" w:hAnsi="Times New Roman" w:cs="Times New Roman"/>
                <w:color w:val="0000FF"/>
                <w:sz w:val="24"/>
              </w:rPr>
              <w:t>3.4</w:t>
            </w:r>
          </w:p>
        </w:tc>
        <w:tc>
          <w:tcPr>
            <w:tcW w:w="5269" w:type="dxa"/>
            <w:tcBorders>
              <w:top w:val="single" w:sz="2" w:space="0" w:color="000000"/>
              <w:left w:val="single" w:sz="15" w:space="0" w:color="000000"/>
              <w:bottom w:val="single" w:sz="2" w:space="0" w:color="000000"/>
              <w:right w:val="single" w:sz="15" w:space="0" w:color="000000"/>
            </w:tcBorders>
          </w:tcPr>
          <w:p w14:paraId="372F86D0" w14:textId="77777777" w:rsidR="00A66751" w:rsidRDefault="00A66751">
            <w:pPr>
              <w:ind w:left="41"/>
            </w:pPr>
            <w:r>
              <w:rPr>
                <w:rFonts w:ascii="Times New Roman" w:eastAsia="Times New Roman" w:hAnsi="Times New Roman" w:cs="Times New Roman"/>
                <w:color w:val="0000FF"/>
                <w:sz w:val="24"/>
              </w:rPr>
              <w:t>VIDEOPROJECTEURS</w:t>
            </w:r>
          </w:p>
        </w:tc>
        <w:tc>
          <w:tcPr>
            <w:tcW w:w="583" w:type="dxa"/>
            <w:tcBorders>
              <w:top w:val="single" w:sz="2" w:space="0" w:color="000000"/>
              <w:left w:val="single" w:sz="15" w:space="0" w:color="000000"/>
              <w:bottom w:val="single" w:sz="2" w:space="0" w:color="000000"/>
              <w:right w:val="single" w:sz="15" w:space="0" w:color="000000"/>
            </w:tcBorders>
          </w:tcPr>
          <w:p w14:paraId="3553A637" w14:textId="77777777" w:rsidR="00A66751" w:rsidRDefault="00A66751">
            <w:pPr>
              <w:ind w:left="17"/>
              <w:jc w:val="center"/>
            </w:pPr>
            <w:r>
              <w:rPr>
                <w:rFonts w:ascii="Times New Roman" w:eastAsia="Times New Roman" w:hAnsi="Times New Roman" w:cs="Times New Roman"/>
                <w:color w:val="0000FF"/>
                <w:sz w:val="24"/>
              </w:rPr>
              <w:t>u</w:t>
            </w:r>
          </w:p>
        </w:tc>
        <w:tc>
          <w:tcPr>
            <w:tcW w:w="521" w:type="dxa"/>
            <w:tcBorders>
              <w:top w:val="single" w:sz="2" w:space="0" w:color="000000"/>
              <w:left w:val="single" w:sz="15" w:space="0" w:color="000000"/>
              <w:bottom w:val="single" w:sz="2" w:space="0" w:color="000000"/>
              <w:right w:val="single" w:sz="15" w:space="0" w:color="000000"/>
            </w:tcBorders>
          </w:tcPr>
          <w:p w14:paraId="651C5ED9" w14:textId="77777777" w:rsidR="00A66751" w:rsidRDefault="00A66751">
            <w:pPr>
              <w:ind w:left="209"/>
            </w:pPr>
            <w:r>
              <w:rPr>
                <w:rFonts w:ascii="Times New Roman" w:eastAsia="Times New Roman" w:hAnsi="Times New Roman" w:cs="Times New Roman"/>
                <w:color w:val="0000FF"/>
                <w:sz w:val="24"/>
              </w:rPr>
              <w:t>4</w:t>
            </w:r>
          </w:p>
        </w:tc>
        <w:tc>
          <w:tcPr>
            <w:tcW w:w="1325" w:type="dxa"/>
            <w:tcBorders>
              <w:top w:val="single" w:sz="2" w:space="0" w:color="000000"/>
              <w:left w:val="single" w:sz="15" w:space="0" w:color="000000"/>
              <w:bottom w:val="single" w:sz="2" w:space="0" w:color="000000"/>
              <w:right w:val="single" w:sz="15" w:space="0" w:color="000000"/>
            </w:tcBorders>
          </w:tcPr>
          <w:p w14:paraId="0C6FA6FE" w14:textId="77777777" w:rsidR="00A66751" w:rsidRDefault="00A66751"/>
        </w:tc>
        <w:tc>
          <w:tcPr>
            <w:tcW w:w="1308" w:type="dxa"/>
            <w:tcBorders>
              <w:top w:val="single" w:sz="2" w:space="0" w:color="000000"/>
              <w:left w:val="single" w:sz="15" w:space="0" w:color="000000"/>
              <w:bottom w:val="single" w:sz="2" w:space="0" w:color="000000"/>
              <w:right w:val="double" w:sz="8" w:space="0" w:color="000000"/>
            </w:tcBorders>
          </w:tcPr>
          <w:p w14:paraId="326610ED" w14:textId="77777777" w:rsidR="00A66751" w:rsidRDefault="00A66751"/>
        </w:tc>
      </w:tr>
      <w:tr w:rsidR="00A66751" w14:paraId="1EF80E7A" w14:textId="77777777">
        <w:trPr>
          <w:trHeight w:val="305"/>
        </w:trPr>
        <w:tc>
          <w:tcPr>
            <w:tcW w:w="583" w:type="dxa"/>
            <w:tcBorders>
              <w:top w:val="single" w:sz="2" w:space="0" w:color="000000"/>
              <w:left w:val="double" w:sz="8" w:space="0" w:color="000000"/>
              <w:bottom w:val="single" w:sz="2" w:space="0" w:color="000000"/>
              <w:right w:val="single" w:sz="15" w:space="0" w:color="000000"/>
            </w:tcBorders>
          </w:tcPr>
          <w:p w14:paraId="044CAFD5" w14:textId="77777777" w:rsidR="00A66751" w:rsidRDefault="00A66751">
            <w:pPr>
              <w:ind w:left="41"/>
            </w:pPr>
            <w:r>
              <w:rPr>
                <w:rFonts w:ascii="Times New Roman" w:eastAsia="Times New Roman" w:hAnsi="Times New Roman" w:cs="Times New Roman"/>
                <w:color w:val="0000FF"/>
                <w:sz w:val="24"/>
              </w:rPr>
              <w:t>3.5</w:t>
            </w:r>
          </w:p>
        </w:tc>
        <w:tc>
          <w:tcPr>
            <w:tcW w:w="5269" w:type="dxa"/>
            <w:tcBorders>
              <w:top w:val="single" w:sz="2" w:space="0" w:color="000000"/>
              <w:left w:val="single" w:sz="15" w:space="0" w:color="000000"/>
              <w:bottom w:val="single" w:sz="2" w:space="0" w:color="000000"/>
              <w:right w:val="single" w:sz="15" w:space="0" w:color="000000"/>
            </w:tcBorders>
          </w:tcPr>
          <w:p w14:paraId="0D022220" w14:textId="77777777" w:rsidR="00A66751" w:rsidRDefault="00A66751">
            <w:pPr>
              <w:ind w:left="41"/>
            </w:pPr>
            <w:r>
              <w:rPr>
                <w:rFonts w:ascii="Times New Roman" w:eastAsia="Times New Roman" w:hAnsi="Times New Roman" w:cs="Times New Roman"/>
                <w:color w:val="0000FF"/>
                <w:sz w:val="24"/>
              </w:rPr>
              <w:t xml:space="preserve">SCANNER </w:t>
            </w:r>
          </w:p>
        </w:tc>
        <w:tc>
          <w:tcPr>
            <w:tcW w:w="583" w:type="dxa"/>
            <w:tcBorders>
              <w:top w:val="single" w:sz="2" w:space="0" w:color="000000"/>
              <w:left w:val="single" w:sz="15" w:space="0" w:color="000000"/>
              <w:bottom w:val="single" w:sz="2" w:space="0" w:color="000000"/>
              <w:right w:val="single" w:sz="15" w:space="0" w:color="000000"/>
            </w:tcBorders>
          </w:tcPr>
          <w:p w14:paraId="25E3CB64" w14:textId="77777777" w:rsidR="00A66751" w:rsidRDefault="00A66751">
            <w:pPr>
              <w:ind w:left="17"/>
              <w:jc w:val="center"/>
            </w:pPr>
            <w:r>
              <w:rPr>
                <w:rFonts w:ascii="Times New Roman" w:eastAsia="Times New Roman" w:hAnsi="Times New Roman" w:cs="Times New Roman"/>
                <w:color w:val="0000FF"/>
                <w:sz w:val="24"/>
              </w:rPr>
              <w:t>u</w:t>
            </w:r>
          </w:p>
        </w:tc>
        <w:tc>
          <w:tcPr>
            <w:tcW w:w="521" w:type="dxa"/>
            <w:tcBorders>
              <w:top w:val="single" w:sz="2" w:space="0" w:color="000000"/>
              <w:left w:val="single" w:sz="15" w:space="0" w:color="000000"/>
              <w:bottom w:val="single" w:sz="2" w:space="0" w:color="000000"/>
              <w:right w:val="single" w:sz="15" w:space="0" w:color="000000"/>
            </w:tcBorders>
          </w:tcPr>
          <w:p w14:paraId="2EFE83C9" w14:textId="77777777" w:rsidR="00A66751" w:rsidRDefault="00A66751">
            <w:pPr>
              <w:ind w:left="209"/>
            </w:pPr>
            <w:r>
              <w:rPr>
                <w:rFonts w:ascii="Times New Roman" w:eastAsia="Times New Roman" w:hAnsi="Times New Roman" w:cs="Times New Roman"/>
                <w:color w:val="0000FF"/>
                <w:sz w:val="24"/>
              </w:rPr>
              <w:t>6</w:t>
            </w:r>
          </w:p>
        </w:tc>
        <w:tc>
          <w:tcPr>
            <w:tcW w:w="1325" w:type="dxa"/>
            <w:tcBorders>
              <w:top w:val="single" w:sz="2" w:space="0" w:color="000000"/>
              <w:left w:val="single" w:sz="15" w:space="0" w:color="000000"/>
              <w:bottom w:val="single" w:sz="2" w:space="0" w:color="000000"/>
              <w:right w:val="single" w:sz="15" w:space="0" w:color="000000"/>
            </w:tcBorders>
          </w:tcPr>
          <w:p w14:paraId="7512824B" w14:textId="77777777" w:rsidR="00A66751" w:rsidRDefault="00A66751"/>
        </w:tc>
        <w:tc>
          <w:tcPr>
            <w:tcW w:w="1308" w:type="dxa"/>
            <w:tcBorders>
              <w:top w:val="single" w:sz="2" w:space="0" w:color="000000"/>
              <w:left w:val="single" w:sz="15" w:space="0" w:color="000000"/>
              <w:bottom w:val="single" w:sz="2" w:space="0" w:color="000000"/>
              <w:right w:val="double" w:sz="8" w:space="0" w:color="000000"/>
            </w:tcBorders>
          </w:tcPr>
          <w:p w14:paraId="621D7400" w14:textId="77777777" w:rsidR="00A66751" w:rsidRDefault="00A66751"/>
        </w:tc>
      </w:tr>
      <w:tr w:rsidR="00A66751" w14:paraId="644DEE60" w14:textId="77777777">
        <w:trPr>
          <w:trHeight w:val="305"/>
        </w:trPr>
        <w:tc>
          <w:tcPr>
            <w:tcW w:w="583" w:type="dxa"/>
            <w:tcBorders>
              <w:top w:val="single" w:sz="2" w:space="0" w:color="000000"/>
              <w:left w:val="double" w:sz="8" w:space="0" w:color="000000"/>
              <w:bottom w:val="single" w:sz="2" w:space="0" w:color="000000"/>
              <w:right w:val="single" w:sz="15" w:space="0" w:color="000000"/>
            </w:tcBorders>
          </w:tcPr>
          <w:p w14:paraId="2D501612" w14:textId="77777777" w:rsidR="00A66751" w:rsidRDefault="00A66751">
            <w:pPr>
              <w:ind w:left="41"/>
            </w:pPr>
            <w:r>
              <w:rPr>
                <w:rFonts w:ascii="Times New Roman" w:eastAsia="Times New Roman" w:hAnsi="Times New Roman" w:cs="Times New Roman"/>
                <w:color w:val="0000FF"/>
                <w:sz w:val="24"/>
              </w:rPr>
              <w:lastRenderedPageBreak/>
              <w:t>3.6</w:t>
            </w:r>
          </w:p>
        </w:tc>
        <w:tc>
          <w:tcPr>
            <w:tcW w:w="5269" w:type="dxa"/>
            <w:tcBorders>
              <w:top w:val="single" w:sz="2" w:space="0" w:color="000000"/>
              <w:left w:val="single" w:sz="15" w:space="0" w:color="000000"/>
              <w:bottom w:val="single" w:sz="2" w:space="0" w:color="000000"/>
              <w:right w:val="single" w:sz="15" w:space="0" w:color="000000"/>
            </w:tcBorders>
          </w:tcPr>
          <w:p w14:paraId="746B6968" w14:textId="77777777" w:rsidR="00A66751" w:rsidRDefault="00A66751">
            <w:pPr>
              <w:ind w:left="41"/>
            </w:pPr>
            <w:r>
              <w:rPr>
                <w:rFonts w:ascii="Times New Roman" w:eastAsia="Times New Roman" w:hAnsi="Times New Roman" w:cs="Times New Roman"/>
                <w:color w:val="0000FF"/>
                <w:sz w:val="24"/>
              </w:rPr>
              <w:t>PHOTOCOPIEURS</w:t>
            </w:r>
          </w:p>
        </w:tc>
        <w:tc>
          <w:tcPr>
            <w:tcW w:w="583" w:type="dxa"/>
            <w:tcBorders>
              <w:top w:val="single" w:sz="2" w:space="0" w:color="000000"/>
              <w:left w:val="single" w:sz="15" w:space="0" w:color="000000"/>
              <w:bottom w:val="single" w:sz="2" w:space="0" w:color="000000"/>
              <w:right w:val="single" w:sz="15" w:space="0" w:color="000000"/>
            </w:tcBorders>
          </w:tcPr>
          <w:p w14:paraId="57B7B5D0" w14:textId="77777777" w:rsidR="00A66751" w:rsidRDefault="00A66751">
            <w:pPr>
              <w:ind w:left="17"/>
              <w:jc w:val="center"/>
            </w:pPr>
            <w:r>
              <w:rPr>
                <w:rFonts w:ascii="Times New Roman" w:eastAsia="Times New Roman" w:hAnsi="Times New Roman" w:cs="Times New Roman"/>
                <w:color w:val="0000FF"/>
                <w:sz w:val="24"/>
              </w:rPr>
              <w:t>u</w:t>
            </w:r>
          </w:p>
        </w:tc>
        <w:tc>
          <w:tcPr>
            <w:tcW w:w="521" w:type="dxa"/>
            <w:tcBorders>
              <w:top w:val="single" w:sz="2" w:space="0" w:color="000000"/>
              <w:left w:val="single" w:sz="15" w:space="0" w:color="000000"/>
              <w:bottom w:val="single" w:sz="2" w:space="0" w:color="000000"/>
              <w:right w:val="single" w:sz="15" w:space="0" w:color="000000"/>
            </w:tcBorders>
          </w:tcPr>
          <w:p w14:paraId="3DC6D04B" w14:textId="77777777" w:rsidR="00A66751" w:rsidRDefault="00A66751">
            <w:pPr>
              <w:ind w:left="209"/>
            </w:pPr>
            <w:r>
              <w:rPr>
                <w:rFonts w:ascii="Times New Roman" w:eastAsia="Times New Roman" w:hAnsi="Times New Roman" w:cs="Times New Roman"/>
                <w:color w:val="0000FF"/>
                <w:sz w:val="24"/>
              </w:rPr>
              <w:t>4</w:t>
            </w:r>
          </w:p>
        </w:tc>
        <w:tc>
          <w:tcPr>
            <w:tcW w:w="1325" w:type="dxa"/>
            <w:tcBorders>
              <w:top w:val="single" w:sz="2" w:space="0" w:color="000000"/>
              <w:left w:val="single" w:sz="15" w:space="0" w:color="000000"/>
              <w:bottom w:val="single" w:sz="2" w:space="0" w:color="000000"/>
              <w:right w:val="single" w:sz="15" w:space="0" w:color="000000"/>
            </w:tcBorders>
          </w:tcPr>
          <w:p w14:paraId="0F319E06" w14:textId="77777777" w:rsidR="00A66751" w:rsidRDefault="00A66751"/>
        </w:tc>
        <w:tc>
          <w:tcPr>
            <w:tcW w:w="1308" w:type="dxa"/>
            <w:tcBorders>
              <w:top w:val="single" w:sz="2" w:space="0" w:color="000000"/>
              <w:left w:val="single" w:sz="15" w:space="0" w:color="000000"/>
              <w:bottom w:val="single" w:sz="2" w:space="0" w:color="000000"/>
              <w:right w:val="double" w:sz="8" w:space="0" w:color="000000"/>
            </w:tcBorders>
          </w:tcPr>
          <w:p w14:paraId="7D87F84F" w14:textId="77777777" w:rsidR="00A66751" w:rsidRDefault="00A66751"/>
        </w:tc>
      </w:tr>
      <w:tr w:rsidR="00A66751" w14:paraId="5DD1C602" w14:textId="77777777">
        <w:trPr>
          <w:trHeight w:val="304"/>
        </w:trPr>
        <w:tc>
          <w:tcPr>
            <w:tcW w:w="9590" w:type="dxa"/>
            <w:gridSpan w:val="6"/>
            <w:tcBorders>
              <w:top w:val="single" w:sz="2" w:space="0" w:color="000000"/>
              <w:left w:val="double" w:sz="8" w:space="0" w:color="000000"/>
              <w:bottom w:val="single" w:sz="8" w:space="0" w:color="000000"/>
              <w:right w:val="double" w:sz="8" w:space="0" w:color="000000"/>
            </w:tcBorders>
          </w:tcPr>
          <w:p w14:paraId="1CBEC67F" w14:textId="77777777" w:rsidR="00A66751" w:rsidRDefault="00A66751">
            <w:pPr>
              <w:ind w:left="1836"/>
            </w:pPr>
            <w:r>
              <w:rPr>
                <w:rFonts w:ascii="Times New Roman" w:eastAsia="Times New Roman" w:hAnsi="Times New Roman" w:cs="Times New Roman"/>
                <w:color w:val="0000FF"/>
                <w:sz w:val="24"/>
              </w:rPr>
              <w:t>Total 3 (offre de base )</w:t>
            </w:r>
          </w:p>
        </w:tc>
      </w:tr>
      <w:tr w:rsidR="00A66751" w14:paraId="0229F085" w14:textId="77777777">
        <w:trPr>
          <w:trHeight w:val="362"/>
        </w:trPr>
        <w:tc>
          <w:tcPr>
            <w:tcW w:w="583" w:type="dxa"/>
            <w:tcBorders>
              <w:top w:val="single" w:sz="8" w:space="0" w:color="000000"/>
              <w:left w:val="double" w:sz="8" w:space="0" w:color="000000"/>
              <w:bottom w:val="single" w:sz="8" w:space="0" w:color="000000"/>
              <w:right w:val="single" w:sz="15" w:space="0" w:color="000000"/>
            </w:tcBorders>
            <w:shd w:val="clear" w:color="auto" w:fill="CCCCFF"/>
          </w:tcPr>
          <w:p w14:paraId="53A62CB1" w14:textId="77777777" w:rsidR="00A66751" w:rsidRDefault="00A66751">
            <w:pPr>
              <w:ind w:left="125"/>
            </w:pPr>
            <w:r>
              <w:rPr>
                <w:rFonts w:ascii="Times New Roman" w:eastAsia="Times New Roman" w:hAnsi="Times New Roman" w:cs="Times New Roman"/>
                <w:b/>
                <w:sz w:val="28"/>
              </w:rPr>
              <w:t>3.7</w:t>
            </w:r>
          </w:p>
        </w:tc>
        <w:tc>
          <w:tcPr>
            <w:tcW w:w="9007" w:type="dxa"/>
            <w:gridSpan w:val="5"/>
            <w:tcBorders>
              <w:top w:val="single" w:sz="8" w:space="0" w:color="000000"/>
              <w:left w:val="single" w:sz="15" w:space="0" w:color="000000"/>
              <w:bottom w:val="single" w:sz="8" w:space="0" w:color="000000"/>
              <w:right w:val="double" w:sz="8" w:space="0" w:color="000000"/>
            </w:tcBorders>
            <w:shd w:val="clear" w:color="auto" w:fill="CCCCFF"/>
          </w:tcPr>
          <w:p w14:paraId="290D66B5" w14:textId="77777777" w:rsidR="00A66751" w:rsidRDefault="00A66751">
            <w:pPr>
              <w:ind w:left="46"/>
            </w:pPr>
            <w:r>
              <w:rPr>
                <w:rFonts w:ascii="Times New Roman" w:eastAsia="Times New Roman" w:hAnsi="Times New Roman" w:cs="Times New Roman"/>
                <w:b/>
                <w:sz w:val="28"/>
              </w:rPr>
              <w:t xml:space="preserve">OUTILS COLLABORATIF DE REUNION SUR TEAMS </w:t>
            </w:r>
          </w:p>
        </w:tc>
      </w:tr>
      <w:tr w:rsidR="00A66751" w14:paraId="062054E6" w14:textId="77777777">
        <w:trPr>
          <w:trHeight w:val="305"/>
        </w:trPr>
        <w:tc>
          <w:tcPr>
            <w:tcW w:w="9590" w:type="dxa"/>
            <w:gridSpan w:val="6"/>
            <w:tcBorders>
              <w:top w:val="single" w:sz="8" w:space="0" w:color="000000"/>
              <w:left w:val="double" w:sz="8" w:space="0" w:color="000000"/>
              <w:bottom w:val="single" w:sz="8" w:space="0" w:color="000000"/>
              <w:right w:val="double" w:sz="8" w:space="0" w:color="000000"/>
            </w:tcBorders>
          </w:tcPr>
          <w:p w14:paraId="1DFCCBBA" w14:textId="77777777" w:rsidR="00A66751" w:rsidRDefault="00A66751">
            <w:pPr>
              <w:ind w:left="624"/>
            </w:pPr>
            <w:r>
              <w:rPr>
                <w:rFonts w:ascii="Times New Roman" w:eastAsia="Times New Roman" w:hAnsi="Times New Roman" w:cs="Times New Roman"/>
                <w:b/>
                <w:sz w:val="24"/>
              </w:rPr>
              <w:t>OPTION</w:t>
            </w:r>
          </w:p>
        </w:tc>
      </w:tr>
      <w:tr w:rsidR="00A66751" w14:paraId="042196C3" w14:textId="77777777">
        <w:trPr>
          <w:trHeight w:val="306"/>
        </w:trPr>
        <w:tc>
          <w:tcPr>
            <w:tcW w:w="583" w:type="dxa"/>
            <w:tcBorders>
              <w:top w:val="single" w:sz="8" w:space="0" w:color="000000"/>
              <w:left w:val="double" w:sz="8" w:space="0" w:color="000000"/>
              <w:bottom w:val="single" w:sz="2" w:space="0" w:color="000000"/>
              <w:right w:val="single" w:sz="15" w:space="0" w:color="000000"/>
            </w:tcBorders>
          </w:tcPr>
          <w:p w14:paraId="2165BA1F" w14:textId="77777777" w:rsidR="00A66751" w:rsidRDefault="00A66751">
            <w:pPr>
              <w:ind w:left="41"/>
            </w:pPr>
            <w:r>
              <w:rPr>
                <w:rFonts w:ascii="Times New Roman" w:eastAsia="Times New Roman" w:hAnsi="Times New Roman" w:cs="Times New Roman"/>
                <w:sz w:val="24"/>
              </w:rPr>
              <w:t>3.7</w:t>
            </w:r>
          </w:p>
        </w:tc>
        <w:tc>
          <w:tcPr>
            <w:tcW w:w="5269" w:type="dxa"/>
            <w:tcBorders>
              <w:top w:val="single" w:sz="8" w:space="0" w:color="000000"/>
              <w:left w:val="single" w:sz="15" w:space="0" w:color="000000"/>
              <w:bottom w:val="single" w:sz="2" w:space="0" w:color="000000"/>
              <w:right w:val="single" w:sz="15" w:space="0" w:color="000000"/>
            </w:tcBorders>
          </w:tcPr>
          <w:p w14:paraId="56A20470" w14:textId="77777777" w:rsidR="00A66751" w:rsidRDefault="00A66751">
            <w:pPr>
              <w:ind w:left="41"/>
            </w:pPr>
            <w:r>
              <w:rPr>
                <w:rFonts w:ascii="Times New Roman" w:eastAsia="Times New Roman" w:hAnsi="Times New Roman" w:cs="Times New Roman"/>
                <w:sz w:val="24"/>
              </w:rPr>
              <w:t>ThinkSmart Hub pour les salles petites à moyennes</w:t>
            </w:r>
          </w:p>
        </w:tc>
        <w:tc>
          <w:tcPr>
            <w:tcW w:w="583" w:type="dxa"/>
            <w:tcBorders>
              <w:top w:val="single" w:sz="8" w:space="0" w:color="000000"/>
              <w:left w:val="single" w:sz="15" w:space="0" w:color="000000"/>
              <w:bottom w:val="single" w:sz="2" w:space="0" w:color="000000"/>
              <w:right w:val="single" w:sz="15" w:space="0" w:color="000000"/>
            </w:tcBorders>
          </w:tcPr>
          <w:p w14:paraId="209119FA" w14:textId="77777777" w:rsidR="00A66751" w:rsidRDefault="00A66751">
            <w:pPr>
              <w:ind w:left="142"/>
            </w:pPr>
            <w:r>
              <w:rPr>
                <w:rFonts w:ascii="Times New Roman" w:eastAsia="Times New Roman" w:hAnsi="Times New Roman" w:cs="Times New Roman"/>
                <w:sz w:val="24"/>
              </w:rPr>
              <w:t>ens</w:t>
            </w:r>
          </w:p>
        </w:tc>
        <w:tc>
          <w:tcPr>
            <w:tcW w:w="521" w:type="dxa"/>
            <w:tcBorders>
              <w:top w:val="single" w:sz="8" w:space="0" w:color="000000"/>
              <w:left w:val="single" w:sz="15" w:space="0" w:color="000000"/>
              <w:bottom w:val="single" w:sz="2" w:space="0" w:color="000000"/>
              <w:right w:val="single" w:sz="15" w:space="0" w:color="000000"/>
            </w:tcBorders>
          </w:tcPr>
          <w:p w14:paraId="799E44C3" w14:textId="77777777" w:rsidR="00A66751" w:rsidRDefault="00A66751">
            <w:pPr>
              <w:ind w:left="209"/>
            </w:pPr>
            <w:r>
              <w:rPr>
                <w:rFonts w:ascii="Times New Roman" w:eastAsia="Times New Roman" w:hAnsi="Times New Roman" w:cs="Times New Roman"/>
                <w:sz w:val="24"/>
              </w:rPr>
              <w:t>3</w:t>
            </w:r>
          </w:p>
        </w:tc>
        <w:tc>
          <w:tcPr>
            <w:tcW w:w="1325" w:type="dxa"/>
            <w:tcBorders>
              <w:top w:val="single" w:sz="8" w:space="0" w:color="000000"/>
              <w:left w:val="single" w:sz="15" w:space="0" w:color="000000"/>
              <w:bottom w:val="single" w:sz="2" w:space="0" w:color="000000"/>
              <w:right w:val="single" w:sz="15" w:space="0" w:color="000000"/>
            </w:tcBorders>
          </w:tcPr>
          <w:p w14:paraId="47C0EED7" w14:textId="77777777" w:rsidR="00A66751" w:rsidRDefault="00A66751"/>
        </w:tc>
        <w:tc>
          <w:tcPr>
            <w:tcW w:w="1308" w:type="dxa"/>
            <w:tcBorders>
              <w:top w:val="single" w:sz="8" w:space="0" w:color="000000"/>
              <w:left w:val="single" w:sz="15" w:space="0" w:color="000000"/>
              <w:bottom w:val="single" w:sz="2" w:space="0" w:color="000000"/>
              <w:right w:val="double" w:sz="8" w:space="0" w:color="000000"/>
            </w:tcBorders>
          </w:tcPr>
          <w:p w14:paraId="4F978DA3" w14:textId="77777777" w:rsidR="00A66751" w:rsidRDefault="00A66751"/>
        </w:tc>
      </w:tr>
      <w:tr w:rsidR="00A66751" w14:paraId="31BC9950" w14:textId="77777777">
        <w:trPr>
          <w:trHeight w:val="304"/>
        </w:trPr>
        <w:tc>
          <w:tcPr>
            <w:tcW w:w="8282" w:type="dxa"/>
            <w:gridSpan w:val="5"/>
            <w:tcBorders>
              <w:top w:val="single" w:sz="2" w:space="0" w:color="000000"/>
              <w:left w:val="double" w:sz="8" w:space="0" w:color="000000"/>
              <w:bottom w:val="single" w:sz="8" w:space="0" w:color="000000"/>
              <w:right w:val="single" w:sz="15" w:space="0" w:color="000000"/>
            </w:tcBorders>
          </w:tcPr>
          <w:p w14:paraId="17A16393" w14:textId="77777777" w:rsidR="00A66751" w:rsidRDefault="00A66751">
            <w:pPr>
              <w:ind w:left="41"/>
            </w:pPr>
            <w:r>
              <w:rPr>
                <w:rFonts w:ascii="Times New Roman" w:eastAsia="Times New Roman" w:hAnsi="Times New Roman" w:cs="Times New Roman"/>
                <w:b/>
                <w:sz w:val="24"/>
              </w:rPr>
              <w:t>Total 3.7  (option)</w:t>
            </w:r>
          </w:p>
        </w:tc>
        <w:tc>
          <w:tcPr>
            <w:tcW w:w="1308" w:type="dxa"/>
            <w:tcBorders>
              <w:top w:val="single" w:sz="2" w:space="0" w:color="000000"/>
              <w:left w:val="single" w:sz="15" w:space="0" w:color="000000"/>
              <w:bottom w:val="single" w:sz="8" w:space="0" w:color="000000"/>
              <w:right w:val="double" w:sz="8" w:space="0" w:color="000000"/>
            </w:tcBorders>
          </w:tcPr>
          <w:p w14:paraId="2575C2BD" w14:textId="77777777" w:rsidR="00A66751" w:rsidRDefault="00A66751"/>
        </w:tc>
      </w:tr>
      <w:tr w:rsidR="00A66751" w14:paraId="27F9586A" w14:textId="77777777">
        <w:trPr>
          <w:trHeight w:val="362"/>
        </w:trPr>
        <w:tc>
          <w:tcPr>
            <w:tcW w:w="583" w:type="dxa"/>
            <w:tcBorders>
              <w:top w:val="single" w:sz="8" w:space="0" w:color="000000"/>
              <w:left w:val="double" w:sz="8" w:space="0" w:color="000000"/>
              <w:bottom w:val="single" w:sz="8" w:space="0" w:color="000000"/>
              <w:right w:val="single" w:sz="15" w:space="0" w:color="000000"/>
            </w:tcBorders>
            <w:shd w:val="clear" w:color="auto" w:fill="CCCCFF"/>
          </w:tcPr>
          <w:p w14:paraId="2B5264EF" w14:textId="77777777" w:rsidR="00A66751" w:rsidRDefault="00A66751">
            <w:pPr>
              <w:ind w:left="230"/>
            </w:pPr>
            <w:r>
              <w:rPr>
                <w:rFonts w:ascii="Times New Roman" w:eastAsia="Times New Roman" w:hAnsi="Times New Roman" w:cs="Times New Roman"/>
                <w:b/>
                <w:sz w:val="28"/>
              </w:rPr>
              <w:t>1</w:t>
            </w:r>
          </w:p>
        </w:tc>
        <w:tc>
          <w:tcPr>
            <w:tcW w:w="9007" w:type="dxa"/>
            <w:gridSpan w:val="5"/>
            <w:tcBorders>
              <w:top w:val="single" w:sz="8" w:space="0" w:color="000000"/>
              <w:left w:val="single" w:sz="15" w:space="0" w:color="000000"/>
              <w:bottom w:val="single" w:sz="8" w:space="0" w:color="000000"/>
              <w:right w:val="double" w:sz="8" w:space="0" w:color="000000"/>
            </w:tcBorders>
            <w:shd w:val="clear" w:color="auto" w:fill="CCCCFF"/>
          </w:tcPr>
          <w:p w14:paraId="12F6FA9F" w14:textId="77777777" w:rsidR="00A66751" w:rsidRDefault="00A66751">
            <w:pPr>
              <w:ind w:left="46"/>
            </w:pPr>
            <w:r>
              <w:rPr>
                <w:rFonts w:ascii="Times New Roman" w:eastAsia="Times New Roman" w:hAnsi="Times New Roman" w:cs="Times New Roman"/>
                <w:b/>
                <w:sz w:val="28"/>
              </w:rPr>
              <w:t>LOGISTIQUE</w:t>
            </w:r>
          </w:p>
        </w:tc>
      </w:tr>
      <w:tr w:rsidR="00A66751" w14:paraId="3DC1E442" w14:textId="77777777">
        <w:trPr>
          <w:trHeight w:val="306"/>
        </w:trPr>
        <w:tc>
          <w:tcPr>
            <w:tcW w:w="583" w:type="dxa"/>
            <w:tcBorders>
              <w:top w:val="single" w:sz="8" w:space="0" w:color="000000"/>
              <w:left w:val="double" w:sz="8" w:space="0" w:color="000000"/>
              <w:bottom w:val="single" w:sz="2" w:space="0" w:color="000000"/>
              <w:right w:val="single" w:sz="15" w:space="0" w:color="000000"/>
            </w:tcBorders>
          </w:tcPr>
          <w:p w14:paraId="23C1AC42" w14:textId="77777777" w:rsidR="00A66751" w:rsidRDefault="00A66751">
            <w:pPr>
              <w:ind w:left="41"/>
            </w:pPr>
            <w:r>
              <w:rPr>
                <w:rFonts w:ascii="Times New Roman" w:eastAsia="Times New Roman" w:hAnsi="Times New Roman" w:cs="Times New Roman"/>
                <w:sz w:val="24"/>
              </w:rPr>
              <w:t>1.1</w:t>
            </w:r>
          </w:p>
        </w:tc>
        <w:tc>
          <w:tcPr>
            <w:tcW w:w="5269" w:type="dxa"/>
            <w:tcBorders>
              <w:top w:val="single" w:sz="8" w:space="0" w:color="000000"/>
              <w:left w:val="single" w:sz="15" w:space="0" w:color="000000"/>
              <w:bottom w:val="single" w:sz="2" w:space="0" w:color="000000"/>
              <w:right w:val="single" w:sz="15" w:space="0" w:color="000000"/>
            </w:tcBorders>
          </w:tcPr>
          <w:p w14:paraId="57FA19F8" w14:textId="77777777" w:rsidR="00A66751" w:rsidRDefault="00A66751">
            <w:pPr>
              <w:ind w:left="41"/>
            </w:pPr>
            <w:r>
              <w:rPr>
                <w:rFonts w:ascii="Times New Roman" w:eastAsia="Times New Roman" w:hAnsi="Times New Roman" w:cs="Times New Roman"/>
                <w:sz w:val="24"/>
              </w:rPr>
              <w:t xml:space="preserve">Livraison Ouagadougou et Bobo   Dioulasso </w:t>
            </w:r>
          </w:p>
        </w:tc>
        <w:tc>
          <w:tcPr>
            <w:tcW w:w="583" w:type="dxa"/>
            <w:tcBorders>
              <w:top w:val="single" w:sz="8" w:space="0" w:color="000000"/>
              <w:left w:val="single" w:sz="15" w:space="0" w:color="000000"/>
              <w:bottom w:val="single" w:sz="2" w:space="0" w:color="000000"/>
              <w:right w:val="single" w:sz="15" w:space="0" w:color="000000"/>
            </w:tcBorders>
          </w:tcPr>
          <w:p w14:paraId="30C32F90" w14:textId="77777777" w:rsidR="00A66751" w:rsidRDefault="00A66751">
            <w:pPr>
              <w:ind w:left="110"/>
            </w:pPr>
            <w:r>
              <w:rPr>
                <w:rFonts w:ascii="Times New Roman" w:eastAsia="Times New Roman" w:hAnsi="Times New Roman" w:cs="Times New Roman"/>
                <w:sz w:val="24"/>
              </w:rPr>
              <w:t xml:space="preserve">ens </w:t>
            </w:r>
          </w:p>
        </w:tc>
        <w:tc>
          <w:tcPr>
            <w:tcW w:w="521" w:type="dxa"/>
            <w:tcBorders>
              <w:top w:val="single" w:sz="8" w:space="0" w:color="000000"/>
              <w:left w:val="single" w:sz="15" w:space="0" w:color="000000"/>
              <w:bottom w:val="single" w:sz="2" w:space="0" w:color="000000"/>
              <w:right w:val="single" w:sz="15" w:space="0" w:color="000000"/>
            </w:tcBorders>
          </w:tcPr>
          <w:p w14:paraId="4B047370" w14:textId="77777777" w:rsidR="00A66751" w:rsidRDefault="00A66751">
            <w:pPr>
              <w:ind w:left="209"/>
            </w:pPr>
            <w:r>
              <w:rPr>
                <w:rFonts w:ascii="Times New Roman" w:eastAsia="Times New Roman" w:hAnsi="Times New Roman" w:cs="Times New Roman"/>
                <w:sz w:val="24"/>
              </w:rPr>
              <w:t>1</w:t>
            </w:r>
          </w:p>
        </w:tc>
        <w:tc>
          <w:tcPr>
            <w:tcW w:w="1325" w:type="dxa"/>
            <w:tcBorders>
              <w:top w:val="single" w:sz="8" w:space="0" w:color="000000"/>
              <w:left w:val="single" w:sz="15" w:space="0" w:color="000000"/>
              <w:bottom w:val="single" w:sz="2" w:space="0" w:color="000000"/>
              <w:right w:val="single" w:sz="15" w:space="0" w:color="000000"/>
            </w:tcBorders>
          </w:tcPr>
          <w:p w14:paraId="04CD7E83" w14:textId="77777777" w:rsidR="00A66751" w:rsidRDefault="00A66751"/>
        </w:tc>
        <w:tc>
          <w:tcPr>
            <w:tcW w:w="1308" w:type="dxa"/>
            <w:tcBorders>
              <w:top w:val="single" w:sz="8" w:space="0" w:color="000000"/>
              <w:left w:val="single" w:sz="15" w:space="0" w:color="000000"/>
              <w:bottom w:val="single" w:sz="2" w:space="0" w:color="000000"/>
              <w:right w:val="double" w:sz="8" w:space="0" w:color="000000"/>
            </w:tcBorders>
          </w:tcPr>
          <w:p w14:paraId="5A7B0D81" w14:textId="77777777" w:rsidR="00A66751" w:rsidRDefault="00A66751"/>
        </w:tc>
      </w:tr>
      <w:tr w:rsidR="00A66751" w14:paraId="7287A8B5" w14:textId="77777777">
        <w:trPr>
          <w:trHeight w:val="610"/>
        </w:trPr>
        <w:tc>
          <w:tcPr>
            <w:tcW w:w="583" w:type="dxa"/>
            <w:tcBorders>
              <w:top w:val="single" w:sz="2" w:space="0" w:color="000000"/>
              <w:left w:val="double" w:sz="8" w:space="0" w:color="000000"/>
              <w:bottom w:val="single" w:sz="2" w:space="0" w:color="000000"/>
              <w:right w:val="single" w:sz="15" w:space="0" w:color="000000"/>
            </w:tcBorders>
            <w:vAlign w:val="center"/>
          </w:tcPr>
          <w:p w14:paraId="525E7C03" w14:textId="77777777" w:rsidR="00A66751" w:rsidRDefault="00A66751">
            <w:pPr>
              <w:ind w:left="41"/>
            </w:pPr>
            <w:r>
              <w:rPr>
                <w:rFonts w:ascii="Times New Roman" w:eastAsia="Times New Roman" w:hAnsi="Times New Roman" w:cs="Times New Roman"/>
                <w:sz w:val="24"/>
              </w:rPr>
              <w:t>1.2</w:t>
            </w:r>
          </w:p>
        </w:tc>
        <w:tc>
          <w:tcPr>
            <w:tcW w:w="5269" w:type="dxa"/>
            <w:tcBorders>
              <w:top w:val="single" w:sz="2" w:space="0" w:color="000000"/>
              <w:left w:val="single" w:sz="15" w:space="0" w:color="000000"/>
              <w:bottom w:val="single" w:sz="2" w:space="0" w:color="000000"/>
              <w:right w:val="single" w:sz="15" w:space="0" w:color="000000"/>
            </w:tcBorders>
          </w:tcPr>
          <w:p w14:paraId="0DC8563C" w14:textId="19CD0577" w:rsidR="00A66751" w:rsidRDefault="00D07B87">
            <w:pPr>
              <w:ind w:left="41"/>
            </w:pPr>
            <w:r>
              <w:rPr>
                <w:rFonts w:ascii="Times New Roman" w:eastAsia="Times New Roman" w:hAnsi="Times New Roman" w:cs="Times New Roman"/>
                <w:sz w:val="24"/>
              </w:rPr>
              <w:t>Vérification</w:t>
            </w:r>
            <w:r w:rsidR="00A66751">
              <w:rPr>
                <w:rFonts w:ascii="Times New Roman" w:eastAsia="Times New Roman" w:hAnsi="Times New Roman" w:cs="Times New Roman"/>
                <w:sz w:val="24"/>
              </w:rPr>
              <w:t xml:space="preserve"> </w:t>
            </w:r>
            <w:r>
              <w:rPr>
                <w:rFonts w:ascii="Times New Roman" w:eastAsia="Times New Roman" w:hAnsi="Times New Roman" w:cs="Times New Roman"/>
                <w:sz w:val="24"/>
              </w:rPr>
              <w:t>et tests</w:t>
            </w:r>
            <w:r w:rsidR="00A66751">
              <w:rPr>
                <w:rFonts w:ascii="Times New Roman" w:eastAsia="Times New Roman" w:hAnsi="Times New Roman" w:cs="Times New Roman"/>
                <w:sz w:val="24"/>
              </w:rPr>
              <w:t xml:space="preserve"> de bon fonctionnement à la réception.</w:t>
            </w:r>
          </w:p>
        </w:tc>
        <w:tc>
          <w:tcPr>
            <w:tcW w:w="583" w:type="dxa"/>
            <w:tcBorders>
              <w:top w:val="single" w:sz="2" w:space="0" w:color="000000"/>
              <w:left w:val="single" w:sz="15" w:space="0" w:color="000000"/>
              <w:bottom w:val="single" w:sz="2" w:space="0" w:color="000000"/>
              <w:right w:val="single" w:sz="15" w:space="0" w:color="000000"/>
            </w:tcBorders>
            <w:vAlign w:val="center"/>
          </w:tcPr>
          <w:p w14:paraId="59A0F8CA" w14:textId="77777777" w:rsidR="00A66751" w:rsidRDefault="00A66751">
            <w:pPr>
              <w:ind w:left="142"/>
            </w:pPr>
            <w:r>
              <w:rPr>
                <w:rFonts w:ascii="Times New Roman" w:eastAsia="Times New Roman" w:hAnsi="Times New Roman" w:cs="Times New Roman"/>
                <w:sz w:val="24"/>
              </w:rPr>
              <w:t>ens</w:t>
            </w:r>
          </w:p>
        </w:tc>
        <w:tc>
          <w:tcPr>
            <w:tcW w:w="521" w:type="dxa"/>
            <w:tcBorders>
              <w:top w:val="single" w:sz="2" w:space="0" w:color="000000"/>
              <w:left w:val="single" w:sz="15" w:space="0" w:color="000000"/>
              <w:bottom w:val="single" w:sz="2" w:space="0" w:color="000000"/>
              <w:right w:val="single" w:sz="15" w:space="0" w:color="000000"/>
            </w:tcBorders>
            <w:vAlign w:val="center"/>
          </w:tcPr>
          <w:p w14:paraId="0F7531AE" w14:textId="77777777" w:rsidR="00A66751" w:rsidRDefault="00A66751">
            <w:pPr>
              <w:ind w:left="209"/>
            </w:pPr>
            <w:r>
              <w:rPr>
                <w:rFonts w:ascii="Times New Roman" w:eastAsia="Times New Roman" w:hAnsi="Times New Roman" w:cs="Times New Roman"/>
                <w:sz w:val="24"/>
              </w:rPr>
              <w:t>1</w:t>
            </w:r>
          </w:p>
        </w:tc>
        <w:tc>
          <w:tcPr>
            <w:tcW w:w="1325" w:type="dxa"/>
            <w:tcBorders>
              <w:top w:val="single" w:sz="2" w:space="0" w:color="000000"/>
              <w:left w:val="single" w:sz="15" w:space="0" w:color="000000"/>
              <w:bottom w:val="single" w:sz="2" w:space="0" w:color="000000"/>
              <w:right w:val="single" w:sz="15" w:space="0" w:color="000000"/>
            </w:tcBorders>
          </w:tcPr>
          <w:p w14:paraId="1DFFA0F4" w14:textId="77777777" w:rsidR="00A66751" w:rsidRDefault="00A66751"/>
        </w:tc>
        <w:tc>
          <w:tcPr>
            <w:tcW w:w="1308" w:type="dxa"/>
            <w:tcBorders>
              <w:top w:val="single" w:sz="2" w:space="0" w:color="000000"/>
              <w:left w:val="single" w:sz="15" w:space="0" w:color="000000"/>
              <w:bottom w:val="single" w:sz="2" w:space="0" w:color="000000"/>
              <w:right w:val="double" w:sz="8" w:space="0" w:color="000000"/>
            </w:tcBorders>
          </w:tcPr>
          <w:p w14:paraId="72CE61B7" w14:textId="77777777" w:rsidR="00A66751" w:rsidRDefault="00A66751"/>
        </w:tc>
      </w:tr>
      <w:tr w:rsidR="00A66751" w14:paraId="5050E509" w14:textId="77777777">
        <w:trPr>
          <w:trHeight w:val="304"/>
        </w:trPr>
        <w:tc>
          <w:tcPr>
            <w:tcW w:w="8282" w:type="dxa"/>
            <w:gridSpan w:val="5"/>
            <w:tcBorders>
              <w:top w:val="single" w:sz="2" w:space="0" w:color="000000"/>
              <w:left w:val="double" w:sz="8" w:space="0" w:color="000000"/>
              <w:bottom w:val="single" w:sz="8" w:space="0" w:color="000000"/>
              <w:right w:val="single" w:sz="15" w:space="0" w:color="000000"/>
            </w:tcBorders>
          </w:tcPr>
          <w:p w14:paraId="59601213" w14:textId="77777777" w:rsidR="00A66751" w:rsidRDefault="00A66751">
            <w:pPr>
              <w:ind w:left="41"/>
            </w:pPr>
            <w:r>
              <w:rPr>
                <w:rFonts w:ascii="Times New Roman" w:eastAsia="Times New Roman" w:hAnsi="Times New Roman" w:cs="Times New Roman"/>
                <w:b/>
                <w:sz w:val="24"/>
              </w:rPr>
              <w:t xml:space="preserve">Total Logistique </w:t>
            </w:r>
          </w:p>
        </w:tc>
        <w:tc>
          <w:tcPr>
            <w:tcW w:w="1308" w:type="dxa"/>
            <w:tcBorders>
              <w:top w:val="single" w:sz="2" w:space="0" w:color="000000"/>
              <w:left w:val="single" w:sz="15" w:space="0" w:color="000000"/>
              <w:bottom w:val="single" w:sz="8" w:space="0" w:color="000000"/>
              <w:right w:val="double" w:sz="8" w:space="0" w:color="000000"/>
            </w:tcBorders>
          </w:tcPr>
          <w:p w14:paraId="55A25983" w14:textId="77777777" w:rsidR="00A66751" w:rsidRDefault="00A66751"/>
        </w:tc>
      </w:tr>
      <w:tr w:rsidR="00A66751" w14:paraId="083B6583" w14:textId="77777777">
        <w:trPr>
          <w:trHeight w:val="322"/>
        </w:trPr>
        <w:tc>
          <w:tcPr>
            <w:tcW w:w="8282" w:type="dxa"/>
            <w:gridSpan w:val="5"/>
            <w:tcBorders>
              <w:top w:val="single" w:sz="8" w:space="0" w:color="000000"/>
              <w:left w:val="double" w:sz="8" w:space="0" w:color="000000"/>
              <w:bottom w:val="single" w:sz="23" w:space="0" w:color="000000"/>
              <w:right w:val="single" w:sz="15" w:space="0" w:color="000000"/>
            </w:tcBorders>
          </w:tcPr>
          <w:p w14:paraId="4A6F5A11" w14:textId="77777777" w:rsidR="00A66751" w:rsidRDefault="00A66751">
            <w:pPr>
              <w:ind w:left="41"/>
            </w:pPr>
            <w:r>
              <w:rPr>
                <w:rFonts w:ascii="Times New Roman" w:eastAsia="Times New Roman" w:hAnsi="Times New Roman" w:cs="Times New Roman"/>
                <w:b/>
                <w:sz w:val="24"/>
              </w:rPr>
              <w:t>Total Général proposé hors options</w:t>
            </w:r>
          </w:p>
        </w:tc>
        <w:tc>
          <w:tcPr>
            <w:tcW w:w="1308" w:type="dxa"/>
            <w:tcBorders>
              <w:top w:val="single" w:sz="8" w:space="0" w:color="000000"/>
              <w:left w:val="single" w:sz="15" w:space="0" w:color="000000"/>
              <w:bottom w:val="single" w:sz="15" w:space="0" w:color="000000"/>
              <w:right w:val="double" w:sz="8" w:space="0" w:color="000000"/>
            </w:tcBorders>
          </w:tcPr>
          <w:p w14:paraId="2CDF292D" w14:textId="77777777" w:rsidR="00A66751" w:rsidRDefault="00A66751"/>
        </w:tc>
      </w:tr>
      <w:tr w:rsidR="00A66751" w14:paraId="55812D76" w14:textId="77777777">
        <w:trPr>
          <w:trHeight w:val="331"/>
        </w:trPr>
        <w:tc>
          <w:tcPr>
            <w:tcW w:w="8282" w:type="dxa"/>
            <w:gridSpan w:val="5"/>
            <w:tcBorders>
              <w:top w:val="single" w:sz="23" w:space="0" w:color="000000"/>
              <w:left w:val="double" w:sz="8" w:space="0" w:color="000000"/>
              <w:bottom w:val="double" w:sz="8" w:space="0" w:color="000000"/>
              <w:right w:val="single" w:sz="15" w:space="0" w:color="000000"/>
            </w:tcBorders>
          </w:tcPr>
          <w:p w14:paraId="69B214F9" w14:textId="77777777" w:rsidR="00A66751" w:rsidRDefault="00A66751">
            <w:pPr>
              <w:ind w:left="41"/>
            </w:pPr>
            <w:r>
              <w:rPr>
                <w:rFonts w:ascii="Times New Roman" w:eastAsia="Times New Roman" w:hAnsi="Times New Roman" w:cs="Times New Roman"/>
                <w:b/>
                <w:sz w:val="24"/>
              </w:rPr>
              <w:t>Total Général proposé avec les options</w:t>
            </w:r>
          </w:p>
        </w:tc>
        <w:tc>
          <w:tcPr>
            <w:tcW w:w="1308" w:type="dxa"/>
            <w:tcBorders>
              <w:top w:val="single" w:sz="15" w:space="0" w:color="000000"/>
              <w:left w:val="single" w:sz="15" w:space="0" w:color="000000"/>
              <w:bottom w:val="double" w:sz="8" w:space="0" w:color="000000"/>
              <w:right w:val="double" w:sz="8" w:space="0" w:color="000000"/>
            </w:tcBorders>
          </w:tcPr>
          <w:p w14:paraId="6FDB921C" w14:textId="77777777" w:rsidR="00A66751" w:rsidRDefault="00A66751"/>
        </w:tc>
      </w:tr>
    </w:tbl>
    <w:p w14:paraId="57B9FA48" w14:textId="77777777" w:rsidR="00A66751" w:rsidRDefault="00A66751"/>
    <w:p w14:paraId="21D108E6" w14:textId="5AC930A0" w:rsidR="0037394C" w:rsidRDefault="0037394C" w:rsidP="00DE5B2C">
      <w:pPr>
        <w:rPr>
          <w:rFonts w:ascii="Times New Roman" w:hAnsi="Times New Roman" w:cs="Times New Roman"/>
        </w:rPr>
      </w:pPr>
    </w:p>
    <w:p w14:paraId="735B3D98" w14:textId="644FC60F" w:rsidR="0037394C" w:rsidRDefault="0037394C" w:rsidP="00DE5B2C">
      <w:pPr>
        <w:rPr>
          <w:rFonts w:ascii="Times New Roman" w:hAnsi="Times New Roman" w:cs="Times New Roman"/>
        </w:rPr>
      </w:pPr>
    </w:p>
    <w:p w14:paraId="636E13E0" w14:textId="6117D21C" w:rsidR="0037394C" w:rsidRDefault="0037394C" w:rsidP="00DE5B2C">
      <w:pPr>
        <w:rPr>
          <w:rFonts w:ascii="Times New Roman" w:hAnsi="Times New Roman" w:cs="Times New Roman"/>
        </w:rPr>
      </w:pPr>
    </w:p>
    <w:p w14:paraId="69E45E1A" w14:textId="378017A2" w:rsidR="0037394C" w:rsidRDefault="0037394C" w:rsidP="00DE5B2C">
      <w:pPr>
        <w:rPr>
          <w:rFonts w:ascii="Times New Roman" w:hAnsi="Times New Roman" w:cs="Times New Roman"/>
        </w:rPr>
      </w:pPr>
    </w:p>
    <w:p w14:paraId="481777DE" w14:textId="2DF3F3B8" w:rsidR="0037394C" w:rsidRDefault="0037394C" w:rsidP="00DE5B2C">
      <w:pPr>
        <w:rPr>
          <w:rFonts w:ascii="Times New Roman" w:hAnsi="Times New Roman" w:cs="Times New Roman"/>
        </w:rPr>
      </w:pPr>
    </w:p>
    <w:p w14:paraId="02D99963" w14:textId="406995ED" w:rsidR="0037394C" w:rsidRDefault="0037394C" w:rsidP="00DE5B2C">
      <w:pPr>
        <w:rPr>
          <w:rFonts w:ascii="Times New Roman" w:hAnsi="Times New Roman" w:cs="Times New Roman"/>
        </w:rPr>
      </w:pPr>
    </w:p>
    <w:p w14:paraId="2DA97738" w14:textId="31C3F167" w:rsidR="0037394C" w:rsidRDefault="0037394C" w:rsidP="00DE5B2C">
      <w:pPr>
        <w:rPr>
          <w:rFonts w:ascii="Times New Roman" w:hAnsi="Times New Roman" w:cs="Times New Roman"/>
        </w:rPr>
      </w:pPr>
    </w:p>
    <w:p w14:paraId="4510D9A1" w14:textId="1BB51404" w:rsidR="0037394C" w:rsidRDefault="0037394C" w:rsidP="00DE5B2C">
      <w:pPr>
        <w:rPr>
          <w:rFonts w:ascii="Times New Roman" w:hAnsi="Times New Roman" w:cs="Times New Roman"/>
        </w:rPr>
      </w:pPr>
    </w:p>
    <w:p w14:paraId="0CCDA430" w14:textId="1B31845D" w:rsidR="0037394C" w:rsidRDefault="0037394C" w:rsidP="00DE5B2C">
      <w:pPr>
        <w:rPr>
          <w:rFonts w:ascii="Times New Roman" w:hAnsi="Times New Roman" w:cs="Times New Roman"/>
        </w:rPr>
      </w:pPr>
    </w:p>
    <w:p w14:paraId="55AF98D5" w14:textId="46431C2B" w:rsidR="0037394C" w:rsidRDefault="0037394C" w:rsidP="00DE5B2C">
      <w:pPr>
        <w:rPr>
          <w:rFonts w:ascii="Times New Roman" w:hAnsi="Times New Roman" w:cs="Times New Roman"/>
        </w:rPr>
      </w:pPr>
    </w:p>
    <w:p w14:paraId="179C6C39" w14:textId="191AC27E" w:rsidR="0037394C" w:rsidRDefault="0037394C" w:rsidP="00DE5B2C">
      <w:pPr>
        <w:rPr>
          <w:rFonts w:ascii="Times New Roman" w:hAnsi="Times New Roman" w:cs="Times New Roman"/>
        </w:rPr>
      </w:pPr>
    </w:p>
    <w:p w14:paraId="32A41EAF" w14:textId="3874119F" w:rsidR="0037394C" w:rsidRDefault="0037394C" w:rsidP="00DE5B2C">
      <w:pPr>
        <w:rPr>
          <w:rFonts w:ascii="Times New Roman" w:hAnsi="Times New Roman" w:cs="Times New Roman"/>
        </w:rPr>
      </w:pPr>
    </w:p>
    <w:p w14:paraId="57D4CFF6" w14:textId="68B753D0" w:rsidR="0037394C" w:rsidRDefault="0037394C" w:rsidP="00DE5B2C">
      <w:pPr>
        <w:rPr>
          <w:rFonts w:ascii="Times New Roman" w:hAnsi="Times New Roman" w:cs="Times New Roman"/>
        </w:rPr>
      </w:pPr>
    </w:p>
    <w:p w14:paraId="5C174607" w14:textId="1229B6F6" w:rsidR="0037394C" w:rsidRDefault="0037394C" w:rsidP="00DE5B2C">
      <w:pPr>
        <w:rPr>
          <w:rFonts w:ascii="Times New Roman" w:hAnsi="Times New Roman" w:cs="Times New Roman"/>
        </w:rPr>
      </w:pPr>
    </w:p>
    <w:p w14:paraId="655CB7FB" w14:textId="5483BE70" w:rsidR="0037394C" w:rsidRDefault="0037394C" w:rsidP="00DE5B2C">
      <w:pPr>
        <w:rPr>
          <w:rFonts w:ascii="Times New Roman" w:hAnsi="Times New Roman" w:cs="Times New Roman"/>
        </w:rPr>
      </w:pPr>
    </w:p>
    <w:p w14:paraId="5D2DAE4B" w14:textId="3C846AC2" w:rsidR="00B3444C" w:rsidRDefault="00B3444C" w:rsidP="00DE5B2C">
      <w:pPr>
        <w:rPr>
          <w:rFonts w:ascii="Times New Roman" w:hAnsi="Times New Roman" w:cs="Times New Roman"/>
        </w:rPr>
      </w:pPr>
    </w:p>
    <w:p w14:paraId="3F006374" w14:textId="0CF41DDA" w:rsidR="00B3444C" w:rsidRDefault="00B3444C" w:rsidP="00DE5B2C">
      <w:pPr>
        <w:rPr>
          <w:rFonts w:ascii="Times New Roman" w:hAnsi="Times New Roman" w:cs="Times New Roman"/>
        </w:rPr>
      </w:pPr>
    </w:p>
    <w:p w14:paraId="0C29FD54" w14:textId="41E83DC8" w:rsidR="00B3444C" w:rsidRDefault="00B3444C" w:rsidP="00DE5B2C">
      <w:pPr>
        <w:rPr>
          <w:rFonts w:ascii="Times New Roman" w:hAnsi="Times New Roman" w:cs="Times New Roman"/>
        </w:rPr>
      </w:pPr>
    </w:p>
    <w:p w14:paraId="0596F954" w14:textId="0BE7AC90" w:rsidR="00B3444C" w:rsidRDefault="00B3444C" w:rsidP="00DE5B2C">
      <w:pPr>
        <w:rPr>
          <w:rFonts w:ascii="Times New Roman" w:hAnsi="Times New Roman" w:cs="Times New Roman"/>
        </w:rPr>
      </w:pPr>
    </w:p>
    <w:p w14:paraId="51D3C7C2" w14:textId="77777777" w:rsidR="00B3444C" w:rsidRDefault="00B3444C" w:rsidP="00DE5B2C">
      <w:pPr>
        <w:rPr>
          <w:rFonts w:ascii="Times New Roman" w:hAnsi="Times New Roman" w:cs="Times New Roman"/>
        </w:rPr>
      </w:pPr>
    </w:p>
    <w:p w14:paraId="5AFE980F" w14:textId="77777777" w:rsidR="0037394C" w:rsidRPr="0080453F" w:rsidRDefault="0037394C" w:rsidP="00DE5B2C">
      <w:pPr>
        <w:rPr>
          <w:rFonts w:ascii="Times New Roman" w:hAnsi="Times New Roman" w:cs="Times New Roman"/>
        </w:rPr>
      </w:pPr>
    </w:p>
    <w:bookmarkStart w:id="487" w:name="_Toc345835053"/>
    <w:bookmarkStart w:id="488" w:name="_Toc108330231"/>
    <w:p w14:paraId="5F2E6B1E" w14:textId="77777777" w:rsidR="00BD6CAB" w:rsidRPr="003936CD" w:rsidRDefault="006E6605"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eastAsia="fr-FR"/>
        </w:rPr>
        <mc:AlternateContent>
          <mc:Choice Requires="wps">
            <w:drawing>
              <wp:anchor distT="0" distB="0" distL="114300" distR="114300" simplePos="0" relativeHeight="251677696" behindDoc="0" locked="0" layoutInCell="1" allowOverlap="1" wp14:anchorId="6C87D058" wp14:editId="3150B469">
                <wp:simplePos x="0" y="0"/>
                <wp:positionH relativeFrom="column">
                  <wp:posOffset>14605</wp:posOffset>
                </wp:positionH>
                <wp:positionV relativeFrom="paragraph">
                  <wp:posOffset>29210</wp:posOffset>
                </wp:positionV>
                <wp:extent cx="5705475" cy="714375"/>
                <wp:effectExtent l="19050" t="19050" r="28575" b="28575"/>
                <wp:wrapNone/>
                <wp:docPr id="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143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0C0E9B" id="Rectangle 46" o:spid="_x0000_s1026" style="position:absolute;margin-left:1.15pt;margin-top:2.3pt;width:449.25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" filled="f" strokeweight="4.5pt">
                <v:stroke linestyle="thinThick"/>
              </v:rect>
            </w:pict>
          </mc:Fallback>
        </mc:AlternateContent>
      </w:r>
      <w:r w:rsidR="00DA4AFB" w:rsidRPr="003936CD">
        <w:rPr>
          <w:rFonts w:ascii="Times New Roman" w:hAnsi="Times New Roman" w:cs="Times New Roman"/>
          <w:color w:val="auto"/>
          <w:sz w:val="36"/>
          <w:szCs w:val="36"/>
          <w:u w:val="single"/>
        </w:rPr>
        <w:t>PARTIE III</w:t>
      </w:r>
      <w:r w:rsidR="00DA4AFB" w:rsidRPr="003936CD">
        <w:rPr>
          <w:rFonts w:ascii="Times New Roman" w:hAnsi="Times New Roman" w:cs="Times New Roman"/>
          <w:color w:val="auto"/>
          <w:sz w:val="36"/>
          <w:szCs w:val="36"/>
        </w:rPr>
        <w:t xml:space="preserve"> : MARCHE</w:t>
      </w:r>
      <w:bookmarkEnd w:id="408"/>
      <w:bookmarkEnd w:id="409"/>
      <w:bookmarkEnd w:id="487"/>
      <w:bookmarkEnd w:id="488"/>
    </w:p>
    <w:p w14:paraId="12D0393D" w14:textId="77777777" w:rsidR="00BD6CAB" w:rsidRPr="003936CD" w:rsidRDefault="00BD6CAB" w:rsidP="00BD6CAB">
      <w:pPr>
        <w:rPr>
          <w:rFonts w:ascii="Times New Roman" w:hAnsi="Times New Roman" w:cs="Times New Roman"/>
        </w:rPr>
      </w:pPr>
    </w:p>
    <w:p w14:paraId="59309CBF" w14:textId="77777777" w:rsidR="00BD6CAB" w:rsidRPr="003936CD" w:rsidRDefault="00BD6CAB" w:rsidP="00BD6CAB">
      <w:pPr>
        <w:tabs>
          <w:tab w:val="left" w:pos="1230"/>
        </w:tabs>
        <w:rPr>
          <w:rFonts w:ascii="Times New Roman" w:hAnsi="Times New Roman" w:cs="Times New Roman"/>
          <w:lang w:eastAsia="fr-FR"/>
        </w:rPr>
      </w:pPr>
    </w:p>
    <w:p w14:paraId="38FA1F15" w14:textId="77777777" w:rsidR="00BD6CAB" w:rsidRPr="003936CD" w:rsidRDefault="00BD6CAB" w:rsidP="00BD6CAB">
      <w:pPr>
        <w:rPr>
          <w:rFonts w:ascii="Times New Roman" w:hAnsi="Times New Roman" w:cs="Times New Roman"/>
          <w:lang w:eastAsia="fr-FR"/>
        </w:rPr>
      </w:pPr>
    </w:p>
    <w:p w14:paraId="6E873E58" w14:textId="77777777" w:rsidR="003B435D" w:rsidRPr="003936CD" w:rsidRDefault="003B435D" w:rsidP="00BD6CAB">
      <w:pPr>
        <w:rPr>
          <w:rFonts w:ascii="Times New Roman" w:hAnsi="Times New Roman" w:cs="Times New Roman"/>
          <w:lang w:eastAsia="fr-FR"/>
        </w:rPr>
        <w:sectPr w:rsidR="003B435D" w:rsidRPr="003936CD" w:rsidSect="003B752D">
          <w:headerReference w:type="default" r:id="rId21"/>
          <w:footerReference w:type="default" r:id="rId22"/>
          <w:pgSz w:w="11906" w:h="16838"/>
          <w:pgMar w:top="1418" w:right="1418" w:bottom="1418" w:left="1418" w:header="709" w:footer="709" w:gutter="0"/>
          <w:cols w:space="708"/>
          <w:docGrid w:linePitch="360"/>
        </w:sectPr>
      </w:pPr>
    </w:p>
    <w:bookmarkStart w:id="489" w:name="_Toc345405918"/>
    <w:bookmarkStart w:id="490" w:name="_Toc345406448"/>
    <w:bookmarkStart w:id="491" w:name="_Toc345835054"/>
    <w:bookmarkStart w:id="492" w:name="_Toc108330232"/>
    <w:p w14:paraId="556FAE61" w14:textId="77777777" w:rsidR="003B435D" w:rsidRPr="003936CD" w:rsidRDefault="006E6605" w:rsidP="000D1682">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7456" behindDoc="0" locked="0" layoutInCell="1" allowOverlap="1" wp14:anchorId="0025DE1D" wp14:editId="47C6BA54">
                <wp:simplePos x="0" y="0"/>
                <wp:positionH relativeFrom="column">
                  <wp:posOffset>26670</wp:posOffset>
                </wp:positionH>
                <wp:positionV relativeFrom="paragraph">
                  <wp:posOffset>-94615</wp:posOffset>
                </wp:positionV>
                <wp:extent cx="5772150" cy="866775"/>
                <wp:effectExtent l="0" t="0" r="0" b="9525"/>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6677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A8E5A4" id="Rectangle 57" o:spid="_x0000_s1026" style="position:absolute;margin-left:2.1pt;margin-top:-7.45pt;width:454.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" filled="f" strokecolor="black [3213]"/>
            </w:pict>
          </mc:Fallback>
        </mc:AlternateContent>
      </w:r>
      <w:r w:rsidR="00DA4AFB" w:rsidRPr="003936CD">
        <w:rPr>
          <w:rFonts w:ascii="Times New Roman" w:hAnsi="Times New Roman" w:cs="Times New Roman"/>
          <w:color w:val="auto"/>
          <w:sz w:val="32"/>
          <w:szCs w:val="32"/>
        </w:rPr>
        <w:t>Section VI : Cahier de Clauses Administratives Générales</w:t>
      </w:r>
      <w:bookmarkEnd w:id="489"/>
      <w:bookmarkEnd w:id="490"/>
      <w:bookmarkEnd w:id="491"/>
      <w:r w:rsidR="00DA4AFB" w:rsidRPr="003936CD">
        <w:rPr>
          <w:rFonts w:ascii="Times New Roman" w:hAnsi="Times New Roman" w:cs="Times New Roman"/>
          <w:color w:val="auto"/>
          <w:sz w:val="32"/>
          <w:szCs w:val="32"/>
        </w:rPr>
        <w:t xml:space="preserve"> (CCAG)</w:t>
      </w:r>
      <w:bookmarkEnd w:id="492"/>
    </w:p>
    <w:p w14:paraId="3881952F" w14:textId="77777777" w:rsidR="003B435D" w:rsidRPr="003936CD" w:rsidRDefault="003B435D" w:rsidP="003B435D">
      <w:pPr>
        <w:rPr>
          <w:rFonts w:ascii="Times New Roman" w:hAnsi="Times New Roman" w:cs="Times New Roman"/>
          <w:lang w:eastAsia="fr-FR"/>
        </w:rPr>
      </w:pPr>
    </w:p>
    <w:p w14:paraId="5E44ECA9" w14:textId="77777777" w:rsidR="00190BA3" w:rsidRPr="003936CD" w:rsidRDefault="00DA4AFB" w:rsidP="00F90439">
      <w:pPr>
        <w:jc w:val="center"/>
        <w:rPr>
          <w:rFonts w:ascii="Times New Roman" w:hAnsi="Times New Roman" w:cs="Times New Roman"/>
          <w:b/>
          <w:sz w:val="44"/>
          <w:szCs w:val="44"/>
          <w:lang w:eastAsia="fr-FR"/>
        </w:rPr>
      </w:pPr>
      <w:r w:rsidRPr="003936CD">
        <w:rPr>
          <w:rFonts w:ascii="Times New Roman" w:hAnsi="Times New Roman" w:cs="Times New Roman"/>
          <w:b/>
          <w:sz w:val="44"/>
          <w:szCs w:val="44"/>
          <w:lang w:eastAsia="fr-FR"/>
        </w:rPr>
        <w:t>Tables de Matières</w:t>
      </w:r>
    </w:p>
    <w:p w14:paraId="1537FF44" w14:textId="4256FED8" w:rsidR="007E3123" w:rsidRDefault="003E4A96">
      <w:pPr>
        <w:pStyle w:val="TM3"/>
        <w:tabs>
          <w:tab w:val="right" w:leader="dot" w:pos="9062"/>
        </w:tabs>
        <w:rPr>
          <w:rFonts w:asciiTheme="minorHAnsi" w:eastAsiaTheme="minorEastAsia" w:hAnsiTheme="minorHAnsi"/>
          <w:b w:val="0"/>
          <w:noProof/>
          <w:sz w:val="22"/>
          <w:lang w:eastAsia="fr-FR"/>
        </w:rPr>
      </w:pPr>
      <w:r w:rsidRPr="003936CD">
        <w:rPr>
          <w:rFonts w:cs="Times New Roman"/>
          <w:lang w:eastAsia="fr-FR"/>
        </w:rPr>
        <w:fldChar w:fldCharType="begin"/>
      </w:r>
      <w:r w:rsidR="00DA4AFB" w:rsidRPr="003936CD">
        <w:rPr>
          <w:rFonts w:cs="Times New Roman"/>
          <w:lang w:eastAsia="fr-FR"/>
        </w:rPr>
        <w:instrText xml:space="preserve"> TOC \b sectionnew6 \o "3-4" </w:instrText>
      </w:r>
      <w:r w:rsidRPr="003936CD">
        <w:rPr>
          <w:rFonts w:cs="Times New Roman"/>
          <w:lang w:eastAsia="fr-FR"/>
        </w:rPr>
        <w:fldChar w:fldCharType="separate"/>
      </w:r>
      <w:r w:rsidR="007E3123" w:rsidRPr="0006399E">
        <w:rPr>
          <w:rFonts w:cs="Times New Roman"/>
          <w:noProof/>
          <w:snapToGrid w:val="0"/>
        </w:rPr>
        <w:t>CHAPITRE I – GENERALITES</w:t>
      </w:r>
      <w:r w:rsidR="007E3123">
        <w:rPr>
          <w:noProof/>
        </w:rPr>
        <w:tab/>
      </w:r>
      <w:r>
        <w:rPr>
          <w:noProof/>
        </w:rPr>
        <w:fldChar w:fldCharType="begin"/>
      </w:r>
      <w:r w:rsidR="007E3123">
        <w:rPr>
          <w:noProof/>
        </w:rPr>
        <w:instrText xml:space="preserve"> PAGEREF _Toc398446394 \h </w:instrText>
      </w:r>
      <w:r>
        <w:rPr>
          <w:noProof/>
        </w:rPr>
      </w:r>
      <w:r>
        <w:rPr>
          <w:noProof/>
        </w:rPr>
        <w:fldChar w:fldCharType="separate"/>
      </w:r>
      <w:r w:rsidR="001C7E5D">
        <w:rPr>
          <w:noProof/>
        </w:rPr>
        <w:t>72</w:t>
      </w:r>
      <w:r>
        <w:rPr>
          <w:noProof/>
        </w:rPr>
        <w:fldChar w:fldCharType="end"/>
      </w:r>
    </w:p>
    <w:p w14:paraId="20488E73" w14:textId="03D460ED"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 : Champ d'application</w:t>
      </w:r>
      <w:r>
        <w:rPr>
          <w:noProof/>
        </w:rPr>
        <w:tab/>
      </w:r>
      <w:r w:rsidR="003E4A96">
        <w:rPr>
          <w:noProof/>
        </w:rPr>
        <w:fldChar w:fldCharType="begin"/>
      </w:r>
      <w:r>
        <w:rPr>
          <w:noProof/>
        </w:rPr>
        <w:instrText xml:space="preserve"> PAGEREF _Toc398446395 \h </w:instrText>
      </w:r>
      <w:r w:rsidR="003E4A96">
        <w:rPr>
          <w:noProof/>
        </w:rPr>
      </w:r>
      <w:r w:rsidR="003E4A96">
        <w:rPr>
          <w:noProof/>
        </w:rPr>
        <w:fldChar w:fldCharType="separate"/>
      </w:r>
      <w:r w:rsidR="001C7E5D">
        <w:rPr>
          <w:noProof/>
        </w:rPr>
        <w:t>72</w:t>
      </w:r>
      <w:r w:rsidR="003E4A96">
        <w:rPr>
          <w:noProof/>
        </w:rPr>
        <w:fldChar w:fldCharType="end"/>
      </w:r>
    </w:p>
    <w:p w14:paraId="1A8D94D7" w14:textId="0F62003C"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 : Définitions</w:t>
      </w:r>
      <w:r>
        <w:rPr>
          <w:noProof/>
        </w:rPr>
        <w:tab/>
      </w:r>
      <w:r w:rsidR="003E4A96">
        <w:rPr>
          <w:noProof/>
        </w:rPr>
        <w:fldChar w:fldCharType="begin"/>
      </w:r>
      <w:r>
        <w:rPr>
          <w:noProof/>
        </w:rPr>
        <w:instrText xml:space="preserve"> PAGEREF _Toc398446396 \h </w:instrText>
      </w:r>
      <w:r w:rsidR="003E4A96">
        <w:rPr>
          <w:noProof/>
        </w:rPr>
      </w:r>
      <w:r w:rsidR="003E4A96">
        <w:rPr>
          <w:noProof/>
        </w:rPr>
        <w:fldChar w:fldCharType="separate"/>
      </w:r>
      <w:r w:rsidR="001C7E5D">
        <w:rPr>
          <w:noProof/>
        </w:rPr>
        <w:t>72</w:t>
      </w:r>
      <w:r w:rsidR="003E4A96">
        <w:rPr>
          <w:noProof/>
        </w:rPr>
        <w:fldChar w:fldCharType="end"/>
      </w:r>
    </w:p>
    <w:p w14:paraId="4493C563" w14:textId="18AF166A"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 : Obligations générales des parties</w:t>
      </w:r>
      <w:r>
        <w:rPr>
          <w:noProof/>
        </w:rPr>
        <w:tab/>
      </w:r>
      <w:r w:rsidR="003E4A96">
        <w:rPr>
          <w:noProof/>
        </w:rPr>
        <w:fldChar w:fldCharType="begin"/>
      </w:r>
      <w:r>
        <w:rPr>
          <w:noProof/>
        </w:rPr>
        <w:instrText xml:space="preserve"> PAGEREF _Toc398446397 \h </w:instrText>
      </w:r>
      <w:r w:rsidR="003E4A96">
        <w:rPr>
          <w:noProof/>
        </w:rPr>
      </w:r>
      <w:r w:rsidR="003E4A96">
        <w:rPr>
          <w:noProof/>
        </w:rPr>
        <w:fldChar w:fldCharType="separate"/>
      </w:r>
      <w:r w:rsidR="001C7E5D">
        <w:rPr>
          <w:noProof/>
        </w:rPr>
        <w:t>74</w:t>
      </w:r>
      <w:r w:rsidR="003E4A96">
        <w:rPr>
          <w:noProof/>
        </w:rPr>
        <w:fldChar w:fldCharType="end"/>
      </w:r>
    </w:p>
    <w:p w14:paraId="7408332A" w14:textId="42EA2AE4"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4 : Pièces contractuelles</w:t>
      </w:r>
      <w:r>
        <w:rPr>
          <w:noProof/>
        </w:rPr>
        <w:tab/>
      </w:r>
      <w:r w:rsidR="003E4A96">
        <w:rPr>
          <w:noProof/>
        </w:rPr>
        <w:fldChar w:fldCharType="begin"/>
      </w:r>
      <w:r>
        <w:rPr>
          <w:noProof/>
        </w:rPr>
        <w:instrText xml:space="preserve"> PAGEREF _Toc398446398 \h </w:instrText>
      </w:r>
      <w:r w:rsidR="003E4A96">
        <w:rPr>
          <w:noProof/>
        </w:rPr>
      </w:r>
      <w:r w:rsidR="003E4A96">
        <w:rPr>
          <w:noProof/>
        </w:rPr>
        <w:fldChar w:fldCharType="separate"/>
      </w:r>
      <w:r w:rsidR="001C7E5D">
        <w:rPr>
          <w:noProof/>
        </w:rPr>
        <w:t>78</w:t>
      </w:r>
      <w:r w:rsidR="003E4A96">
        <w:rPr>
          <w:noProof/>
        </w:rPr>
        <w:fldChar w:fldCharType="end"/>
      </w:r>
    </w:p>
    <w:p w14:paraId="799FC80B" w14:textId="3459FAB2"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5 : Garantie de Soumission, de bonne exécution et retenue de garantie</w:t>
      </w:r>
      <w:r>
        <w:rPr>
          <w:noProof/>
        </w:rPr>
        <w:tab/>
      </w:r>
      <w:r w:rsidR="003E4A96">
        <w:rPr>
          <w:noProof/>
        </w:rPr>
        <w:fldChar w:fldCharType="begin"/>
      </w:r>
      <w:r>
        <w:rPr>
          <w:noProof/>
        </w:rPr>
        <w:instrText xml:space="preserve"> PAGEREF _Toc398446399 \h </w:instrText>
      </w:r>
      <w:r w:rsidR="003E4A96">
        <w:rPr>
          <w:noProof/>
        </w:rPr>
      </w:r>
      <w:r w:rsidR="003E4A96">
        <w:rPr>
          <w:noProof/>
        </w:rPr>
        <w:fldChar w:fldCharType="separate"/>
      </w:r>
      <w:r w:rsidR="001C7E5D">
        <w:rPr>
          <w:noProof/>
        </w:rPr>
        <w:t>79</w:t>
      </w:r>
      <w:r w:rsidR="003E4A96">
        <w:rPr>
          <w:noProof/>
        </w:rPr>
        <w:fldChar w:fldCharType="end"/>
      </w:r>
    </w:p>
    <w:p w14:paraId="01CA3C85" w14:textId="60C00AC3"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6 : Confidentialité - Mesures de sécurité</w:t>
      </w:r>
      <w:r>
        <w:rPr>
          <w:noProof/>
        </w:rPr>
        <w:tab/>
      </w:r>
      <w:r w:rsidR="003E4A96">
        <w:rPr>
          <w:noProof/>
        </w:rPr>
        <w:fldChar w:fldCharType="begin"/>
      </w:r>
      <w:r>
        <w:rPr>
          <w:noProof/>
        </w:rPr>
        <w:instrText xml:space="preserve"> PAGEREF _Toc398446400 \h </w:instrText>
      </w:r>
      <w:r w:rsidR="003E4A96">
        <w:rPr>
          <w:noProof/>
        </w:rPr>
      </w:r>
      <w:r w:rsidR="003E4A96">
        <w:rPr>
          <w:noProof/>
        </w:rPr>
        <w:fldChar w:fldCharType="separate"/>
      </w:r>
      <w:r w:rsidR="001C7E5D">
        <w:rPr>
          <w:noProof/>
        </w:rPr>
        <w:t>81</w:t>
      </w:r>
      <w:r w:rsidR="003E4A96">
        <w:rPr>
          <w:noProof/>
        </w:rPr>
        <w:fldChar w:fldCharType="end"/>
      </w:r>
    </w:p>
    <w:p w14:paraId="46806ACC" w14:textId="707298C5"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7 : Protection de la main-d’œuvre et conditions de travail</w:t>
      </w:r>
      <w:r>
        <w:rPr>
          <w:noProof/>
        </w:rPr>
        <w:tab/>
      </w:r>
      <w:r w:rsidR="003E4A96">
        <w:rPr>
          <w:noProof/>
        </w:rPr>
        <w:fldChar w:fldCharType="begin"/>
      </w:r>
      <w:r>
        <w:rPr>
          <w:noProof/>
        </w:rPr>
        <w:instrText xml:space="preserve"> PAGEREF _Toc398446401 \h </w:instrText>
      </w:r>
      <w:r w:rsidR="003E4A96">
        <w:rPr>
          <w:noProof/>
        </w:rPr>
      </w:r>
      <w:r w:rsidR="003E4A96">
        <w:rPr>
          <w:noProof/>
        </w:rPr>
        <w:fldChar w:fldCharType="separate"/>
      </w:r>
      <w:r w:rsidR="001C7E5D">
        <w:rPr>
          <w:noProof/>
        </w:rPr>
        <w:t>82</w:t>
      </w:r>
      <w:r w:rsidR="003E4A96">
        <w:rPr>
          <w:noProof/>
        </w:rPr>
        <w:fldChar w:fldCharType="end"/>
      </w:r>
    </w:p>
    <w:p w14:paraId="478DDB98" w14:textId="15B43E81"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8 : Protection de l'environnement</w:t>
      </w:r>
      <w:r>
        <w:rPr>
          <w:noProof/>
        </w:rPr>
        <w:tab/>
      </w:r>
      <w:r w:rsidR="003E4A96">
        <w:rPr>
          <w:noProof/>
        </w:rPr>
        <w:fldChar w:fldCharType="begin"/>
      </w:r>
      <w:r>
        <w:rPr>
          <w:noProof/>
        </w:rPr>
        <w:instrText xml:space="preserve"> PAGEREF _Toc398446402 \h </w:instrText>
      </w:r>
      <w:r w:rsidR="003E4A96">
        <w:rPr>
          <w:noProof/>
        </w:rPr>
      </w:r>
      <w:r w:rsidR="003E4A96">
        <w:rPr>
          <w:noProof/>
        </w:rPr>
        <w:fldChar w:fldCharType="separate"/>
      </w:r>
      <w:r w:rsidR="001C7E5D">
        <w:rPr>
          <w:noProof/>
        </w:rPr>
        <w:t>82</w:t>
      </w:r>
      <w:r w:rsidR="003E4A96">
        <w:rPr>
          <w:noProof/>
        </w:rPr>
        <w:fldChar w:fldCharType="end"/>
      </w:r>
    </w:p>
    <w:p w14:paraId="282E2BA4" w14:textId="190E850D"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9 : Réparation des dommages</w:t>
      </w:r>
      <w:r>
        <w:rPr>
          <w:noProof/>
        </w:rPr>
        <w:tab/>
      </w:r>
      <w:r w:rsidR="003E4A96">
        <w:rPr>
          <w:noProof/>
        </w:rPr>
        <w:fldChar w:fldCharType="begin"/>
      </w:r>
      <w:r>
        <w:rPr>
          <w:noProof/>
        </w:rPr>
        <w:instrText xml:space="preserve"> PAGEREF _Toc398446403 \h </w:instrText>
      </w:r>
      <w:r w:rsidR="003E4A96">
        <w:rPr>
          <w:noProof/>
        </w:rPr>
      </w:r>
      <w:r w:rsidR="003E4A96">
        <w:rPr>
          <w:noProof/>
        </w:rPr>
        <w:fldChar w:fldCharType="separate"/>
      </w:r>
      <w:r w:rsidR="001C7E5D">
        <w:rPr>
          <w:noProof/>
        </w:rPr>
        <w:t>83</w:t>
      </w:r>
      <w:r w:rsidR="003E4A96">
        <w:rPr>
          <w:noProof/>
        </w:rPr>
        <w:fldChar w:fldCharType="end"/>
      </w:r>
    </w:p>
    <w:p w14:paraId="0E4CE8C1" w14:textId="3D1220A5"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10 : Assurance</w:t>
      </w:r>
      <w:r>
        <w:rPr>
          <w:noProof/>
        </w:rPr>
        <w:tab/>
      </w:r>
      <w:r w:rsidR="003E4A96">
        <w:rPr>
          <w:noProof/>
        </w:rPr>
        <w:fldChar w:fldCharType="begin"/>
      </w:r>
      <w:r>
        <w:rPr>
          <w:noProof/>
        </w:rPr>
        <w:instrText xml:space="preserve"> PAGEREF _Toc398446404 \h </w:instrText>
      </w:r>
      <w:r w:rsidR="003E4A96">
        <w:rPr>
          <w:noProof/>
        </w:rPr>
      </w:r>
      <w:r w:rsidR="003E4A96">
        <w:rPr>
          <w:noProof/>
        </w:rPr>
        <w:fldChar w:fldCharType="separate"/>
      </w:r>
      <w:r w:rsidR="001C7E5D">
        <w:rPr>
          <w:noProof/>
        </w:rPr>
        <w:t>83</w:t>
      </w:r>
      <w:r w:rsidR="003E4A96">
        <w:rPr>
          <w:noProof/>
        </w:rPr>
        <w:fldChar w:fldCharType="end"/>
      </w:r>
    </w:p>
    <w:p w14:paraId="3789F41A" w14:textId="41DD018D"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II – PRIX ET REGLEMENT</w:t>
      </w:r>
      <w:r>
        <w:rPr>
          <w:noProof/>
        </w:rPr>
        <w:tab/>
      </w:r>
      <w:r w:rsidR="003E4A96">
        <w:rPr>
          <w:noProof/>
        </w:rPr>
        <w:fldChar w:fldCharType="begin"/>
      </w:r>
      <w:r>
        <w:rPr>
          <w:noProof/>
        </w:rPr>
        <w:instrText xml:space="preserve"> PAGEREF _Toc398446405 \h </w:instrText>
      </w:r>
      <w:r w:rsidR="003E4A96">
        <w:rPr>
          <w:noProof/>
        </w:rPr>
      </w:r>
      <w:r w:rsidR="003E4A96">
        <w:rPr>
          <w:noProof/>
        </w:rPr>
        <w:fldChar w:fldCharType="separate"/>
      </w:r>
      <w:r w:rsidR="001C7E5D">
        <w:rPr>
          <w:noProof/>
        </w:rPr>
        <w:t>84</w:t>
      </w:r>
      <w:r w:rsidR="003E4A96">
        <w:rPr>
          <w:noProof/>
        </w:rPr>
        <w:fldChar w:fldCharType="end"/>
      </w:r>
    </w:p>
    <w:p w14:paraId="426667EE" w14:textId="203FB73F"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11 : Prix</w:t>
      </w:r>
      <w:r>
        <w:rPr>
          <w:noProof/>
        </w:rPr>
        <w:tab/>
      </w:r>
      <w:r w:rsidR="003E4A96">
        <w:rPr>
          <w:noProof/>
        </w:rPr>
        <w:fldChar w:fldCharType="begin"/>
      </w:r>
      <w:r>
        <w:rPr>
          <w:noProof/>
        </w:rPr>
        <w:instrText xml:space="preserve"> PAGEREF _Toc398446406 \h </w:instrText>
      </w:r>
      <w:r w:rsidR="003E4A96">
        <w:rPr>
          <w:noProof/>
        </w:rPr>
      </w:r>
      <w:r w:rsidR="003E4A96">
        <w:rPr>
          <w:noProof/>
        </w:rPr>
        <w:fldChar w:fldCharType="separate"/>
      </w:r>
      <w:r w:rsidR="001C7E5D">
        <w:rPr>
          <w:noProof/>
        </w:rPr>
        <w:t>84</w:t>
      </w:r>
      <w:r w:rsidR="003E4A96">
        <w:rPr>
          <w:noProof/>
        </w:rPr>
        <w:fldChar w:fldCharType="end"/>
      </w:r>
    </w:p>
    <w:p w14:paraId="6DADF12C" w14:textId="231DA7C0"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12 : Précisions sur les modalités de règlement</w:t>
      </w:r>
      <w:r>
        <w:rPr>
          <w:noProof/>
        </w:rPr>
        <w:tab/>
      </w:r>
      <w:r w:rsidR="003E4A96">
        <w:rPr>
          <w:noProof/>
        </w:rPr>
        <w:fldChar w:fldCharType="begin"/>
      </w:r>
      <w:r>
        <w:rPr>
          <w:noProof/>
        </w:rPr>
        <w:instrText xml:space="preserve"> PAGEREF _Toc398446407 \h </w:instrText>
      </w:r>
      <w:r w:rsidR="003E4A96">
        <w:rPr>
          <w:noProof/>
        </w:rPr>
      </w:r>
      <w:r w:rsidR="003E4A96">
        <w:rPr>
          <w:noProof/>
        </w:rPr>
        <w:fldChar w:fldCharType="separate"/>
      </w:r>
      <w:r w:rsidR="001C7E5D">
        <w:rPr>
          <w:noProof/>
        </w:rPr>
        <w:t>85</w:t>
      </w:r>
      <w:r w:rsidR="003E4A96">
        <w:rPr>
          <w:noProof/>
        </w:rPr>
        <w:fldChar w:fldCharType="end"/>
      </w:r>
    </w:p>
    <w:p w14:paraId="450A0B69" w14:textId="317E8D6F"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13 : Règlement en cas de cotraitance ou de sous-traitance</w:t>
      </w:r>
      <w:r>
        <w:rPr>
          <w:noProof/>
        </w:rPr>
        <w:tab/>
      </w:r>
      <w:r w:rsidR="003E4A96">
        <w:rPr>
          <w:noProof/>
        </w:rPr>
        <w:fldChar w:fldCharType="begin"/>
      </w:r>
      <w:r>
        <w:rPr>
          <w:noProof/>
        </w:rPr>
        <w:instrText xml:space="preserve"> PAGEREF _Toc398446408 \h </w:instrText>
      </w:r>
      <w:r w:rsidR="003E4A96">
        <w:rPr>
          <w:noProof/>
        </w:rPr>
      </w:r>
      <w:r w:rsidR="003E4A96">
        <w:rPr>
          <w:noProof/>
        </w:rPr>
        <w:fldChar w:fldCharType="separate"/>
      </w:r>
      <w:r w:rsidR="001C7E5D">
        <w:rPr>
          <w:noProof/>
        </w:rPr>
        <w:t>88</w:t>
      </w:r>
      <w:r w:rsidR="003E4A96">
        <w:rPr>
          <w:noProof/>
        </w:rPr>
        <w:fldChar w:fldCharType="end"/>
      </w:r>
    </w:p>
    <w:p w14:paraId="2D64A0AC" w14:textId="4E5CCF55"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III – DELAIS</w:t>
      </w:r>
      <w:r>
        <w:rPr>
          <w:noProof/>
        </w:rPr>
        <w:tab/>
      </w:r>
      <w:r w:rsidR="003E4A96">
        <w:rPr>
          <w:noProof/>
        </w:rPr>
        <w:fldChar w:fldCharType="begin"/>
      </w:r>
      <w:r>
        <w:rPr>
          <w:noProof/>
        </w:rPr>
        <w:instrText xml:space="preserve"> PAGEREF _Toc398446409 \h </w:instrText>
      </w:r>
      <w:r w:rsidR="003E4A96">
        <w:rPr>
          <w:noProof/>
        </w:rPr>
      </w:r>
      <w:r w:rsidR="003E4A96">
        <w:rPr>
          <w:noProof/>
        </w:rPr>
        <w:fldChar w:fldCharType="separate"/>
      </w:r>
      <w:r w:rsidR="001C7E5D">
        <w:rPr>
          <w:noProof/>
        </w:rPr>
        <w:t>89</w:t>
      </w:r>
      <w:r w:rsidR="003E4A96">
        <w:rPr>
          <w:noProof/>
        </w:rPr>
        <w:fldChar w:fldCharType="end"/>
      </w:r>
    </w:p>
    <w:p w14:paraId="0874C50C" w14:textId="3C8BE7F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14 : Délai d'exécution</w:t>
      </w:r>
      <w:r>
        <w:rPr>
          <w:noProof/>
        </w:rPr>
        <w:tab/>
      </w:r>
      <w:r w:rsidR="003E4A96">
        <w:rPr>
          <w:noProof/>
        </w:rPr>
        <w:fldChar w:fldCharType="begin"/>
      </w:r>
      <w:r>
        <w:rPr>
          <w:noProof/>
        </w:rPr>
        <w:instrText xml:space="preserve"> PAGEREF _Toc398446410 \h </w:instrText>
      </w:r>
      <w:r w:rsidR="003E4A96">
        <w:rPr>
          <w:noProof/>
        </w:rPr>
      </w:r>
      <w:r w:rsidR="003E4A96">
        <w:rPr>
          <w:noProof/>
        </w:rPr>
        <w:fldChar w:fldCharType="separate"/>
      </w:r>
      <w:r w:rsidR="001C7E5D">
        <w:rPr>
          <w:noProof/>
        </w:rPr>
        <w:t>89</w:t>
      </w:r>
      <w:r w:rsidR="003E4A96">
        <w:rPr>
          <w:noProof/>
        </w:rPr>
        <w:fldChar w:fldCharType="end"/>
      </w:r>
    </w:p>
    <w:p w14:paraId="02B819AE" w14:textId="0DB6AEA1"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15 : Pénalités</w:t>
      </w:r>
      <w:r>
        <w:rPr>
          <w:noProof/>
        </w:rPr>
        <w:tab/>
      </w:r>
      <w:r w:rsidR="003E4A96">
        <w:rPr>
          <w:noProof/>
        </w:rPr>
        <w:fldChar w:fldCharType="begin"/>
      </w:r>
      <w:r>
        <w:rPr>
          <w:noProof/>
        </w:rPr>
        <w:instrText xml:space="preserve"> PAGEREF _Toc398446411 \h </w:instrText>
      </w:r>
      <w:r w:rsidR="003E4A96">
        <w:rPr>
          <w:noProof/>
        </w:rPr>
      </w:r>
      <w:r w:rsidR="003E4A96">
        <w:rPr>
          <w:noProof/>
        </w:rPr>
        <w:fldChar w:fldCharType="separate"/>
      </w:r>
      <w:r w:rsidR="001C7E5D">
        <w:rPr>
          <w:noProof/>
        </w:rPr>
        <w:t>90</w:t>
      </w:r>
      <w:r w:rsidR="003E4A96">
        <w:rPr>
          <w:noProof/>
        </w:rPr>
        <w:fldChar w:fldCharType="end"/>
      </w:r>
    </w:p>
    <w:p w14:paraId="6BBDE427" w14:textId="66D6F739"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16 : Primes pour réalisation anticipée des prestations</w:t>
      </w:r>
      <w:r>
        <w:rPr>
          <w:noProof/>
        </w:rPr>
        <w:tab/>
      </w:r>
      <w:r w:rsidR="003E4A96">
        <w:rPr>
          <w:noProof/>
        </w:rPr>
        <w:fldChar w:fldCharType="begin"/>
      </w:r>
      <w:r>
        <w:rPr>
          <w:noProof/>
        </w:rPr>
        <w:instrText xml:space="preserve"> PAGEREF _Toc398446412 \h </w:instrText>
      </w:r>
      <w:r w:rsidR="003E4A96">
        <w:rPr>
          <w:noProof/>
        </w:rPr>
      </w:r>
      <w:r w:rsidR="003E4A96">
        <w:rPr>
          <w:noProof/>
        </w:rPr>
        <w:fldChar w:fldCharType="separate"/>
      </w:r>
      <w:r w:rsidR="001C7E5D">
        <w:rPr>
          <w:noProof/>
        </w:rPr>
        <w:t>91</w:t>
      </w:r>
      <w:r w:rsidR="003E4A96">
        <w:rPr>
          <w:noProof/>
        </w:rPr>
        <w:fldChar w:fldCharType="end"/>
      </w:r>
    </w:p>
    <w:p w14:paraId="6EE691FF" w14:textId="5F4E9C93"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IV –EXECUTION</w:t>
      </w:r>
      <w:r>
        <w:rPr>
          <w:noProof/>
        </w:rPr>
        <w:tab/>
      </w:r>
      <w:r w:rsidR="003E4A96">
        <w:rPr>
          <w:noProof/>
        </w:rPr>
        <w:fldChar w:fldCharType="begin"/>
      </w:r>
      <w:r>
        <w:rPr>
          <w:noProof/>
        </w:rPr>
        <w:instrText xml:space="preserve"> PAGEREF _Toc398446413 \h </w:instrText>
      </w:r>
      <w:r w:rsidR="003E4A96">
        <w:rPr>
          <w:noProof/>
        </w:rPr>
      </w:r>
      <w:r w:rsidR="003E4A96">
        <w:rPr>
          <w:noProof/>
        </w:rPr>
        <w:fldChar w:fldCharType="separate"/>
      </w:r>
      <w:r w:rsidR="001C7E5D">
        <w:rPr>
          <w:noProof/>
        </w:rPr>
        <w:t>92</w:t>
      </w:r>
      <w:r w:rsidR="003E4A96">
        <w:rPr>
          <w:noProof/>
        </w:rPr>
        <w:fldChar w:fldCharType="end"/>
      </w:r>
    </w:p>
    <w:p w14:paraId="1E7BCEB6" w14:textId="69DDA939"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17 : Lieux d'exécution</w:t>
      </w:r>
      <w:r>
        <w:rPr>
          <w:noProof/>
        </w:rPr>
        <w:tab/>
      </w:r>
      <w:r w:rsidR="003E4A96">
        <w:rPr>
          <w:noProof/>
        </w:rPr>
        <w:fldChar w:fldCharType="begin"/>
      </w:r>
      <w:r>
        <w:rPr>
          <w:noProof/>
        </w:rPr>
        <w:instrText xml:space="preserve"> PAGEREF _Toc398446414 \h </w:instrText>
      </w:r>
      <w:r w:rsidR="003E4A96">
        <w:rPr>
          <w:noProof/>
        </w:rPr>
      </w:r>
      <w:r w:rsidR="003E4A96">
        <w:rPr>
          <w:noProof/>
        </w:rPr>
        <w:fldChar w:fldCharType="separate"/>
      </w:r>
      <w:r w:rsidR="001C7E5D">
        <w:rPr>
          <w:noProof/>
        </w:rPr>
        <w:t>92</w:t>
      </w:r>
      <w:r w:rsidR="003E4A96">
        <w:rPr>
          <w:noProof/>
        </w:rPr>
        <w:fldChar w:fldCharType="end"/>
      </w:r>
    </w:p>
    <w:p w14:paraId="0EB5E553" w14:textId="7D39F2C0"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18 : Matériels, objets et approvisionnements confiés au titulaire</w:t>
      </w:r>
      <w:r>
        <w:rPr>
          <w:noProof/>
        </w:rPr>
        <w:tab/>
      </w:r>
      <w:r w:rsidR="003E4A96">
        <w:rPr>
          <w:noProof/>
        </w:rPr>
        <w:fldChar w:fldCharType="begin"/>
      </w:r>
      <w:r>
        <w:rPr>
          <w:noProof/>
        </w:rPr>
        <w:instrText xml:space="preserve"> PAGEREF _Toc398446415 \h </w:instrText>
      </w:r>
      <w:r w:rsidR="003E4A96">
        <w:rPr>
          <w:noProof/>
        </w:rPr>
      </w:r>
      <w:r w:rsidR="003E4A96">
        <w:rPr>
          <w:noProof/>
        </w:rPr>
        <w:fldChar w:fldCharType="separate"/>
      </w:r>
      <w:r w:rsidR="001C7E5D">
        <w:rPr>
          <w:noProof/>
        </w:rPr>
        <w:t>92</w:t>
      </w:r>
      <w:r w:rsidR="003E4A96">
        <w:rPr>
          <w:noProof/>
        </w:rPr>
        <w:fldChar w:fldCharType="end"/>
      </w:r>
    </w:p>
    <w:p w14:paraId="732B6662" w14:textId="51721BAB"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19 : Aménagement des locaux destinés à l'installation du matériel objet du marché</w:t>
      </w:r>
      <w:r>
        <w:rPr>
          <w:noProof/>
        </w:rPr>
        <w:tab/>
      </w:r>
      <w:r w:rsidR="003E4A96">
        <w:rPr>
          <w:noProof/>
        </w:rPr>
        <w:fldChar w:fldCharType="begin"/>
      </w:r>
      <w:r>
        <w:rPr>
          <w:noProof/>
        </w:rPr>
        <w:instrText xml:space="preserve"> PAGEREF _Toc398446416 \h </w:instrText>
      </w:r>
      <w:r w:rsidR="003E4A96">
        <w:rPr>
          <w:noProof/>
        </w:rPr>
      </w:r>
      <w:r w:rsidR="003E4A96">
        <w:rPr>
          <w:noProof/>
        </w:rPr>
        <w:fldChar w:fldCharType="separate"/>
      </w:r>
      <w:r w:rsidR="001C7E5D">
        <w:rPr>
          <w:noProof/>
        </w:rPr>
        <w:t>93</w:t>
      </w:r>
      <w:r w:rsidR="003E4A96">
        <w:rPr>
          <w:noProof/>
        </w:rPr>
        <w:fldChar w:fldCharType="end"/>
      </w:r>
    </w:p>
    <w:p w14:paraId="6303B782" w14:textId="0376F93E"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20 : Stockage, emballage et transport</w:t>
      </w:r>
      <w:r>
        <w:rPr>
          <w:noProof/>
        </w:rPr>
        <w:tab/>
      </w:r>
      <w:r w:rsidR="003E4A96">
        <w:rPr>
          <w:noProof/>
        </w:rPr>
        <w:fldChar w:fldCharType="begin"/>
      </w:r>
      <w:r>
        <w:rPr>
          <w:noProof/>
        </w:rPr>
        <w:instrText xml:space="preserve"> PAGEREF _Toc398446417 \h </w:instrText>
      </w:r>
      <w:r w:rsidR="003E4A96">
        <w:rPr>
          <w:noProof/>
        </w:rPr>
      </w:r>
      <w:r w:rsidR="003E4A96">
        <w:rPr>
          <w:noProof/>
        </w:rPr>
        <w:fldChar w:fldCharType="separate"/>
      </w:r>
      <w:r w:rsidR="001C7E5D">
        <w:rPr>
          <w:noProof/>
        </w:rPr>
        <w:t>93</w:t>
      </w:r>
      <w:r w:rsidR="003E4A96">
        <w:rPr>
          <w:noProof/>
        </w:rPr>
        <w:fldChar w:fldCharType="end"/>
      </w:r>
    </w:p>
    <w:p w14:paraId="20A3E473" w14:textId="09EB84F6"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21 : Livraison</w:t>
      </w:r>
      <w:r>
        <w:rPr>
          <w:noProof/>
        </w:rPr>
        <w:tab/>
      </w:r>
      <w:r w:rsidR="003E4A96">
        <w:rPr>
          <w:noProof/>
        </w:rPr>
        <w:fldChar w:fldCharType="begin"/>
      </w:r>
      <w:r>
        <w:rPr>
          <w:noProof/>
        </w:rPr>
        <w:instrText xml:space="preserve"> PAGEREF _Toc398446418 \h </w:instrText>
      </w:r>
      <w:r w:rsidR="003E4A96">
        <w:rPr>
          <w:noProof/>
        </w:rPr>
      </w:r>
      <w:r w:rsidR="003E4A96">
        <w:rPr>
          <w:noProof/>
        </w:rPr>
        <w:fldChar w:fldCharType="separate"/>
      </w:r>
      <w:r w:rsidR="001C7E5D">
        <w:rPr>
          <w:noProof/>
        </w:rPr>
        <w:t>94</w:t>
      </w:r>
      <w:r w:rsidR="003E4A96">
        <w:rPr>
          <w:noProof/>
        </w:rPr>
        <w:fldChar w:fldCharType="end"/>
      </w:r>
    </w:p>
    <w:p w14:paraId="4A7FCAAC" w14:textId="7F09B755"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22 : Surveillance en usine</w:t>
      </w:r>
      <w:r>
        <w:rPr>
          <w:noProof/>
        </w:rPr>
        <w:tab/>
      </w:r>
      <w:r w:rsidR="003E4A96">
        <w:rPr>
          <w:noProof/>
        </w:rPr>
        <w:fldChar w:fldCharType="begin"/>
      </w:r>
      <w:r>
        <w:rPr>
          <w:noProof/>
        </w:rPr>
        <w:instrText xml:space="preserve"> PAGEREF _Toc398446419 \h </w:instrText>
      </w:r>
      <w:r w:rsidR="003E4A96">
        <w:rPr>
          <w:noProof/>
        </w:rPr>
      </w:r>
      <w:r w:rsidR="003E4A96">
        <w:rPr>
          <w:noProof/>
        </w:rPr>
        <w:fldChar w:fldCharType="separate"/>
      </w:r>
      <w:r w:rsidR="001C7E5D">
        <w:rPr>
          <w:noProof/>
        </w:rPr>
        <w:t>95</w:t>
      </w:r>
      <w:r w:rsidR="003E4A96">
        <w:rPr>
          <w:noProof/>
        </w:rPr>
        <w:fldChar w:fldCharType="end"/>
      </w:r>
    </w:p>
    <w:p w14:paraId="238EF97C" w14:textId="3B3B97E5"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V – CONSTATATION DE L’EXECUTION DES PRESTATIONS –  GARANTIE – MAINTENANCE</w:t>
      </w:r>
      <w:r>
        <w:rPr>
          <w:noProof/>
        </w:rPr>
        <w:tab/>
      </w:r>
      <w:r w:rsidR="003E4A96">
        <w:rPr>
          <w:noProof/>
        </w:rPr>
        <w:fldChar w:fldCharType="begin"/>
      </w:r>
      <w:r>
        <w:rPr>
          <w:noProof/>
        </w:rPr>
        <w:instrText xml:space="preserve"> PAGEREF _Toc398446420 \h </w:instrText>
      </w:r>
      <w:r w:rsidR="003E4A96">
        <w:rPr>
          <w:noProof/>
        </w:rPr>
      </w:r>
      <w:r w:rsidR="003E4A96">
        <w:rPr>
          <w:noProof/>
        </w:rPr>
        <w:fldChar w:fldCharType="separate"/>
      </w:r>
      <w:r w:rsidR="001C7E5D">
        <w:rPr>
          <w:noProof/>
        </w:rPr>
        <w:t>96</w:t>
      </w:r>
      <w:r w:rsidR="003E4A96">
        <w:rPr>
          <w:noProof/>
        </w:rPr>
        <w:fldChar w:fldCharType="end"/>
      </w:r>
    </w:p>
    <w:p w14:paraId="3F05CB16" w14:textId="223970B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u w:val="single"/>
        </w:rPr>
        <w:lastRenderedPageBreak/>
        <w:t>Article 23</w:t>
      </w:r>
      <w:r w:rsidRPr="0006399E">
        <w:rPr>
          <w:rFonts w:cs="Times New Roman"/>
          <w:noProof/>
        </w:rPr>
        <w:t xml:space="preserve"> - Opérations de vérification</w:t>
      </w:r>
      <w:r>
        <w:rPr>
          <w:noProof/>
        </w:rPr>
        <w:tab/>
      </w:r>
      <w:r w:rsidR="003E4A96">
        <w:rPr>
          <w:noProof/>
        </w:rPr>
        <w:fldChar w:fldCharType="begin"/>
      </w:r>
      <w:r>
        <w:rPr>
          <w:noProof/>
        </w:rPr>
        <w:instrText xml:space="preserve"> PAGEREF _Toc398446421 \h </w:instrText>
      </w:r>
      <w:r w:rsidR="003E4A96">
        <w:rPr>
          <w:noProof/>
        </w:rPr>
      </w:r>
      <w:r w:rsidR="003E4A96">
        <w:rPr>
          <w:noProof/>
        </w:rPr>
        <w:fldChar w:fldCharType="separate"/>
      </w:r>
      <w:r w:rsidR="001C7E5D">
        <w:rPr>
          <w:noProof/>
        </w:rPr>
        <w:t>96</w:t>
      </w:r>
      <w:r w:rsidR="003E4A96">
        <w:rPr>
          <w:noProof/>
        </w:rPr>
        <w:fldChar w:fldCharType="end"/>
      </w:r>
    </w:p>
    <w:p w14:paraId="5C4CD7F1" w14:textId="44447A62"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24 : Déroulement des opérations de vérification</w:t>
      </w:r>
      <w:r>
        <w:rPr>
          <w:noProof/>
        </w:rPr>
        <w:tab/>
      </w:r>
      <w:r w:rsidR="003E4A96">
        <w:rPr>
          <w:noProof/>
        </w:rPr>
        <w:fldChar w:fldCharType="begin"/>
      </w:r>
      <w:r>
        <w:rPr>
          <w:noProof/>
        </w:rPr>
        <w:instrText xml:space="preserve"> PAGEREF _Toc398446422 \h </w:instrText>
      </w:r>
      <w:r w:rsidR="003E4A96">
        <w:rPr>
          <w:noProof/>
        </w:rPr>
      </w:r>
      <w:r w:rsidR="003E4A96">
        <w:rPr>
          <w:noProof/>
        </w:rPr>
        <w:fldChar w:fldCharType="separate"/>
      </w:r>
      <w:r w:rsidR="001C7E5D">
        <w:rPr>
          <w:noProof/>
        </w:rPr>
        <w:t>96</w:t>
      </w:r>
      <w:r w:rsidR="003E4A96">
        <w:rPr>
          <w:noProof/>
        </w:rPr>
        <w:fldChar w:fldCharType="end"/>
      </w:r>
    </w:p>
    <w:p w14:paraId="0B05274C" w14:textId="37CBD56A"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25 : Décisions après vérifications</w:t>
      </w:r>
      <w:r>
        <w:rPr>
          <w:noProof/>
        </w:rPr>
        <w:tab/>
      </w:r>
      <w:r w:rsidR="003E4A96">
        <w:rPr>
          <w:noProof/>
        </w:rPr>
        <w:fldChar w:fldCharType="begin"/>
      </w:r>
      <w:r>
        <w:rPr>
          <w:noProof/>
        </w:rPr>
        <w:instrText xml:space="preserve"> PAGEREF _Toc398446423 \h </w:instrText>
      </w:r>
      <w:r w:rsidR="003E4A96">
        <w:rPr>
          <w:noProof/>
        </w:rPr>
      </w:r>
      <w:r w:rsidR="003E4A96">
        <w:rPr>
          <w:noProof/>
        </w:rPr>
        <w:fldChar w:fldCharType="separate"/>
      </w:r>
      <w:r w:rsidR="001C7E5D">
        <w:rPr>
          <w:noProof/>
        </w:rPr>
        <w:t>97</w:t>
      </w:r>
      <w:r w:rsidR="003E4A96">
        <w:rPr>
          <w:noProof/>
        </w:rPr>
        <w:fldChar w:fldCharType="end"/>
      </w:r>
    </w:p>
    <w:p w14:paraId="5FC153EB" w14:textId="6D1A03E2"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26 : Admission, ajournement, réfaction et rejet</w:t>
      </w:r>
      <w:r>
        <w:rPr>
          <w:noProof/>
        </w:rPr>
        <w:tab/>
      </w:r>
      <w:r w:rsidR="003E4A96">
        <w:rPr>
          <w:noProof/>
        </w:rPr>
        <w:fldChar w:fldCharType="begin"/>
      </w:r>
      <w:r>
        <w:rPr>
          <w:noProof/>
        </w:rPr>
        <w:instrText xml:space="preserve"> PAGEREF _Toc398446424 \h </w:instrText>
      </w:r>
      <w:r w:rsidR="003E4A96">
        <w:rPr>
          <w:noProof/>
        </w:rPr>
      </w:r>
      <w:r w:rsidR="003E4A96">
        <w:rPr>
          <w:noProof/>
        </w:rPr>
        <w:fldChar w:fldCharType="separate"/>
      </w:r>
      <w:r w:rsidR="001C7E5D">
        <w:rPr>
          <w:noProof/>
        </w:rPr>
        <w:t>97</w:t>
      </w:r>
      <w:r w:rsidR="003E4A96">
        <w:rPr>
          <w:noProof/>
        </w:rPr>
        <w:fldChar w:fldCharType="end"/>
      </w:r>
    </w:p>
    <w:p w14:paraId="16BD38E3" w14:textId="08D398D0"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27 : Transfert de propriété</w:t>
      </w:r>
      <w:r>
        <w:rPr>
          <w:noProof/>
        </w:rPr>
        <w:tab/>
      </w:r>
      <w:r w:rsidR="003E4A96">
        <w:rPr>
          <w:noProof/>
        </w:rPr>
        <w:fldChar w:fldCharType="begin"/>
      </w:r>
      <w:r>
        <w:rPr>
          <w:noProof/>
        </w:rPr>
        <w:instrText xml:space="preserve"> PAGEREF _Toc398446425 \h </w:instrText>
      </w:r>
      <w:r w:rsidR="003E4A96">
        <w:rPr>
          <w:noProof/>
        </w:rPr>
      </w:r>
      <w:r w:rsidR="003E4A96">
        <w:rPr>
          <w:noProof/>
        </w:rPr>
        <w:fldChar w:fldCharType="separate"/>
      </w:r>
      <w:r w:rsidR="001C7E5D">
        <w:rPr>
          <w:noProof/>
        </w:rPr>
        <w:t>99</w:t>
      </w:r>
      <w:r w:rsidR="003E4A96">
        <w:rPr>
          <w:noProof/>
        </w:rPr>
        <w:fldChar w:fldCharType="end"/>
      </w:r>
    </w:p>
    <w:p w14:paraId="743C201F" w14:textId="0BB1BDF4"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28 : Maintenance des prestations</w:t>
      </w:r>
      <w:r>
        <w:rPr>
          <w:noProof/>
        </w:rPr>
        <w:tab/>
      </w:r>
      <w:r w:rsidR="003E4A96">
        <w:rPr>
          <w:noProof/>
        </w:rPr>
        <w:fldChar w:fldCharType="begin"/>
      </w:r>
      <w:r>
        <w:rPr>
          <w:noProof/>
        </w:rPr>
        <w:instrText xml:space="preserve"> PAGEREF _Toc398446426 \h </w:instrText>
      </w:r>
      <w:r w:rsidR="003E4A96">
        <w:rPr>
          <w:noProof/>
        </w:rPr>
      </w:r>
      <w:r w:rsidR="003E4A96">
        <w:rPr>
          <w:noProof/>
        </w:rPr>
        <w:fldChar w:fldCharType="separate"/>
      </w:r>
      <w:r w:rsidR="001C7E5D">
        <w:rPr>
          <w:noProof/>
        </w:rPr>
        <w:t>99</w:t>
      </w:r>
      <w:r w:rsidR="003E4A96">
        <w:rPr>
          <w:noProof/>
        </w:rPr>
        <w:fldChar w:fldCharType="end"/>
      </w:r>
    </w:p>
    <w:p w14:paraId="41A9464A" w14:textId="3684454E"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29 : Garantie</w:t>
      </w:r>
      <w:r>
        <w:rPr>
          <w:noProof/>
        </w:rPr>
        <w:tab/>
      </w:r>
      <w:r w:rsidR="003E4A96">
        <w:rPr>
          <w:noProof/>
        </w:rPr>
        <w:fldChar w:fldCharType="begin"/>
      </w:r>
      <w:r>
        <w:rPr>
          <w:noProof/>
        </w:rPr>
        <w:instrText xml:space="preserve"> PAGEREF _Toc398446427 \h </w:instrText>
      </w:r>
      <w:r w:rsidR="003E4A96">
        <w:rPr>
          <w:noProof/>
        </w:rPr>
      </w:r>
      <w:r w:rsidR="003E4A96">
        <w:rPr>
          <w:noProof/>
        </w:rPr>
        <w:fldChar w:fldCharType="separate"/>
      </w:r>
      <w:r w:rsidR="001C7E5D">
        <w:rPr>
          <w:noProof/>
        </w:rPr>
        <w:t>100</w:t>
      </w:r>
      <w:r w:rsidR="003E4A96">
        <w:rPr>
          <w:noProof/>
        </w:rPr>
        <w:fldChar w:fldCharType="end"/>
      </w:r>
    </w:p>
    <w:p w14:paraId="15FA56A2" w14:textId="0411A3E2"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VI – RESILIATION</w:t>
      </w:r>
      <w:r>
        <w:rPr>
          <w:noProof/>
        </w:rPr>
        <w:tab/>
      </w:r>
      <w:r w:rsidR="003E4A96">
        <w:rPr>
          <w:noProof/>
        </w:rPr>
        <w:fldChar w:fldCharType="begin"/>
      </w:r>
      <w:r>
        <w:rPr>
          <w:noProof/>
        </w:rPr>
        <w:instrText xml:space="preserve"> PAGEREF _Toc398446428 \h </w:instrText>
      </w:r>
      <w:r w:rsidR="003E4A96">
        <w:rPr>
          <w:noProof/>
        </w:rPr>
      </w:r>
      <w:r w:rsidR="003E4A96">
        <w:rPr>
          <w:noProof/>
        </w:rPr>
        <w:fldChar w:fldCharType="separate"/>
      </w:r>
      <w:r w:rsidR="001C7E5D">
        <w:rPr>
          <w:noProof/>
        </w:rPr>
        <w:t>102</w:t>
      </w:r>
      <w:r w:rsidR="003E4A96">
        <w:rPr>
          <w:noProof/>
        </w:rPr>
        <w:fldChar w:fldCharType="end"/>
      </w:r>
    </w:p>
    <w:p w14:paraId="3FDA3ED9" w14:textId="367C21B1"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30 : Principes généraux</w:t>
      </w:r>
      <w:r>
        <w:rPr>
          <w:noProof/>
        </w:rPr>
        <w:tab/>
      </w:r>
      <w:r w:rsidR="003E4A96">
        <w:rPr>
          <w:noProof/>
        </w:rPr>
        <w:fldChar w:fldCharType="begin"/>
      </w:r>
      <w:r>
        <w:rPr>
          <w:noProof/>
        </w:rPr>
        <w:instrText xml:space="preserve"> PAGEREF _Toc398446429 \h </w:instrText>
      </w:r>
      <w:r w:rsidR="003E4A96">
        <w:rPr>
          <w:noProof/>
        </w:rPr>
      </w:r>
      <w:r w:rsidR="003E4A96">
        <w:rPr>
          <w:noProof/>
        </w:rPr>
        <w:fldChar w:fldCharType="separate"/>
      </w:r>
      <w:r w:rsidR="001C7E5D">
        <w:rPr>
          <w:noProof/>
        </w:rPr>
        <w:t>102</w:t>
      </w:r>
      <w:r w:rsidR="003E4A96">
        <w:rPr>
          <w:noProof/>
        </w:rPr>
        <w:fldChar w:fldCharType="end"/>
      </w:r>
    </w:p>
    <w:p w14:paraId="32A9D4F0" w14:textId="5A452D54"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31 : Résiliation pour événements extérieurs au marché</w:t>
      </w:r>
      <w:r>
        <w:rPr>
          <w:noProof/>
        </w:rPr>
        <w:tab/>
      </w:r>
      <w:r w:rsidR="003E4A96">
        <w:rPr>
          <w:noProof/>
        </w:rPr>
        <w:fldChar w:fldCharType="begin"/>
      </w:r>
      <w:r>
        <w:rPr>
          <w:noProof/>
        </w:rPr>
        <w:instrText xml:space="preserve"> PAGEREF _Toc398446430 \h </w:instrText>
      </w:r>
      <w:r w:rsidR="003E4A96">
        <w:rPr>
          <w:noProof/>
        </w:rPr>
      </w:r>
      <w:r w:rsidR="003E4A96">
        <w:rPr>
          <w:noProof/>
        </w:rPr>
        <w:fldChar w:fldCharType="separate"/>
      </w:r>
      <w:r w:rsidR="001C7E5D">
        <w:rPr>
          <w:noProof/>
        </w:rPr>
        <w:t>102</w:t>
      </w:r>
      <w:r w:rsidR="003E4A96">
        <w:rPr>
          <w:noProof/>
        </w:rPr>
        <w:fldChar w:fldCharType="end"/>
      </w:r>
    </w:p>
    <w:p w14:paraId="385AC751" w14:textId="410B4803"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32 : Résiliation pour événements liés au marché</w:t>
      </w:r>
      <w:r>
        <w:rPr>
          <w:noProof/>
        </w:rPr>
        <w:tab/>
      </w:r>
      <w:r w:rsidR="003E4A96">
        <w:rPr>
          <w:noProof/>
        </w:rPr>
        <w:fldChar w:fldCharType="begin"/>
      </w:r>
      <w:r>
        <w:rPr>
          <w:noProof/>
        </w:rPr>
        <w:instrText xml:space="preserve"> PAGEREF _Toc398446431 \h </w:instrText>
      </w:r>
      <w:r w:rsidR="003E4A96">
        <w:rPr>
          <w:noProof/>
        </w:rPr>
      </w:r>
      <w:r w:rsidR="003E4A96">
        <w:rPr>
          <w:noProof/>
        </w:rPr>
        <w:fldChar w:fldCharType="separate"/>
      </w:r>
      <w:r w:rsidR="001C7E5D">
        <w:rPr>
          <w:noProof/>
        </w:rPr>
        <w:t>102</w:t>
      </w:r>
      <w:r w:rsidR="003E4A96">
        <w:rPr>
          <w:noProof/>
        </w:rPr>
        <w:fldChar w:fldCharType="end"/>
      </w:r>
    </w:p>
    <w:p w14:paraId="0D9D36E3" w14:textId="07E02E29"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33 : Résiliation pour faute du titulaire</w:t>
      </w:r>
      <w:r>
        <w:rPr>
          <w:noProof/>
        </w:rPr>
        <w:tab/>
      </w:r>
      <w:r w:rsidR="003E4A96">
        <w:rPr>
          <w:noProof/>
        </w:rPr>
        <w:fldChar w:fldCharType="begin"/>
      </w:r>
      <w:r>
        <w:rPr>
          <w:noProof/>
        </w:rPr>
        <w:instrText xml:space="preserve"> PAGEREF _Toc398446432 \h </w:instrText>
      </w:r>
      <w:r w:rsidR="003E4A96">
        <w:rPr>
          <w:noProof/>
        </w:rPr>
      </w:r>
      <w:r w:rsidR="003E4A96">
        <w:rPr>
          <w:noProof/>
        </w:rPr>
        <w:fldChar w:fldCharType="separate"/>
      </w:r>
      <w:r w:rsidR="001C7E5D">
        <w:rPr>
          <w:noProof/>
        </w:rPr>
        <w:t>103</w:t>
      </w:r>
      <w:r w:rsidR="003E4A96">
        <w:rPr>
          <w:noProof/>
        </w:rPr>
        <w:fldChar w:fldCharType="end"/>
      </w:r>
    </w:p>
    <w:p w14:paraId="634F4860" w14:textId="4051006F"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34 : Résiliation pour motif d'intérêt général</w:t>
      </w:r>
      <w:r>
        <w:rPr>
          <w:noProof/>
        </w:rPr>
        <w:tab/>
      </w:r>
      <w:r w:rsidR="003E4A96">
        <w:rPr>
          <w:noProof/>
        </w:rPr>
        <w:fldChar w:fldCharType="begin"/>
      </w:r>
      <w:r>
        <w:rPr>
          <w:noProof/>
        </w:rPr>
        <w:instrText xml:space="preserve"> PAGEREF _Toc398446433 \h </w:instrText>
      </w:r>
      <w:r w:rsidR="003E4A96">
        <w:rPr>
          <w:noProof/>
        </w:rPr>
      </w:r>
      <w:r w:rsidR="003E4A96">
        <w:rPr>
          <w:noProof/>
        </w:rPr>
        <w:fldChar w:fldCharType="separate"/>
      </w:r>
      <w:r w:rsidR="001C7E5D">
        <w:rPr>
          <w:noProof/>
        </w:rPr>
        <w:t>104</w:t>
      </w:r>
      <w:r w:rsidR="003E4A96">
        <w:rPr>
          <w:noProof/>
        </w:rPr>
        <w:fldChar w:fldCharType="end"/>
      </w:r>
    </w:p>
    <w:p w14:paraId="739887A1" w14:textId="210F515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35 : Décompte de résiliation</w:t>
      </w:r>
      <w:r>
        <w:rPr>
          <w:noProof/>
        </w:rPr>
        <w:tab/>
      </w:r>
      <w:r w:rsidR="003E4A96">
        <w:rPr>
          <w:noProof/>
        </w:rPr>
        <w:fldChar w:fldCharType="begin"/>
      </w:r>
      <w:r>
        <w:rPr>
          <w:noProof/>
        </w:rPr>
        <w:instrText xml:space="preserve"> PAGEREF _Toc398446434 \h </w:instrText>
      </w:r>
      <w:r w:rsidR="003E4A96">
        <w:rPr>
          <w:noProof/>
        </w:rPr>
      </w:r>
      <w:r w:rsidR="003E4A96">
        <w:rPr>
          <w:noProof/>
        </w:rPr>
        <w:fldChar w:fldCharType="separate"/>
      </w:r>
      <w:r w:rsidR="001C7E5D">
        <w:rPr>
          <w:noProof/>
        </w:rPr>
        <w:t>104</w:t>
      </w:r>
      <w:r w:rsidR="003E4A96">
        <w:rPr>
          <w:noProof/>
        </w:rPr>
        <w:fldChar w:fldCharType="end"/>
      </w:r>
    </w:p>
    <w:p w14:paraId="3D9815E3" w14:textId="7822FB1C"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36 : Remise des prestations et des moyens matériels permettant l'exécution des marchés</w:t>
      </w:r>
      <w:r>
        <w:rPr>
          <w:noProof/>
        </w:rPr>
        <w:tab/>
      </w:r>
      <w:r w:rsidR="003E4A96">
        <w:rPr>
          <w:noProof/>
        </w:rPr>
        <w:fldChar w:fldCharType="begin"/>
      </w:r>
      <w:r>
        <w:rPr>
          <w:noProof/>
        </w:rPr>
        <w:instrText xml:space="preserve"> PAGEREF _Toc398446435 \h </w:instrText>
      </w:r>
      <w:r w:rsidR="003E4A96">
        <w:rPr>
          <w:noProof/>
        </w:rPr>
      </w:r>
      <w:r w:rsidR="003E4A96">
        <w:rPr>
          <w:noProof/>
        </w:rPr>
        <w:fldChar w:fldCharType="separate"/>
      </w:r>
      <w:r w:rsidR="001C7E5D">
        <w:rPr>
          <w:noProof/>
        </w:rPr>
        <w:t>107</w:t>
      </w:r>
      <w:r w:rsidR="003E4A96">
        <w:rPr>
          <w:noProof/>
        </w:rPr>
        <w:fldChar w:fldCharType="end"/>
      </w:r>
    </w:p>
    <w:p w14:paraId="0E8C7C9C" w14:textId="66A1133F"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37 : Exécution de la prestation aux frais et risques du titulaire</w:t>
      </w:r>
      <w:r>
        <w:rPr>
          <w:noProof/>
        </w:rPr>
        <w:tab/>
      </w:r>
      <w:r w:rsidR="003E4A96">
        <w:rPr>
          <w:noProof/>
        </w:rPr>
        <w:fldChar w:fldCharType="begin"/>
      </w:r>
      <w:r>
        <w:rPr>
          <w:noProof/>
        </w:rPr>
        <w:instrText xml:space="preserve"> PAGEREF _Toc398446436 \h </w:instrText>
      </w:r>
      <w:r w:rsidR="003E4A96">
        <w:rPr>
          <w:noProof/>
        </w:rPr>
      </w:r>
      <w:r w:rsidR="003E4A96">
        <w:rPr>
          <w:noProof/>
        </w:rPr>
        <w:fldChar w:fldCharType="separate"/>
      </w:r>
      <w:r w:rsidR="001C7E5D">
        <w:rPr>
          <w:noProof/>
        </w:rPr>
        <w:t>107</w:t>
      </w:r>
      <w:r w:rsidR="003E4A96">
        <w:rPr>
          <w:noProof/>
        </w:rPr>
        <w:fldChar w:fldCharType="end"/>
      </w:r>
    </w:p>
    <w:p w14:paraId="3E9529AA" w14:textId="6E51F784"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rPr>
        <w:t>CHAPITRE VII – DIFFERENDS ET LITIGES</w:t>
      </w:r>
      <w:r>
        <w:rPr>
          <w:noProof/>
        </w:rPr>
        <w:tab/>
      </w:r>
      <w:r w:rsidR="003E4A96">
        <w:rPr>
          <w:noProof/>
        </w:rPr>
        <w:fldChar w:fldCharType="begin"/>
      </w:r>
      <w:r>
        <w:rPr>
          <w:noProof/>
        </w:rPr>
        <w:instrText xml:space="preserve"> PAGEREF _Toc398446437 \h </w:instrText>
      </w:r>
      <w:r w:rsidR="003E4A96">
        <w:rPr>
          <w:noProof/>
        </w:rPr>
      </w:r>
      <w:r w:rsidR="003E4A96">
        <w:rPr>
          <w:noProof/>
        </w:rPr>
        <w:fldChar w:fldCharType="separate"/>
      </w:r>
      <w:r w:rsidR="001C7E5D">
        <w:rPr>
          <w:noProof/>
        </w:rPr>
        <w:t>108</w:t>
      </w:r>
      <w:r w:rsidR="003E4A96">
        <w:rPr>
          <w:noProof/>
        </w:rPr>
        <w:fldChar w:fldCharType="end"/>
      </w:r>
    </w:p>
    <w:p w14:paraId="7B6C330D" w14:textId="77777777" w:rsidR="00F90439" w:rsidRPr="003936CD" w:rsidRDefault="003E4A96" w:rsidP="00190BA3">
      <w:pPr>
        <w:tabs>
          <w:tab w:val="left" w:pos="1380"/>
        </w:tabs>
        <w:rPr>
          <w:rFonts w:ascii="Times New Roman" w:hAnsi="Times New Roman" w:cs="Times New Roman"/>
          <w:lang w:eastAsia="fr-FR"/>
        </w:rPr>
      </w:pPr>
      <w:r w:rsidRPr="003936CD">
        <w:rPr>
          <w:rFonts w:ascii="Times New Roman" w:hAnsi="Times New Roman" w:cs="Times New Roman"/>
          <w:sz w:val="24"/>
          <w:lang w:eastAsia="fr-FR"/>
        </w:rPr>
        <w:fldChar w:fldCharType="end"/>
      </w:r>
      <w:r w:rsidR="00190BA3" w:rsidRPr="003936CD">
        <w:rPr>
          <w:rFonts w:ascii="Times New Roman" w:hAnsi="Times New Roman" w:cs="Times New Roman"/>
          <w:lang w:eastAsia="fr-FR"/>
        </w:rPr>
        <w:tab/>
      </w:r>
      <w:r w:rsidR="00F90439" w:rsidRPr="003936CD">
        <w:rPr>
          <w:rFonts w:ascii="Times New Roman" w:hAnsi="Times New Roman" w:cs="Times New Roman"/>
          <w:lang w:eastAsia="fr-FR"/>
        </w:rPr>
        <w:br w:type="page"/>
      </w:r>
    </w:p>
    <w:p w14:paraId="00EF60D4" w14:textId="77777777" w:rsidR="00F90439" w:rsidRPr="003936CD" w:rsidRDefault="00F90439" w:rsidP="00F90439">
      <w:pPr>
        <w:pStyle w:val="Titre3"/>
        <w:rPr>
          <w:rFonts w:ascii="Times New Roman" w:hAnsi="Times New Roman" w:cs="Times New Roman"/>
          <w:snapToGrid w:val="0"/>
          <w:color w:val="auto"/>
          <w:sz w:val="24"/>
        </w:rPr>
      </w:pPr>
      <w:bookmarkStart w:id="493" w:name="_Toc329789366"/>
      <w:bookmarkStart w:id="494" w:name="_Toc329789737"/>
      <w:bookmarkStart w:id="495" w:name="_Toc329789858"/>
      <w:bookmarkStart w:id="496" w:name="_Toc345670549"/>
      <w:bookmarkStart w:id="497" w:name="_Toc345835055"/>
      <w:bookmarkStart w:id="498" w:name="_Toc398446394"/>
      <w:bookmarkStart w:id="499" w:name="sec6"/>
      <w:bookmarkStart w:id="500" w:name="sectionnew6"/>
      <w:r w:rsidRPr="003936CD">
        <w:rPr>
          <w:rFonts w:ascii="Times New Roman" w:hAnsi="Times New Roman" w:cs="Times New Roman"/>
          <w:snapToGrid w:val="0"/>
          <w:color w:val="auto"/>
          <w:sz w:val="24"/>
        </w:rPr>
        <w:lastRenderedPageBreak/>
        <w:t>CHAPITRE I – GENERALITES</w:t>
      </w:r>
      <w:bookmarkEnd w:id="493"/>
      <w:bookmarkEnd w:id="494"/>
      <w:bookmarkEnd w:id="495"/>
      <w:bookmarkEnd w:id="496"/>
      <w:bookmarkEnd w:id="497"/>
      <w:bookmarkEnd w:id="498"/>
    </w:p>
    <w:p w14:paraId="7A625617" w14:textId="77777777" w:rsidR="00363E9D" w:rsidRPr="003936CD" w:rsidRDefault="00363E9D" w:rsidP="00363E9D">
      <w:pPr>
        <w:spacing w:after="0" w:line="240" w:lineRule="auto"/>
        <w:jc w:val="both"/>
        <w:rPr>
          <w:rFonts w:ascii="Times New Roman" w:hAnsi="Times New Roman" w:cs="Times New Roman"/>
          <w:sz w:val="24"/>
          <w:szCs w:val="24"/>
        </w:rPr>
      </w:pPr>
    </w:p>
    <w:p w14:paraId="298DAF96" w14:textId="77777777" w:rsidR="00363E9D" w:rsidRPr="003936CD" w:rsidRDefault="00363E9D" w:rsidP="00363E9D">
      <w:pPr>
        <w:pStyle w:val="Titre4"/>
        <w:spacing w:before="0" w:line="240" w:lineRule="auto"/>
        <w:jc w:val="both"/>
        <w:rPr>
          <w:rFonts w:ascii="Times New Roman" w:hAnsi="Times New Roman" w:cs="Times New Roman"/>
          <w:i w:val="0"/>
          <w:color w:val="auto"/>
          <w:sz w:val="24"/>
          <w:szCs w:val="24"/>
        </w:rPr>
      </w:pPr>
      <w:bookmarkStart w:id="501" w:name="_Toc358981606"/>
      <w:bookmarkStart w:id="502" w:name="_Toc398446395"/>
      <w:bookmarkStart w:id="503" w:name="_Toc329789373"/>
      <w:bookmarkStart w:id="504" w:name="_Toc329789744"/>
      <w:bookmarkStart w:id="505" w:name="_Toc329789865"/>
      <w:bookmarkStart w:id="506" w:name="_Toc345670556"/>
      <w:bookmarkStart w:id="507" w:name="_Toc345835056"/>
      <w:r w:rsidRPr="003936CD">
        <w:rPr>
          <w:rFonts w:ascii="Times New Roman" w:hAnsi="Times New Roman" w:cs="Times New Roman"/>
          <w:i w:val="0"/>
          <w:color w:val="auto"/>
          <w:sz w:val="24"/>
          <w:szCs w:val="24"/>
        </w:rPr>
        <w:t>Article 1 : Champ d'application</w:t>
      </w:r>
      <w:bookmarkEnd w:id="501"/>
      <w:bookmarkEnd w:id="502"/>
    </w:p>
    <w:p w14:paraId="3B95DCD8" w14:textId="77777777" w:rsidR="00363E9D" w:rsidRPr="003936CD" w:rsidRDefault="00363E9D" w:rsidP="00363E9D">
      <w:pPr>
        <w:spacing w:after="0" w:line="240" w:lineRule="auto"/>
        <w:jc w:val="both"/>
        <w:rPr>
          <w:rFonts w:ascii="Times New Roman" w:hAnsi="Times New Roman" w:cs="Times New Roman"/>
          <w:b/>
          <w:sz w:val="24"/>
          <w:szCs w:val="24"/>
        </w:rPr>
      </w:pPr>
    </w:p>
    <w:p w14:paraId="7F460BA7" w14:textId="77777777" w:rsidR="00363E9D" w:rsidRPr="003936CD" w:rsidRDefault="00363E9D" w:rsidP="008D62D0">
      <w:pPr>
        <w:numPr>
          <w:ilvl w:val="0"/>
          <w:numId w:val="2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stipulations du présent cahier des clauses administratives générales (CCAG) s'appliquent aux marchés de fournitures courantes et de prestations de services, passés au nom de l’ASECNA.</w:t>
      </w:r>
    </w:p>
    <w:p w14:paraId="3D3A06EB" w14:textId="77777777" w:rsidR="00363E9D" w:rsidRPr="003936CD" w:rsidRDefault="00363E9D" w:rsidP="00363E9D">
      <w:pPr>
        <w:spacing w:after="0" w:line="240" w:lineRule="auto"/>
        <w:jc w:val="both"/>
        <w:rPr>
          <w:rFonts w:ascii="Times New Roman" w:hAnsi="Times New Roman" w:cs="Times New Roman"/>
          <w:sz w:val="24"/>
          <w:szCs w:val="24"/>
        </w:rPr>
      </w:pPr>
    </w:p>
    <w:p w14:paraId="76284BF2" w14:textId="77777777" w:rsidR="00363E9D" w:rsidRPr="003936CD" w:rsidRDefault="00DA4AFB" w:rsidP="008D62D0">
      <w:pPr>
        <w:numPr>
          <w:ilvl w:val="0"/>
          <w:numId w:val="2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Ces marchés peuvent prévoir de déroger à certaines de ces stipulations.</w:t>
      </w:r>
    </w:p>
    <w:p w14:paraId="02F6764F" w14:textId="77777777" w:rsidR="00363E9D" w:rsidRPr="003936CD" w:rsidRDefault="00363E9D" w:rsidP="00363E9D">
      <w:pPr>
        <w:spacing w:after="0" w:line="240" w:lineRule="auto"/>
        <w:jc w:val="both"/>
        <w:rPr>
          <w:rFonts w:ascii="Times New Roman" w:hAnsi="Times New Roman" w:cs="Times New Roman"/>
          <w:sz w:val="24"/>
          <w:szCs w:val="24"/>
        </w:rPr>
      </w:pPr>
    </w:p>
    <w:p w14:paraId="44255DAF" w14:textId="77777777" w:rsidR="00363E9D" w:rsidRPr="003936CD" w:rsidRDefault="00DA4AFB" w:rsidP="008D62D0">
      <w:pPr>
        <w:numPr>
          <w:ilvl w:val="0"/>
          <w:numId w:val="2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Ces dérogations doivent figurer dans le cahier des clauses administratives particulières (CCAP) et font l'objet d'une liste récapitulative des articles du CCAG auxquels il est dérogé.</w:t>
      </w:r>
    </w:p>
    <w:p w14:paraId="6887EA20" w14:textId="77777777" w:rsidR="00363E9D" w:rsidRPr="003936CD" w:rsidRDefault="00363E9D" w:rsidP="00363E9D">
      <w:pPr>
        <w:spacing w:after="0" w:line="240" w:lineRule="auto"/>
        <w:jc w:val="both"/>
        <w:rPr>
          <w:rFonts w:ascii="Times New Roman" w:hAnsi="Times New Roman" w:cs="Times New Roman"/>
          <w:sz w:val="24"/>
          <w:szCs w:val="24"/>
        </w:rPr>
      </w:pPr>
    </w:p>
    <w:p w14:paraId="412DBF84"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8" w:name="_Toc358981607"/>
      <w:bookmarkStart w:id="509" w:name="_Toc398446396"/>
      <w:r w:rsidRPr="003936CD">
        <w:rPr>
          <w:rFonts w:ascii="Times New Roman" w:hAnsi="Times New Roman" w:cs="Times New Roman"/>
          <w:i w:val="0"/>
          <w:color w:val="auto"/>
          <w:sz w:val="24"/>
          <w:szCs w:val="24"/>
        </w:rPr>
        <w:t>Article 2 : Définitions</w:t>
      </w:r>
      <w:bookmarkEnd w:id="508"/>
      <w:bookmarkEnd w:id="509"/>
    </w:p>
    <w:p w14:paraId="13190864" w14:textId="77777777" w:rsidR="00363E9D" w:rsidRPr="003936CD" w:rsidRDefault="00363E9D" w:rsidP="00363E9D">
      <w:pPr>
        <w:spacing w:after="0" w:line="240" w:lineRule="auto"/>
        <w:jc w:val="both"/>
        <w:rPr>
          <w:rFonts w:ascii="Times New Roman" w:hAnsi="Times New Roman" w:cs="Times New Roman"/>
          <w:b/>
          <w:sz w:val="24"/>
          <w:szCs w:val="24"/>
        </w:rPr>
      </w:pPr>
    </w:p>
    <w:p w14:paraId="4263AB36" w14:textId="77777777" w:rsidR="00363E9D" w:rsidRPr="003936CD" w:rsidRDefault="00DA4AFB" w:rsidP="00363E9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Au sens du présent document :</w:t>
      </w:r>
    </w:p>
    <w:p w14:paraId="04AC0A04" w14:textId="77777777" w:rsidR="00363E9D" w:rsidRPr="003936CD" w:rsidRDefault="00363E9D" w:rsidP="00363E9D">
      <w:pPr>
        <w:spacing w:after="0" w:line="240" w:lineRule="auto"/>
        <w:jc w:val="both"/>
        <w:rPr>
          <w:rFonts w:ascii="Times New Roman" w:hAnsi="Times New Roman" w:cs="Times New Roman"/>
          <w:sz w:val="24"/>
          <w:szCs w:val="24"/>
        </w:rPr>
      </w:pPr>
    </w:p>
    <w:p w14:paraId="5708F54C"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«Actualisation du prix » consiste à revaloriser globalement le prix d’un marché, lorsque s’écoule un délai, supérieur à celui de la validité de l’offre, entre la remise de l’offre et le commencement des prestations.</w:t>
      </w:r>
    </w:p>
    <w:p w14:paraId="0DB74725" w14:textId="77777777" w:rsidR="00363E9D" w:rsidRPr="003936CD" w:rsidRDefault="00363E9D" w:rsidP="00363E9D">
      <w:pPr>
        <w:spacing w:after="0" w:line="240" w:lineRule="auto"/>
        <w:jc w:val="both"/>
        <w:rPr>
          <w:rFonts w:ascii="Times New Roman" w:hAnsi="Times New Roman" w:cs="Times New Roman"/>
          <w:sz w:val="24"/>
          <w:szCs w:val="24"/>
        </w:rPr>
      </w:pPr>
    </w:p>
    <w:p w14:paraId="4B310472"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«attributaire » désigne le soumissionnaire dont l’offre, a été retenue, avant l’approbation du marché</w:t>
      </w:r>
    </w:p>
    <w:p w14:paraId="3284777C" w14:textId="77777777" w:rsidR="00363E9D" w:rsidRPr="003936CD" w:rsidRDefault="00363E9D" w:rsidP="00363E9D">
      <w:pPr>
        <w:spacing w:after="0" w:line="240" w:lineRule="auto"/>
        <w:jc w:val="both"/>
        <w:rPr>
          <w:rFonts w:ascii="Times New Roman" w:hAnsi="Times New Roman" w:cs="Times New Roman"/>
          <w:sz w:val="24"/>
          <w:szCs w:val="24"/>
        </w:rPr>
      </w:pPr>
    </w:p>
    <w:p w14:paraId="1EE8A35F"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«bon de commande » désigne le contrat écrit simplifié conclu à titre onéreux entre, d’une part, l’ASECNA et, d’autre part, une personne physique ou morale, appelée entrepreneur, fournisseur ou prestataire de services ayant pour objet l’exécution des travaux, la livraison de fournitures ou la prestation de services.</w:t>
      </w:r>
    </w:p>
    <w:p w14:paraId="5DD02663" w14:textId="77777777" w:rsidR="00363E9D" w:rsidRPr="003936CD" w:rsidRDefault="00363E9D" w:rsidP="00363E9D">
      <w:pPr>
        <w:spacing w:after="0" w:line="240" w:lineRule="auto"/>
        <w:jc w:val="both"/>
        <w:rPr>
          <w:rFonts w:ascii="Times New Roman" w:hAnsi="Times New Roman" w:cs="Times New Roman"/>
          <w:sz w:val="24"/>
          <w:szCs w:val="24"/>
        </w:rPr>
      </w:pPr>
    </w:p>
    <w:p w14:paraId="155D8A9F"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«bordereau des prix » désigne le document qui contient une décomposition par poste des prestations à exécuter et indique, pour chacun des postes, le prix applicable. Le détail estimatif et le bordereau des prix peuvent constituer un document unique.</w:t>
      </w:r>
    </w:p>
    <w:p w14:paraId="409BA365" w14:textId="77777777" w:rsidR="00363E9D" w:rsidRPr="003936CD" w:rsidRDefault="00363E9D" w:rsidP="00363E9D">
      <w:pPr>
        <w:spacing w:after="0" w:line="240" w:lineRule="auto"/>
        <w:jc w:val="both"/>
        <w:rPr>
          <w:rFonts w:ascii="Times New Roman" w:hAnsi="Times New Roman" w:cs="Times New Roman"/>
          <w:sz w:val="24"/>
          <w:szCs w:val="24"/>
        </w:rPr>
      </w:pPr>
    </w:p>
    <w:p w14:paraId="2DD824EC"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«candidat » désigne une personne physique ou morale, entrepreneur,  fournisseur ou  prestataire de services, qui participe à un appel à concurrence dans le cadre d’une procédure de passation d'un marché.</w:t>
      </w:r>
    </w:p>
    <w:p w14:paraId="580D334C" w14:textId="77777777" w:rsidR="00363E9D" w:rsidRPr="003936CD" w:rsidRDefault="00363E9D" w:rsidP="00363E9D">
      <w:pPr>
        <w:spacing w:after="0" w:line="240" w:lineRule="auto"/>
        <w:jc w:val="both"/>
        <w:rPr>
          <w:rFonts w:ascii="Times New Roman" w:hAnsi="Times New Roman" w:cs="Times New Roman"/>
          <w:sz w:val="24"/>
          <w:szCs w:val="24"/>
        </w:rPr>
      </w:pPr>
    </w:p>
    <w:p w14:paraId="0D75C1FB"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«Commission de Dépouillement et de Jugement des Offres (CDJO) » désigne la commission, chargée de procéder à l’ouverture des plis, à l’analyse, l’évaluation des offres et au choix de l’attributaire provisoire ou définitive du marché.</w:t>
      </w:r>
    </w:p>
    <w:p w14:paraId="799F65B7" w14:textId="77777777" w:rsidR="00363E9D" w:rsidRPr="003936CD" w:rsidRDefault="00363E9D" w:rsidP="00363E9D">
      <w:pPr>
        <w:spacing w:after="0" w:line="240" w:lineRule="auto"/>
        <w:jc w:val="both"/>
        <w:rPr>
          <w:rFonts w:ascii="Times New Roman" w:hAnsi="Times New Roman" w:cs="Times New Roman"/>
          <w:sz w:val="24"/>
          <w:szCs w:val="24"/>
        </w:rPr>
      </w:pPr>
    </w:p>
    <w:p w14:paraId="730E0BC6"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délais prévus au présent Cahier sont francs sauf lorsqu’ils sont exprimés en jours ouvrables. Lorsque le dernier jour d'un délai est un dimanche, un samedi, un jour férié ou un jour chômé, ce délai est prolongé jusqu'à la fin du premier jour ouvrable qui suit.</w:t>
      </w:r>
    </w:p>
    <w:p w14:paraId="7CE69327" w14:textId="77777777" w:rsidR="00363E9D" w:rsidRPr="003936CD" w:rsidRDefault="00363E9D" w:rsidP="00363E9D">
      <w:pPr>
        <w:spacing w:after="0" w:line="240" w:lineRule="auto"/>
        <w:jc w:val="both"/>
        <w:rPr>
          <w:rFonts w:ascii="Times New Roman" w:hAnsi="Times New Roman" w:cs="Times New Roman"/>
          <w:sz w:val="24"/>
          <w:szCs w:val="24"/>
        </w:rPr>
      </w:pPr>
    </w:p>
    <w:p w14:paraId="34A8327C"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«détail estimatif » désigne le document qui, pour un marché à prix unitaires, contient une décomposition des prestations à exécuter par poste et indique, pour chaque poste, la quantité présumée et le prix unitaire correspondant du bordereau des prix ; le détail estimatif et le bordereau des prix peuvent constituer un document unique.</w:t>
      </w:r>
    </w:p>
    <w:p w14:paraId="33A58781"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«engagement conjoint » désigne l’engagement vis-à-vis de l’ASECNA de chacun des membres du groupement, en cas de division en lots des travaux, fournitures ou services, à exécuter le ou les lots qui lui sont assignés. L'un d'entre eux, désigné dans l'acte d'engagement et dans le marché comme mandataire, est solidaire de chacun des autres membres et les représente jusqu'à la date de la réception définitive.</w:t>
      </w:r>
    </w:p>
    <w:p w14:paraId="704C2C23" w14:textId="77777777" w:rsidR="00363E9D" w:rsidRPr="003936CD" w:rsidRDefault="00363E9D" w:rsidP="00363E9D">
      <w:pPr>
        <w:spacing w:after="0" w:line="240" w:lineRule="auto"/>
        <w:jc w:val="both"/>
        <w:rPr>
          <w:rFonts w:ascii="Times New Roman" w:hAnsi="Times New Roman" w:cs="Times New Roman"/>
          <w:sz w:val="24"/>
          <w:szCs w:val="24"/>
        </w:rPr>
      </w:pPr>
    </w:p>
    <w:p w14:paraId="35463779"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«engagement solidaire »désigne l’engagement vis-à-vis de l’ASECNA de chacun des membres du groupement pour la totalité du marché et qui doit pallier une éventuelle défaillance de ses partenaires ; l'un d'entre eux, désigné dans l'acte d'engagement ou marché comme mandataire, représente l'ensemble des membres du groupement jusqu'à la date de la réception définitive.</w:t>
      </w:r>
    </w:p>
    <w:p w14:paraId="61CAE111" w14:textId="77777777" w:rsidR="00363E9D" w:rsidRPr="003936CD" w:rsidRDefault="00363E9D" w:rsidP="00363E9D">
      <w:pPr>
        <w:spacing w:after="0" w:line="240" w:lineRule="auto"/>
        <w:jc w:val="both"/>
        <w:rPr>
          <w:rFonts w:ascii="Times New Roman" w:hAnsi="Times New Roman" w:cs="Times New Roman"/>
          <w:sz w:val="24"/>
          <w:szCs w:val="24"/>
        </w:rPr>
      </w:pPr>
    </w:p>
    <w:p w14:paraId="3F292749"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«fournitures » désigne les biens mobiliers de toutes sortes, matières, produits, matériels, équipements et objets sous forme solide, liquide ou gazeuse ainsi que l’électricité</w:t>
      </w:r>
    </w:p>
    <w:p w14:paraId="28D4FAC1" w14:textId="77777777" w:rsidR="00363E9D" w:rsidRPr="003936CD" w:rsidRDefault="00363E9D" w:rsidP="00363E9D">
      <w:pPr>
        <w:spacing w:after="0" w:line="240" w:lineRule="auto"/>
        <w:jc w:val="both"/>
        <w:rPr>
          <w:rFonts w:ascii="Times New Roman" w:hAnsi="Times New Roman" w:cs="Times New Roman"/>
          <w:sz w:val="24"/>
          <w:szCs w:val="24"/>
        </w:rPr>
      </w:pPr>
    </w:p>
    <w:p w14:paraId="0DA492C9"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«groupement » désigne deux ou plusieurs candidats ou soumissionnaires qui souscrivent un engagement unique qui peut être soit conjoint soit solidaire.</w:t>
      </w:r>
    </w:p>
    <w:p w14:paraId="7D9FE63C" w14:textId="77777777" w:rsidR="00363E9D" w:rsidRPr="003936CD" w:rsidRDefault="00363E9D" w:rsidP="00363E9D">
      <w:pPr>
        <w:spacing w:after="0" w:line="240" w:lineRule="auto"/>
        <w:jc w:val="both"/>
        <w:rPr>
          <w:rFonts w:ascii="Times New Roman" w:hAnsi="Times New Roman" w:cs="Times New Roman"/>
          <w:sz w:val="24"/>
          <w:szCs w:val="24"/>
        </w:rPr>
      </w:pPr>
    </w:p>
    <w:p w14:paraId="7A5074FE"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Qu'il s'agisse d'un engagement conjoint ou d'un engagement solidaire, l'acte d'engagement et le marché doivent préciser la nature du groupement et désigner le mandataire.</w:t>
      </w:r>
    </w:p>
    <w:p w14:paraId="7BA5355F" w14:textId="77777777" w:rsidR="00363E9D" w:rsidRPr="003936CD" w:rsidRDefault="00363E9D" w:rsidP="00363E9D">
      <w:pPr>
        <w:spacing w:after="0" w:line="240" w:lineRule="auto"/>
        <w:jc w:val="both"/>
        <w:rPr>
          <w:rFonts w:ascii="Times New Roman" w:hAnsi="Times New Roman" w:cs="Times New Roman"/>
          <w:sz w:val="24"/>
          <w:szCs w:val="24"/>
        </w:rPr>
      </w:pPr>
    </w:p>
    <w:p w14:paraId="0BFD7C85"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«marché » désigne le contrat écrit conclu à titre onéreux entre, d’une part,  l’ASECNA et, d’autre part, une personne physique ou morale, appelée entrepreneur, fournisseur ou prestataire ayant pour objet l’exécution des travaux, la livraison de fournitures ou la prestation de services et n’ayant pas fait l’objet d’exclusion du champ d’application de la réglementation des marchés de toute nature passés au nom de l’ASECNA.</w:t>
      </w:r>
    </w:p>
    <w:p w14:paraId="169EA94D" w14:textId="77777777" w:rsidR="00363E9D" w:rsidRPr="003936CD" w:rsidRDefault="00363E9D" w:rsidP="00363E9D">
      <w:pPr>
        <w:spacing w:after="0" w:line="240" w:lineRule="auto"/>
        <w:jc w:val="both"/>
        <w:rPr>
          <w:rFonts w:ascii="Times New Roman" w:hAnsi="Times New Roman" w:cs="Times New Roman"/>
          <w:sz w:val="24"/>
          <w:szCs w:val="24"/>
        </w:rPr>
      </w:pPr>
    </w:p>
    <w:p w14:paraId="5FD19E2D"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notification » est l'action consistant à porter une information ou une décision à la connaissance de la ou des parties contractantes par tout moyen matériel ou dématérialisé permettant de déterminer de façon certaine la date de sa réception. La date de réception, qui peut être mentionnée sur un récépissé, est considérée comme la date de la notification ;</w:t>
      </w:r>
    </w:p>
    <w:p w14:paraId="07AE0ED3" w14:textId="77777777" w:rsidR="00363E9D" w:rsidRPr="003936CD" w:rsidRDefault="00363E9D" w:rsidP="00363E9D">
      <w:pPr>
        <w:spacing w:after="0" w:line="240" w:lineRule="auto"/>
        <w:jc w:val="both"/>
        <w:rPr>
          <w:rFonts w:ascii="Times New Roman" w:hAnsi="Times New Roman" w:cs="Times New Roman"/>
          <w:sz w:val="24"/>
          <w:szCs w:val="24"/>
        </w:rPr>
      </w:pPr>
    </w:p>
    <w:p w14:paraId="3B7B6C66"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ordre de service » est la décision de l’ASECNA qui précise les modalités d'exécution des prestations prévues par le marché ;</w:t>
      </w:r>
    </w:p>
    <w:p w14:paraId="08FA644B" w14:textId="77777777" w:rsidR="00363E9D" w:rsidRPr="003936CD" w:rsidRDefault="00363E9D" w:rsidP="00363E9D">
      <w:pPr>
        <w:spacing w:after="0" w:line="240" w:lineRule="auto"/>
        <w:jc w:val="both"/>
        <w:rPr>
          <w:rFonts w:ascii="Times New Roman" w:hAnsi="Times New Roman" w:cs="Times New Roman"/>
          <w:sz w:val="24"/>
          <w:szCs w:val="24"/>
        </w:rPr>
      </w:pPr>
    </w:p>
    <w:p w14:paraId="08E63F8E"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«prestation » désigne les travaux, fournitures ou services.</w:t>
      </w:r>
    </w:p>
    <w:p w14:paraId="0420E7CE" w14:textId="77777777" w:rsidR="00363E9D" w:rsidRPr="003936CD" w:rsidRDefault="00363E9D" w:rsidP="00363E9D">
      <w:pPr>
        <w:spacing w:after="0" w:line="240" w:lineRule="auto"/>
        <w:jc w:val="both"/>
        <w:rPr>
          <w:rFonts w:ascii="Times New Roman" w:hAnsi="Times New Roman" w:cs="Times New Roman"/>
          <w:sz w:val="24"/>
          <w:szCs w:val="24"/>
        </w:rPr>
      </w:pPr>
    </w:p>
    <w:p w14:paraId="7D698CAB"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réception » est la décision, prise après vérifications, par laquelle l’ASECNA reconnaît la conformité des prestations aux stipulations du marché. ― l'«ajournement de la réception » est la décision prise par le L’ASECNA qui estime que les prestations pourraient être reçues, moyennant des corrections à opérer par le titulaire;</w:t>
      </w:r>
    </w:p>
    <w:p w14:paraId="55467D39" w14:textId="77777777" w:rsidR="00363E9D" w:rsidRPr="003936CD" w:rsidRDefault="00363E9D" w:rsidP="00363E9D">
      <w:pPr>
        <w:spacing w:after="0" w:line="240" w:lineRule="auto"/>
        <w:jc w:val="both"/>
        <w:rPr>
          <w:rFonts w:ascii="Times New Roman" w:hAnsi="Times New Roman" w:cs="Times New Roman"/>
          <w:sz w:val="24"/>
          <w:szCs w:val="24"/>
        </w:rPr>
      </w:pPr>
    </w:p>
    <w:p w14:paraId="0C3ECC5A"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 réfaction » est la décision prise par   L’ASECNA de réduire le montant des prestations à verser au titulaire, lorsque les prestations ne satisfont pas entièrement aux prescriptions du marché, mais qu'elles peuvent être reçues en l'état;</w:t>
      </w:r>
    </w:p>
    <w:p w14:paraId="60324799" w14:textId="77777777" w:rsidR="00363E9D" w:rsidRPr="003936CD" w:rsidRDefault="00363E9D" w:rsidP="00363E9D">
      <w:pPr>
        <w:spacing w:after="0" w:line="240" w:lineRule="auto"/>
        <w:jc w:val="both"/>
        <w:rPr>
          <w:rFonts w:ascii="Times New Roman" w:hAnsi="Times New Roman" w:cs="Times New Roman"/>
          <w:sz w:val="24"/>
          <w:szCs w:val="24"/>
        </w:rPr>
      </w:pPr>
    </w:p>
    <w:p w14:paraId="03F1AD8D"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rejet » est la décision prise par l'ASECNA qui estime que les prestations ne peuvent être reçues, même après ajournement ou avec réfaction.</w:t>
      </w:r>
    </w:p>
    <w:p w14:paraId="699B9C17" w14:textId="77777777" w:rsidR="00363E9D" w:rsidRPr="003936CD" w:rsidRDefault="00363E9D" w:rsidP="00363E9D">
      <w:pPr>
        <w:spacing w:after="0" w:line="240" w:lineRule="auto"/>
        <w:jc w:val="both"/>
        <w:rPr>
          <w:rFonts w:ascii="Times New Roman" w:hAnsi="Times New Roman" w:cs="Times New Roman"/>
          <w:sz w:val="24"/>
          <w:szCs w:val="24"/>
        </w:rPr>
      </w:pPr>
    </w:p>
    <w:p w14:paraId="11BFFC18"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«services » désigne des prestations telles que des études, des services de conseil, des prestations de formation, de maintenance, d'ingénierie ou d'assistance qui ne se traduisent pas nécessairement par un résultat physiquement mesurable ou apparent.</w:t>
      </w:r>
      <w:r w:rsidRPr="003936CD">
        <w:rPr>
          <w:rFonts w:ascii="Times New Roman" w:hAnsi="Times New Roman" w:cs="Times New Roman"/>
          <w:sz w:val="24"/>
          <w:szCs w:val="24"/>
        </w:rPr>
        <w:cr/>
      </w:r>
    </w:p>
    <w:p w14:paraId="0D36E11D"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«soumission » désigne l'acte d’engagement écrit et signé au terme duquel un soumissionnaire fait connaître ses conditions et s'engage à respecter les cahiers des charges applicables</w:t>
      </w:r>
    </w:p>
    <w:p w14:paraId="0D66D873" w14:textId="77777777" w:rsidR="00363E9D" w:rsidRPr="003936CD" w:rsidRDefault="00363E9D" w:rsidP="00363E9D">
      <w:pPr>
        <w:spacing w:after="0" w:line="240" w:lineRule="auto"/>
        <w:jc w:val="both"/>
        <w:rPr>
          <w:rFonts w:ascii="Times New Roman" w:hAnsi="Times New Roman" w:cs="Times New Roman"/>
          <w:sz w:val="24"/>
          <w:szCs w:val="24"/>
        </w:rPr>
      </w:pPr>
    </w:p>
    <w:p w14:paraId="3D8A6F1F"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«soumissionnaire » désigne un candidat qui participe à une procédure de passation de  marché  en déposant une offre.</w:t>
      </w:r>
    </w:p>
    <w:p w14:paraId="02D5CCB6" w14:textId="77777777" w:rsidR="00363E9D" w:rsidRPr="003936CD" w:rsidRDefault="00363E9D" w:rsidP="00363E9D">
      <w:pPr>
        <w:spacing w:after="0" w:line="240" w:lineRule="auto"/>
        <w:jc w:val="both"/>
        <w:rPr>
          <w:rFonts w:ascii="Times New Roman" w:hAnsi="Times New Roman" w:cs="Times New Roman"/>
          <w:sz w:val="24"/>
          <w:szCs w:val="24"/>
        </w:rPr>
      </w:pPr>
    </w:p>
    <w:p w14:paraId="5F1B0A6D"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«sous-détail des prix » désigne le document qui fait apparaître, pour chacun des prix du bordereau, ou seulement pour ceux d'entre eux désignés dans le cahier des clauses administratives particulières, les quantités et le montant des matériaux et fournitures, de la main-d’œuvre, des frais de fonctionnement du matériel, des frais généraux, taxes et marges. Ce document n'a pas de valeur contractuelle sauf disposition contraire prévue dans le marché.</w:t>
      </w:r>
    </w:p>
    <w:p w14:paraId="2B6BED2A" w14:textId="77777777" w:rsidR="00363E9D" w:rsidRPr="003936CD" w:rsidRDefault="00363E9D" w:rsidP="00363E9D">
      <w:pPr>
        <w:spacing w:after="0" w:line="240" w:lineRule="auto"/>
        <w:jc w:val="both"/>
        <w:rPr>
          <w:rFonts w:ascii="Times New Roman" w:hAnsi="Times New Roman" w:cs="Times New Roman"/>
          <w:sz w:val="24"/>
          <w:szCs w:val="24"/>
        </w:rPr>
      </w:pPr>
    </w:p>
    <w:p w14:paraId="66762E82"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«structure chargée de la passation des marchés » désigne la structure chargée de conduire la procédure de passation du marché au nom et pour le compte de l’ASECNA et de la représenter dans  l'exécution dudit marché.</w:t>
      </w:r>
    </w:p>
    <w:p w14:paraId="5EE331A7" w14:textId="77777777" w:rsidR="00363E9D" w:rsidRPr="003936CD" w:rsidRDefault="00363E9D" w:rsidP="00363E9D">
      <w:pPr>
        <w:spacing w:after="0" w:line="240" w:lineRule="auto"/>
        <w:jc w:val="both"/>
        <w:rPr>
          <w:rFonts w:ascii="Times New Roman" w:hAnsi="Times New Roman" w:cs="Times New Roman"/>
          <w:sz w:val="24"/>
          <w:szCs w:val="24"/>
        </w:rPr>
      </w:pPr>
    </w:p>
    <w:p w14:paraId="4CF4BA3F" w14:textId="77777777" w:rsidR="00363E9D" w:rsidRPr="003936CD" w:rsidRDefault="00DA4AFB" w:rsidP="008D62D0">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«titulaire » désigne l’attributaire d'un marché ou d’un accord-cadre qui a été approuvé conformément à la présente règlementation.</w:t>
      </w:r>
    </w:p>
    <w:p w14:paraId="6399CFE9" w14:textId="77777777" w:rsidR="00363E9D" w:rsidRPr="003936CD" w:rsidRDefault="00363E9D" w:rsidP="00363E9D">
      <w:pPr>
        <w:spacing w:after="0" w:line="240" w:lineRule="auto"/>
        <w:jc w:val="both"/>
        <w:rPr>
          <w:rFonts w:ascii="Times New Roman" w:hAnsi="Times New Roman" w:cs="Times New Roman"/>
          <w:sz w:val="24"/>
          <w:szCs w:val="24"/>
        </w:rPr>
      </w:pPr>
    </w:p>
    <w:p w14:paraId="1ECA135C"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10" w:name="_Toc358981608"/>
      <w:bookmarkStart w:id="511" w:name="_Toc398446397"/>
      <w:r w:rsidRPr="003936CD">
        <w:rPr>
          <w:rFonts w:ascii="Times New Roman" w:hAnsi="Times New Roman" w:cs="Times New Roman"/>
          <w:i w:val="0"/>
          <w:color w:val="auto"/>
          <w:sz w:val="24"/>
          <w:szCs w:val="24"/>
        </w:rPr>
        <w:t>Article 3 : Obligations générales des parties</w:t>
      </w:r>
      <w:bookmarkEnd w:id="510"/>
      <w:bookmarkEnd w:id="511"/>
    </w:p>
    <w:p w14:paraId="4955719C" w14:textId="77777777" w:rsidR="00363E9D" w:rsidRPr="003936CD" w:rsidRDefault="00363E9D" w:rsidP="00363E9D">
      <w:pPr>
        <w:spacing w:after="0" w:line="240" w:lineRule="auto"/>
        <w:jc w:val="both"/>
        <w:rPr>
          <w:rFonts w:ascii="Times New Roman" w:hAnsi="Times New Roman" w:cs="Times New Roman"/>
          <w:sz w:val="24"/>
          <w:szCs w:val="24"/>
        </w:rPr>
      </w:pPr>
    </w:p>
    <w:p w14:paraId="6DF4488F" w14:textId="77777777" w:rsidR="00363E9D" w:rsidRPr="003936CD" w:rsidRDefault="00DA4AFB" w:rsidP="008D62D0">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Forme des notifications et informations :</w:t>
      </w:r>
    </w:p>
    <w:p w14:paraId="4F907C73"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notification au titulaire des décisions ou informations de l’ASECNA, qui font courir un délai, est faite :</w:t>
      </w:r>
    </w:p>
    <w:p w14:paraId="75033432"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16F65C00" w14:textId="77777777" w:rsidR="00363E9D" w:rsidRPr="003936CD" w:rsidRDefault="00DA4AFB" w:rsidP="008D62D0">
      <w:pPr>
        <w:numPr>
          <w:ilvl w:val="0"/>
          <w:numId w:val="2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directement au titulaire, ou à son représentant dûment désigné, contre récépissé ;</w:t>
      </w:r>
    </w:p>
    <w:p w14:paraId="04342CF8" w14:textId="77777777" w:rsidR="00363E9D" w:rsidRPr="003936CD" w:rsidRDefault="00DA4AFB" w:rsidP="008D62D0">
      <w:pPr>
        <w:numPr>
          <w:ilvl w:val="0"/>
          <w:numId w:val="2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par échanges dématérialisés ou sur supports électroniques. Les conditions d'utilisation des moyens dématérialisés ou des supports électroniques sont déterminées dans les documents particuliers du marché ;</w:t>
      </w:r>
    </w:p>
    <w:p w14:paraId="60ADC5B6" w14:textId="77777777" w:rsidR="00363E9D" w:rsidRPr="003936CD" w:rsidRDefault="00DA4AFB" w:rsidP="008D62D0">
      <w:pPr>
        <w:numPr>
          <w:ilvl w:val="0"/>
          <w:numId w:val="2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par tout autre moyen permettant d'attester la date de réception de la décision ou de l'information.</w:t>
      </w:r>
    </w:p>
    <w:p w14:paraId="0586C9FC" w14:textId="77777777" w:rsidR="00363E9D" w:rsidRPr="003936CD" w:rsidRDefault="00363E9D" w:rsidP="00363E9D">
      <w:pPr>
        <w:spacing w:after="0" w:line="240" w:lineRule="auto"/>
        <w:jc w:val="both"/>
        <w:rPr>
          <w:rFonts w:ascii="Times New Roman" w:hAnsi="Times New Roman" w:cs="Times New Roman"/>
          <w:sz w:val="24"/>
          <w:szCs w:val="24"/>
        </w:rPr>
      </w:pPr>
    </w:p>
    <w:p w14:paraId="1EFF8D7C"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Cette notification peut être faite à l'adresse du titulaire mentionnée dans les documents particuliers du marché ou, à défaut, à son siège social, sauf si ces documents en disposent autrement. </w:t>
      </w:r>
    </w:p>
    <w:p w14:paraId="4CE385B8"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4F8DBC1C"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groupement, la notification se fait au mandataire pour l'ensemble du groupement.</w:t>
      </w:r>
    </w:p>
    <w:p w14:paraId="0B7656F7" w14:textId="77777777" w:rsidR="00363E9D" w:rsidRPr="003936CD" w:rsidRDefault="00363E9D" w:rsidP="00363E9D">
      <w:pPr>
        <w:spacing w:after="0" w:line="240" w:lineRule="auto"/>
        <w:jc w:val="both"/>
        <w:rPr>
          <w:rFonts w:ascii="Times New Roman" w:hAnsi="Times New Roman" w:cs="Times New Roman"/>
          <w:sz w:val="24"/>
          <w:szCs w:val="24"/>
        </w:rPr>
      </w:pPr>
    </w:p>
    <w:p w14:paraId="55F2FE92" w14:textId="77777777" w:rsidR="00363E9D" w:rsidRPr="003936CD" w:rsidRDefault="00DA4AFB" w:rsidP="008D62D0">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Modalités de computation des délais d'exécution des prestations :</w:t>
      </w:r>
    </w:p>
    <w:p w14:paraId="661D13C2" w14:textId="77777777" w:rsidR="00363E9D" w:rsidRPr="003936CD" w:rsidRDefault="00DA4AFB" w:rsidP="008D62D0">
      <w:pPr>
        <w:numPr>
          <w:ilvl w:val="0"/>
          <w:numId w:val="2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Tout délai mentionné au marché commence à courir, le lendemain du jour où s'est produit le fait qui sert de point de départ à ce délai.</w:t>
      </w:r>
    </w:p>
    <w:p w14:paraId="048BE8D3" w14:textId="77777777" w:rsidR="00363E9D" w:rsidRPr="003936CD" w:rsidRDefault="00363E9D" w:rsidP="00363E9D">
      <w:pPr>
        <w:spacing w:after="0" w:line="240" w:lineRule="auto"/>
        <w:jc w:val="both"/>
        <w:rPr>
          <w:rFonts w:ascii="Times New Roman" w:hAnsi="Times New Roman" w:cs="Times New Roman"/>
          <w:sz w:val="24"/>
          <w:szCs w:val="24"/>
        </w:rPr>
      </w:pPr>
    </w:p>
    <w:p w14:paraId="066F96FC"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dates et heures applicables sont celles utilisées par les documents particuliers du marché pour les livraisons ou l'exécution des prestations.</w:t>
      </w:r>
    </w:p>
    <w:p w14:paraId="01FFFB19" w14:textId="77777777" w:rsidR="00363E9D" w:rsidRPr="003936CD" w:rsidRDefault="00363E9D" w:rsidP="00363E9D">
      <w:pPr>
        <w:spacing w:after="0" w:line="240" w:lineRule="auto"/>
        <w:jc w:val="both"/>
        <w:rPr>
          <w:rFonts w:ascii="Times New Roman" w:hAnsi="Times New Roman" w:cs="Times New Roman"/>
          <w:sz w:val="24"/>
          <w:szCs w:val="24"/>
        </w:rPr>
      </w:pPr>
    </w:p>
    <w:p w14:paraId="54508E60" w14:textId="77777777" w:rsidR="00363E9D" w:rsidRPr="003936CD" w:rsidRDefault="00DA4AFB" w:rsidP="008D62D0">
      <w:pPr>
        <w:numPr>
          <w:ilvl w:val="0"/>
          <w:numId w:val="2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délai est fixé en jours, il s'entend en jours calendaires et il expire à minuit le dernier jour du délai.</w:t>
      </w:r>
    </w:p>
    <w:p w14:paraId="3172DDBB" w14:textId="77777777" w:rsidR="00363E9D" w:rsidRPr="003936CD" w:rsidRDefault="00363E9D" w:rsidP="00363E9D">
      <w:pPr>
        <w:spacing w:after="0" w:line="240" w:lineRule="auto"/>
        <w:jc w:val="both"/>
        <w:rPr>
          <w:rFonts w:ascii="Times New Roman" w:hAnsi="Times New Roman" w:cs="Times New Roman"/>
          <w:sz w:val="24"/>
          <w:szCs w:val="24"/>
        </w:rPr>
      </w:pPr>
    </w:p>
    <w:p w14:paraId="1EB12C26"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fuseau horaire utilisé est celui du lieu de la livraison ou de l'exécution du service ou de la fourniture.</w:t>
      </w:r>
    </w:p>
    <w:p w14:paraId="0DF75FC9"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66225B6A"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Un délai fixé en jours calendaires inclut les samedis, dimanches et jours fériés.</w:t>
      </w:r>
    </w:p>
    <w:p w14:paraId="4F19D097" w14:textId="77777777" w:rsidR="00363E9D" w:rsidRPr="003936CD" w:rsidRDefault="00363E9D" w:rsidP="00363E9D">
      <w:pPr>
        <w:spacing w:after="0" w:line="240" w:lineRule="auto"/>
        <w:jc w:val="both"/>
        <w:rPr>
          <w:rFonts w:ascii="Times New Roman" w:hAnsi="Times New Roman" w:cs="Times New Roman"/>
          <w:sz w:val="24"/>
          <w:szCs w:val="24"/>
        </w:rPr>
      </w:pPr>
    </w:p>
    <w:p w14:paraId="2C641DF4" w14:textId="77777777" w:rsidR="00363E9D" w:rsidRPr="003936CD" w:rsidRDefault="00DA4AFB" w:rsidP="008D62D0">
      <w:pPr>
        <w:numPr>
          <w:ilvl w:val="0"/>
          <w:numId w:val="2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délai est fixé en mois, il est compté de quantième en quantième. S'il n'existe pas de quantième correspondant dans le mois où se termine le délai, celui-ci expire le dernier jour de ce mois, à minuit.</w:t>
      </w:r>
    </w:p>
    <w:p w14:paraId="17DDDF1A" w14:textId="77777777" w:rsidR="00363E9D" w:rsidRPr="003936CD" w:rsidRDefault="00363E9D" w:rsidP="00363E9D">
      <w:pPr>
        <w:spacing w:after="0" w:line="240" w:lineRule="auto"/>
        <w:jc w:val="both"/>
        <w:rPr>
          <w:rFonts w:ascii="Times New Roman" w:hAnsi="Times New Roman" w:cs="Times New Roman"/>
          <w:sz w:val="24"/>
          <w:szCs w:val="24"/>
        </w:rPr>
      </w:pPr>
    </w:p>
    <w:p w14:paraId="35C4AA88" w14:textId="77777777" w:rsidR="00363E9D" w:rsidRPr="003936CD" w:rsidRDefault="00DA4AFB" w:rsidP="008D62D0">
      <w:pPr>
        <w:numPr>
          <w:ilvl w:val="0"/>
          <w:numId w:val="2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dernier jour du délai est un samedi, un dimanche ou un jour férié, le délai est prolongé jusqu'à la fin du premier jour ouvrable qui suit, à minuit.</w:t>
      </w:r>
    </w:p>
    <w:p w14:paraId="54CF0530" w14:textId="77777777" w:rsidR="00363E9D" w:rsidRPr="003936CD" w:rsidRDefault="00363E9D" w:rsidP="00363E9D">
      <w:pPr>
        <w:spacing w:after="0" w:line="240" w:lineRule="auto"/>
        <w:jc w:val="both"/>
        <w:rPr>
          <w:rFonts w:ascii="Times New Roman" w:hAnsi="Times New Roman" w:cs="Times New Roman"/>
          <w:sz w:val="24"/>
          <w:szCs w:val="24"/>
        </w:rPr>
      </w:pPr>
    </w:p>
    <w:p w14:paraId="2506DDDA" w14:textId="77777777" w:rsidR="00363E9D" w:rsidRPr="003936CD" w:rsidRDefault="00DA4AFB" w:rsidP="008D62D0">
      <w:pPr>
        <w:numPr>
          <w:ilvl w:val="0"/>
          <w:numId w:val="2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délai est fixé en jours ouvrés, il s'entend hors samedis, dimanches et jours fériés.</w:t>
      </w:r>
    </w:p>
    <w:p w14:paraId="1379BEC1" w14:textId="77777777" w:rsidR="00363E9D" w:rsidRPr="003936CD" w:rsidRDefault="00363E9D" w:rsidP="00363E9D">
      <w:pPr>
        <w:spacing w:after="0" w:line="240" w:lineRule="auto"/>
        <w:jc w:val="both"/>
        <w:rPr>
          <w:rFonts w:ascii="Times New Roman" w:hAnsi="Times New Roman" w:cs="Times New Roman"/>
          <w:sz w:val="24"/>
          <w:szCs w:val="24"/>
        </w:rPr>
      </w:pPr>
    </w:p>
    <w:p w14:paraId="40979B53" w14:textId="77777777" w:rsidR="00363E9D" w:rsidRPr="003936CD" w:rsidRDefault="00DA4AFB" w:rsidP="008D62D0">
      <w:pPr>
        <w:numPr>
          <w:ilvl w:val="0"/>
          <w:numId w:val="2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s'appliquant au titulaire n'inclut pas le délai nécessaire à l’ASECNA pour effectuer ses opérations de vérification et prendre sa décision conformément au chapitre V.</w:t>
      </w:r>
    </w:p>
    <w:p w14:paraId="132E953F" w14:textId="77777777" w:rsidR="00363E9D" w:rsidRPr="003936CD" w:rsidRDefault="00363E9D" w:rsidP="00363E9D">
      <w:pPr>
        <w:spacing w:after="0" w:line="240" w:lineRule="auto"/>
        <w:jc w:val="both"/>
        <w:rPr>
          <w:rFonts w:ascii="Times New Roman" w:hAnsi="Times New Roman" w:cs="Times New Roman"/>
          <w:sz w:val="24"/>
          <w:szCs w:val="24"/>
        </w:rPr>
      </w:pPr>
    </w:p>
    <w:p w14:paraId="7D206068" w14:textId="77777777" w:rsidR="00363E9D" w:rsidRPr="003936CD" w:rsidRDefault="00DA4AFB" w:rsidP="008D62D0">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Représentation de l’ASECNA :</w:t>
      </w:r>
    </w:p>
    <w:p w14:paraId="5E1F83C5" w14:textId="77777777" w:rsidR="00363E9D" w:rsidRPr="003936CD" w:rsidRDefault="00363E9D" w:rsidP="00363E9D">
      <w:pPr>
        <w:spacing w:after="0" w:line="240" w:lineRule="auto"/>
        <w:jc w:val="both"/>
        <w:rPr>
          <w:rFonts w:ascii="Times New Roman" w:hAnsi="Times New Roman" w:cs="Times New Roman"/>
          <w:sz w:val="24"/>
          <w:szCs w:val="24"/>
        </w:rPr>
      </w:pPr>
    </w:p>
    <w:p w14:paraId="7A0EFE7F"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Dès la notification du marché, l’ASECNA désigne une ou plusieurs personnes responsables du marché. Ces personnes sont  habilitées à la représenter auprès du titulaire, pour les besoins de l'exécution du marché. D'autres personnes physiques peuvent être habilitées par l’ASECNA en cours d'exécution du marché.</w:t>
      </w:r>
    </w:p>
    <w:p w14:paraId="2C46377D"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1CCB78E0"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Ce ou ces représentants sont réputés disposer des pouvoirs suffisants pour prendre, dès notification de leur nom au titulaire dans les délais requis ou impartis par le marché, les décisions nécessaires engageant l’ASECNA.</w:t>
      </w:r>
    </w:p>
    <w:p w14:paraId="44E8E146" w14:textId="77777777" w:rsidR="00363E9D" w:rsidRPr="003936CD" w:rsidRDefault="00363E9D" w:rsidP="00363E9D">
      <w:pPr>
        <w:spacing w:after="0" w:line="240" w:lineRule="auto"/>
        <w:jc w:val="both"/>
        <w:rPr>
          <w:rFonts w:ascii="Times New Roman" w:hAnsi="Times New Roman" w:cs="Times New Roman"/>
          <w:sz w:val="24"/>
          <w:szCs w:val="24"/>
        </w:rPr>
      </w:pPr>
    </w:p>
    <w:p w14:paraId="3517013D" w14:textId="77777777" w:rsidR="00363E9D" w:rsidRPr="003936CD" w:rsidRDefault="00DA4AFB" w:rsidP="008D62D0">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Représentation du titulaire :</w:t>
      </w:r>
    </w:p>
    <w:p w14:paraId="4E974D96"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1D8857D3" w14:textId="77777777" w:rsidR="00363E9D" w:rsidRPr="003936CD" w:rsidRDefault="00DA4AFB" w:rsidP="008D62D0">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Dès la notification du marché, le titulaire désigne une ou plusieurs personnes physiques, habilitées à le représenter auprès de l’ASECNA, pour les besoins de l'exécution du marché. D'autres personnes physiques peuvent être habilitées par le titulaire en cours d'exécution du marché.</w:t>
      </w:r>
    </w:p>
    <w:p w14:paraId="129DF573"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50DDEE4E"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Ce ou ces représentants sont réputés disposer des pouvoirs suffisants pour prendre, dès notification de leur nom à l’ASECNA dans les délais requis ou impartis par le marché, les décisions nécessaires engageant le titulaire.</w:t>
      </w:r>
    </w:p>
    <w:p w14:paraId="6D0C02A5" w14:textId="77777777" w:rsidR="00363E9D" w:rsidRPr="003936CD" w:rsidRDefault="00363E9D" w:rsidP="00363E9D">
      <w:pPr>
        <w:spacing w:after="0" w:line="240" w:lineRule="auto"/>
        <w:jc w:val="both"/>
        <w:rPr>
          <w:rFonts w:ascii="Times New Roman" w:hAnsi="Times New Roman" w:cs="Times New Roman"/>
          <w:sz w:val="24"/>
          <w:szCs w:val="24"/>
        </w:rPr>
      </w:pPr>
    </w:p>
    <w:p w14:paraId="00CE6BC2" w14:textId="77777777" w:rsidR="00363E9D" w:rsidRPr="003936CD" w:rsidRDefault="00DA4AFB" w:rsidP="008D62D0">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notifier sans délai à l’ASECNA les modifications survenant au cours de l'exécution du marché et qui se rapportent :</w:t>
      </w:r>
    </w:p>
    <w:p w14:paraId="0A088FAD"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057C9B0C" w14:textId="77777777" w:rsidR="00363E9D" w:rsidRPr="003936CD" w:rsidRDefault="00DA4AFB" w:rsidP="008D62D0">
      <w:pPr>
        <w:numPr>
          <w:ilvl w:val="0"/>
          <w:numId w:val="2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aux personnes ayant le pouvoir de l'engager ;</w:t>
      </w:r>
    </w:p>
    <w:p w14:paraId="1854C702"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076356EF" w14:textId="77777777" w:rsidR="00363E9D" w:rsidRPr="003936CD" w:rsidRDefault="00DA4AFB" w:rsidP="008D62D0">
      <w:pPr>
        <w:numPr>
          <w:ilvl w:val="0"/>
          <w:numId w:val="2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à la forme juridique sous laquelle il exerce son activité ;</w:t>
      </w:r>
    </w:p>
    <w:p w14:paraId="090AB754" w14:textId="77777777" w:rsidR="00363E9D" w:rsidRPr="003936CD" w:rsidRDefault="00363E9D" w:rsidP="00363E9D">
      <w:pPr>
        <w:spacing w:after="0" w:line="240" w:lineRule="auto"/>
        <w:jc w:val="both"/>
        <w:rPr>
          <w:rFonts w:ascii="Times New Roman" w:hAnsi="Times New Roman" w:cs="Times New Roman"/>
          <w:sz w:val="24"/>
          <w:szCs w:val="24"/>
        </w:rPr>
      </w:pPr>
    </w:p>
    <w:p w14:paraId="7B27B896" w14:textId="77777777" w:rsidR="00363E9D" w:rsidRPr="003936CD" w:rsidRDefault="00DA4AFB" w:rsidP="008D62D0">
      <w:pPr>
        <w:numPr>
          <w:ilvl w:val="0"/>
          <w:numId w:val="2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à sa raison sociale ou à sa dénomination ;</w:t>
      </w:r>
    </w:p>
    <w:p w14:paraId="3DE15B59" w14:textId="77777777" w:rsidR="00363E9D" w:rsidRPr="003936CD" w:rsidRDefault="00363E9D" w:rsidP="00363E9D">
      <w:pPr>
        <w:spacing w:after="0" w:line="240" w:lineRule="auto"/>
        <w:jc w:val="both"/>
        <w:rPr>
          <w:rFonts w:ascii="Times New Roman" w:hAnsi="Times New Roman" w:cs="Times New Roman"/>
          <w:sz w:val="24"/>
          <w:szCs w:val="24"/>
        </w:rPr>
      </w:pPr>
    </w:p>
    <w:p w14:paraId="097A4984" w14:textId="77777777" w:rsidR="00363E9D" w:rsidRPr="003936CD" w:rsidRDefault="00DA4AFB" w:rsidP="008D62D0">
      <w:pPr>
        <w:numPr>
          <w:ilvl w:val="0"/>
          <w:numId w:val="2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à son adresse ou à son siège social ;</w:t>
      </w:r>
    </w:p>
    <w:p w14:paraId="3362FACF" w14:textId="77777777" w:rsidR="00363E9D" w:rsidRPr="003936CD" w:rsidRDefault="00363E9D" w:rsidP="00363E9D">
      <w:pPr>
        <w:spacing w:after="0" w:line="240" w:lineRule="auto"/>
        <w:jc w:val="both"/>
        <w:rPr>
          <w:rFonts w:ascii="Times New Roman" w:hAnsi="Times New Roman" w:cs="Times New Roman"/>
          <w:sz w:val="24"/>
          <w:szCs w:val="24"/>
        </w:rPr>
      </w:pPr>
    </w:p>
    <w:p w14:paraId="773CB754" w14:textId="77777777" w:rsidR="00363E9D" w:rsidRPr="003936CD" w:rsidRDefault="00DA4AFB" w:rsidP="008D62D0">
      <w:pPr>
        <w:numPr>
          <w:ilvl w:val="0"/>
          <w:numId w:val="2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aux renseignements qu'il a fournis pour l'acceptation d'un sous-traitant et l'agrément de ses conditions de paiement ;</w:t>
      </w:r>
    </w:p>
    <w:p w14:paraId="6F521370" w14:textId="77777777" w:rsidR="00363E9D" w:rsidRPr="003936CD" w:rsidRDefault="00363E9D" w:rsidP="00363E9D">
      <w:pPr>
        <w:spacing w:after="0" w:line="240" w:lineRule="auto"/>
        <w:jc w:val="both"/>
        <w:rPr>
          <w:rFonts w:ascii="Times New Roman" w:hAnsi="Times New Roman" w:cs="Times New Roman"/>
          <w:sz w:val="24"/>
          <w:szCs w:val="24"/>
        </w:rPr>
      </w:pPr>
    </w:p>
    <w:p w14:paraId="3AC0AEB1"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et, de façon générale, à toutes les modifications importantes de fonctionnement de l'entreprise pouvant influer sur le déroulement du marché.</w:t>
      </w:r>
    </w:p>
    <w:p w14:paraId="0CFA91A6" w14:textId="77777777" w:rsidR="00363E9D" w:rsidRPr="003936CD" w:rsidRDefault="00363E9D" w:rsidP="00363E9D">
      <w:pPr>
        <w:spacing w:after="0" w:line="240" w:lineRule="auto"/>
        <w:jc w:val="both"/>
        <w:rPr>
          <w:rFonts w:ascii="Times New Roman" w:hAnsi="Times New Roman" w:cs="Times New Roman"/>
          <w:sz w:val="24"/>
          <w:szCs w:val="24"/>
        </w:rPr>
      </w:pPr>
    </w:p>
    <w:p w14:paraId="03B23C83" w14:textId="77777777" w:rsidR="00363E9D" w:rsidRPr="003936CD" w:rsidRDefault="00DA4AFB" w:rsidP="008D62D0">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Cotraitance :</w:t>
      </w:r>
    </w:p>
    <w:p w14:paraId="67C831B3"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06277E24"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défaillance du mandataire du groupement, les membres du groupement sont tenus de lui désigner un remplaçant. A défaut, et à l'issue d'un délai de huit jours courant à compter de la notification de la mise en demeure par l’ASECNA d'y procéder, le cocontractant énuméré en deuxième position dans l'acte d'engagement devient le nouveau mandataire du groupement.</w:t>
      </w:r>
    </w:p>
    <w:p w14:paraId="341EE3F3" w14:textId="77777777" w:rsidR="00363E9D" w:rsidRPr="003936CD" w:rsidRDefault="00363E9D" w:rsidP="00363E9D">
      <w:pPr>
        <w:spacing w:after="0" w:line="240" w:lineRule="auto"/>
        <w:jc w:val="both"/>
        <w:rPr>
          <w:rFonts w:ascii="Times New Roman" w:hAnsi="Times New Roman" w:cs="Times New Roman"/>
          <w:sz w:val="24"/>
          <w:szCs w:val="24"/>
        </w:rPr>
      </w:pPr>
    </w:p>
    <w:p w14:paraId="201BB5F3" w14:textId="77777777" w:rsidR="00363E9D" w:rsidRPr="003936CD" w:rsidRDefault="00DA4AFB" w:rsidP="008D62D0">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Sous-traitance :</w:t>
      </w:r>
    </w:p>
    <w:p w14:paraId="621FE87E"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7D2712F8" w14:textId="77777777" w:rsidR="00363E9D" w:rsidRPr="003936CD" w:rsidRDefault="00DA4AFB" w:rsidP="008D62D0">
      <w:pPr>
        <w:pStyle w:val="Paragraphedeliste"/>
        <w:numPr>
          <w:ilvl w:val="0"/>
          <w:numId w:val="2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eastAsia="Calibri" w:hAnsi="Times New Roman" w:cs="Times New Roman"/>
          <w:sz w:val="24"/>
          <w:szCs w:val="24"/>
        </w:rPr>
        <w:t>Le titulaire d'un marché peut sous-traiter l'exécution de certaines parties de son marché à condition d'avoir obtenu de l’ASECNA l'acceptation de chaque sous-traitant et l'agrément de ses conditions de paiement.</w:t>
      </w:r>
    </w:p>
    <w:p w14:paraId="5F0FB532" w14:textId="77777777" w:rsidR="00363E9D" w:rsidRPr="003936CD" w:rsidRDefault="00363E9D" w:rsidP="00363E9D">
      <w:pPr>
        <w:pStyle w:val="Paragraphedeliste"/>
        <w:spacing w:after="0" w:line="240" w:lineRule="auto"/>
        <w:ind w:left="709"/>
        <w:jc w:val="both"/>
        <w:rPr>
          <w:rFonts w:ascii="Times New Roman" w:eastAsia="Calibri" w:hAnsi="Times New Roman" w:cs="Times New Roman"/>
          <w:sz w:val="24"/>
          <w:szCs w:val="24"/>
        </w:rPr>
      </w:pPr>
    </w:p>
    <w:p w14:paraId="78A717CD" w14:textId="77777777" w:rsidR="00363E9D" w:rsidRPr="003936CD" w:rsidRDefault="00DA4AFB" w:rsidP="008D62D0">
      <w:pPr>
        <w:pStyle w:val="Paragraphedeliste"/>
        <w:numPr>
          <w:ilvl w:val="0"/>
          <w:numId w:val="28"/>
        </w:numPr>
        <w:spacing w:after="0" w:line="240" w:lineRule="auto"/>
        <w:ind w:left="1418" w:hanging="709"/>
        <w:contextualSpacing w:val="0"/>
        <w:jc w:val="both"/>
        <w:rPr>
          <w:rFonts w:ascii="Times New Roman" w:eastAsia="Calibri" w:hAnsi="Times New Roman" w:cs="Times New Roman"/>
          <w:sz w:val="24"/>
          <w:szCs w:val="24"/>
        </w:rPr>
      </w:pPr>
      <w:r w:rsidRPr="003936CD">
        <w:rPr>
          <w:rFonts w:ascii="Times New Roman" w:eastAsia="Calibri" w:hAnsi="Times New Roman" w:cs="Times New Roman"/>
          <w:sz w:val="24"/>
          <w:szCs w:val="24"/>
        </w:rPr>
        <w:t>En cas de sous-traitance, le titulaire demeure personnellement responsable de l'exécution de toutes les obligations résultant du marché.</w:t>
      </w:r>
    </w:p>
    <w:p w14:paraId="3D490F1B" w14:textId="77777777" w:rsidR="00363E9D" w:rsidRPr="003936CD" w:rsidRDefault="00363E9D" w:rsidP="00363E9D">
      <w:pPr>
        <w:pStyle w:val="Paragraphedeliste"/>
        <w:spacing w:after="0" w:line="240" w:lineRule="auto"/>
        <w:jc w:val="both"/>
        <w:rPr>
          <w:rFonts w:ascii="Times New Roman" w:eastAsia="Calibri" w:hAnsi="Times New Roman" w:cs="Times New Roman"/>
          <w:sz w:val="24"/>
          <w:szCs w:val="24"/>
        </w:rPr>
      </w:pPr>
    </w:p>
    <w:p w14:paraId="36D54D8F" w14:textId="77777777" w:rsidR="00363E9D" w:rsidRPr="003936CD" w:rsidRDefault="00DA4AFB" w:rsidP="008D62D0">
      <w:pPr>
        <w:pStyle w:val="Paragraphedeliste"/>
        <w:numPr>
          <w:ilvl w:val="0"/>
          <w:numId w:val="28"/>
        </w:numPr>
        <w:spacing w:after="0" w:line="240" w:lineRule="auto"/>
        <w:ind w:left="1418" w:hanging="709"/>
        <w:contextualSpacing w:val="0"/>
        <w:jc w:val="both"/>
        <w:rPr>
          <w:rFonts w:ascii="Times New Roman" w:eastAsia="Calibri" w:hAnsi="Times New Roman" w:cs="Times New Roman"/>
          <w:sz w:val="24"/>
          <w:szCs w:val="24"/>
        </w:rPr>
      </w:pPr>
      <w:r w:rsidRPr="003936CD">
        <w:rPr>
          <w:rFonts w:ascii="Times New Roman" w:eastAsia="Calibri" w:hAnsi="Times New Roman" w:cs="Times New Roman"/>
          <w:sz w:val="24"/>
          <w:szCs w:val="24"/>
        </w:rPr>
        <w:t xml:space="preserve">L’agrément de chaque sous-traitant et, le cas échéant, les conditions de paiement de chaque contrat de sous-traitance doivent être demandés selon les modalités suivantes : </w:t>
      </w:r>
    </w:p>
    <w:p w14:paraId="300D3D1E" w14:textId="77777777" w:rsidR="00363E9D" w:rsidRPr="003936CD" w:rsidRDefault="00363E9D" w:rsidP="00363E9D">
      <w:pPr>
        <w:pStyle w:val="Paragraphedeliste"/>
        <w:spacing w:after="0" w:line="240" w:lineRule="auto"/>
        <w:ind w:left="0"/>
        <w:jc w:val="both"/>
        <w:rPr>
          <w:rFonts w:ascii="Times New Roman" w:eastAsia="Calibri" w:hAnsi="Times New Roman" w:cs="Times New Roman"/>
          <w:sz w:val="24"/>
          <w:szCs w:val="24"/>
        </w:rPr>
      </w:pPr>
    </w:p>
    <w:p w14:paraId="06EE7D65" w14:textId="77777777" w:rsidR="00363E9D" w:rsidRPr="003936CD" w:rsidRDefault="00DA4AFB" w:rsidP="008D62D0">
      <w:pPr>
        <w:numPr>
          <w:ilvl w:val="0"/>
          <w:numId w:val="19"/>
        </w:numPr>
        <w:spacing w:after="0" w:line="240" w:lineRule="auto"/>
        <w:ind w:left="1841"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où la demande de sous-traitance intervient au moment de l’offre, le candidat doit, dans ladite offre, fournir à l’ASECNA une déclaration mentionnant : </w:t>
      </w:r>
    </w:p>
    <w:p w14:paraId="064D48D6" w14:textId="77777777" w:rsidR="00363E9D" w:rsidRPr="003936CD" w:rsidRDefault="00363E9D" w:rsidP="00363E9D">
      <w:pPr>
        <w:spacing w:after="0" w:line="240" w:lineRule="auto"/>
        <w:ind w:left="1841"/>
        <w:jc w:val="both"/>
        <w:rPr>
          <w:rFonts w:ascii="Times New Roman" w:hAnsi="Times New Roman" w:cs="Times New Roman"/>
          <w:sz w:val="24"/>
          <w:szCs w:val="24"/>
        </w:rPr>
      </w:pPr>
    </w:p>
    <w:p w14:paraId="5DEFF59C" w14:textId="77777777" w:rsidR="00363E9D" w:rsidRPr="003936CD" w:rsidRDefault="00DA4AFB" w:rsidP="008D62D0">
      <w:pPr>
        <w:numPr>
          <w:ilvl w:val="0"/>
          <w:numId w:val="20"/>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la nature des prestations dont la sous-traitance est prévue ; </w:t>
      </w:r>
    </w:p>
    <w:p w14:paraId="59AE4088"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0CEE799A" w14:textId="77777777" w:rsidR="00363E9D" w:rsidRPr="003936CD" w:rsidRDefault="00DA4AFB" w:rsidP="008D62D0">
      <w:pPr>
        <w:numPr>
          <w:ilvl w:val="0"/>
          <w:numId w:val="20"/>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 nom, la raison ou la dénomination sociale, l’adresse et les références techniques du sous-traitant proposé ; </w:t>
      </w:r>
    </w:p>
    <w:p w14:paraId="33BBB468"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4304BABF" w14:textId="77777777" w:rsidR="00363E9D" w:rsidRPr="003936CD" w:rsidRDefault="00DA4AFB" w:rsidP="008D62D0">
      <w:pPr>
        <w:numPr>
          <w:ilvl w:val="0"/>
          <w:numId w:val="20"/>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 montant prévisionnel des sommes à payer directement au sous-traitant ; </w:t>
      </w:r>
    </w:p>
    <w:p w14:paraId="277CF75F"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002AC405" w14:textId="77777777" w:rsidR="00363E9D" w:rsidRPr="003936CD" w:rsidRDefault="00DA4AFB" w:rsidP="008D62D0">
      <w:pPr>
        <w:numPr>
          <w:ilvl w:val="0"/>
          <w:numId w:val="20"/>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les modalités de règlement de ces sommes ; </w:t>
      </w:r>
    </w:p>
    <w:p w14:paraId="03AE9264"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5B32BE00" w14:textId="77777777" w:rsidR="00363E9D" w:rsidRPr="003936CD" w:rsidRDefault="00DA4AFB" w:rsidP="008D62D0">
      <w:pPr>
        <w:numPr>
          <w:ilvl w:val="0"/>
          <w:numId w:val="20"/>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les conditions de paiement prévues par le projet de contrat de sous-traitance et, le cas échéant, celles de révision des prix. </w:t>
      </w:r>
    </w:p>
    <w:p w14:paraId="44AFECA3" w14:textId="77777777" w:rsidR="00363E9D" w:rsidRPr="003936CD" w:rsidRDefault="00363E9D" w:rsidP="00363E9D">
      <w:pPr>
        <w:spacing w:after="0" w:line="240" w:lineRule="auto"/>
        <w:ind w:left="423"/>
        <w:jc w:val="both"/>
        <w:rPr>
          <w:rFonts w:ascii="Times New Roman" w:hAnsi="Times New Roman" w:cs="Times New Roman"/>
          <w:sz w:val="24"/>
          <w:szCs w:val="24"/>
        </w:rPr>
      </w:pPr>
    </w:p>
    <w:p w14:paraId="2C160CB9" w14:textId="77777777" w:rsidR="00363E9D" w:rsidRPr="003936CD" w:rsidRDefault="00DA4AFB" w:rsidP="008D62D0">
      <w:pPr>
        <w:numPr>
          <w:ilvl w:val="0"/>
          <w:numId w:val="19"/>
        </w:numPr>
        <w:spacing w:after="0" w:line="240" w:lineRule="auto"/>
        <w:ind w:left="1841"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où la demande est présentée après la conclusion du marché, le titulaire de celui-ci, soit remet contre récépissé à l’ASECNA, soit lui adresse par lettre recommandée avec demande d’avis de réception, une déclaration spéciale contenant les renseignements susmentionnés. </w:t>
      </w:r>
    </w:p>
    <w:p w14:paraId="64F2D113"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524BA4C3" w14:textId="77777777" w:rsidR="00363E9D" w:rsidRPr="003936CD" w:rsidRDefault="00DA4AFB" w:rsidP="00363E9D">
      <w:pPr>
        <w:spacing w:after="0" w:line="240" w:lineRule="auto"/>
        <w:ind w:left="1841" w:firstLine="1"/>
        <w:jc w:val="both"/>
        <w:rPr>
          <w:rFonts w:ascii="Times New Roman" w:hAnsi="Times New Roman" w:cs="Times New Roman"/>
          <w:sz w:val="24"/>
          <w:szCs w:val="24"/>
        </w:rPr>
      </w:pPr>
      <w:r w:rsidRPr="003936CD">
        <w:rPr>
          <w:rFonts w:ascii="Times New Roman" w:hAnsi="Times New Roman" w:cs="Times New Roman"/>
          <w:sz w:val="24"/>
          <w:szCs w:val="24"/>
        </w:rPr>
        <w:t>Le titulaire doit en outre établir que le nantissement de créance résultant du marché ne fait pas obstacle au paiement direct du sous-traitant en produisant soit l’exemplaire unique du marché qui lui a été délivré, soit une attestation du comptable assignataire de la dépense , après accord écrit de l’établissement financier concerné.</w:t>
      </w:r>
    </w:p>
    <w:p w14:paraId="3AFCA508" w14:textId="77777777" w:rsidR="00363E9D" w:rsidRPr="003936CD" w:rsidRDefault="00DA4AFB" w:rsidP="008D62D0">
      <w:pPr>
        <w:pStyle w:val="Paragraphedeliste"/>
        <w:numPr>
          <w:ilvl w:val="0"/>
          <w:numId w:val="2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titulaire d’un marché ne peut donner en sous-traitance des prestations dont la valeur est supérieure au tiers (1/3) du montant dudit marché, avenants y compris.</w:t>
      </w:r>
    </w:p>
    <w:p w14:paraId="0953F5BB" w14:textId="77777777" w:rsidR="00363E9D" w:rsidRPr="003936CD" w:rsidRDefault="00363E9D" w:rsidP="00363E9D">
      <w:pPr>
        <w:spacing w:after="0" w:line="240" w:lineRule="auto"/>
        <w:jc w:val="both"/>
        <w:rPr>
          <w:rFonts w:ascii="Times New Roman" w:hAnsi="Times New Roman" w:cs="Times New Roman"/>
          <w:sz w:val="24"/>
          <w:szCs w:val="24"/>
        </w:rPr>
      </w:pPr>
    </w:p>
    <w:p w14:paraId="7506C7E5" w14:textId="77777777" w:rsidR="00363E9D" w:rsidRPr="003936CD" w:rsidRDefault="00DA4AFB" w:rsidP="008D62D0">
      <w:pPr>
        <w:pStyle w:val="Paragraphedeliste"/>
        <w:numPr>
          <w:ilvl w:val="0"/>
          <w:numId w:val="2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Dès la signature de l'acte  constatant l'acceptation du sous-traitant et l'agrément des conditions de paiement, l’ASECNA notifie au titulaire et à chacun des sous-traitants concernés l'exemplaire de l'acte qui leur revient. Dès réception de cette notification, le titulaire du marché fait connaître à l’ASECNA le nom de la personne physique habilitée à représenter le sous-traitant.</w:t>
      </w:r>
    </w:p>
    <w:p w14:paraId="202F888A" w14:textId="77777777" w:rsidR="00363E9D" w:rsidRPr="003936CD" w:rsidRDefault="00363E9D" w:rsidP="00363E9D">
      <w:pPr>
        <w:spacing w:after="0" w:line="240" w:lineRule="auto"/>
        <w:jc w:val="both"/>
        <w:rPr>
          <w:rFonts w:ascii="Times New Roman" w:hAnsi="Times New Roman" w:cs="Times New Roman"/>
          <w:sz w:val="24"/>
          <w:szCs w:val="24"/>
        </w:rPr>
      </w:pPr>
    </w:p>
    <w:p w14:paraId="5A95E2C8" w14:textId="77777777" w:rsidR="00363E9D" w:rsidRPr="003936CD" w:rsidRDefault="00DA4AFB" w:rsidP="008D62D0">
      <w:pPr>
        <w:pStyle w:val="Paragraphedeliste"/>
        <w:numPr>
          <w:ilvl w:val="0"/>
          <w:numId w:val="2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titulaire du marché est tenu de communiquer le contrat de sous-traitance et ses avenants éventuels à l’ASECNA, lorsque celle-ci en fait la demande. A défaut de l'avoir produit à l'échéance d'un délai de quinze (15) jours courant à compter de la réception d'une mise en demeure de le faire par l’ASECNA, le titulaire encourt une pénalité égale à 1/3 000 du montant hors taxes du marché ou de la tranche concernée, éventuellement modifiés par avenant, ou, à défaut, du montant du bon de commande concerné. Cette pénalité s'applique pour chaque jour de retard.</w:t>
      </w:r>
    </w:p>
    <w:p w14:paraId="432A0BE4" w14:textId="77777777" w:rsidR="00363E9D" w:rsidRPr="003936CD" w:rsidRDefault="00363E9D" w:rsidP="00363E9D">
      <w:pPr>
        <w:spacing w:after="0" w:line="240" w:lineRule="auto"/>
        <w:jc w:val="both"/>
        <w:rPr>
          <w:rFonts w:ascii="Times New Roman" w:hAnsi="Times New Roman" w:cs="Times New Roman"/>
          <w:sz w:val="24"/>
          <w:szCs w:val="24"/>
        </w:rPr>
      </w:pPr>
    </w:p>
    <w:p w14:paraId="3F16FF9F" w14:textId="77777777" w:rsidR="00363E9D" w:rsidRPr="003936CD" w:rsidRDefault="00DA4AFB" w:rsidP="008D62D0">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Bons de commande :</w:t>
      </w:r>
    </w:p>
    <w:p w14:paraId="70594FC6" w14:textId="77777777" w:rsidR="00363E9D" w:rsidRPr="003936CD" w:rsidRDefault="00363E9D" w:rsidP="00363E9D">
      <w:pPr>
        <w:spacing w:after="0" w:line="240" w:lineRule="auto"/>
        <w:jc w:val="both"/>
        <w:rPr>
          <w:rFonts w:ascii="Times New Roman" w:hAnsi="Times New Roman" w:cs="Times New Roman"/>
          <w:sz w:val="24"/>
          <w:szCs w:val="24"/>
        </w:rPr>
      </w:pPr>
    </w:p>
    <w:p w14:paraId="2D56570B" w14:textId="77777777" w:rsidR="00363E9D" w:rsidRPr="003936CD" w:rsidRDefault="00DA4AFB" w:rsidP="008D62D0">
      <w:pPr>
        <w:numPr>
          <w:ilvl w:val="0"/>
          <w:numId w:val="2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bons de commande sont notifiés par l’ASECNA au titulaire.</w:t>
      </w:r>
    </w:p>
    <w:p w14:paraId="6455FB10" w14:textId="77777777" w:rsidR="00363E9D" w:rsidRPr="003936CD" w:rsidRDefault="00363E9D" w:rsidP="00363E9D">
      <w:pPr>
        <w:spacing w:after="0" w:line="240" w:lineRule="auto"/>
        <w:jc w:val="both"/>
        <w:rPr>
          <w:rFonts w:ascii="Times New Roman" w:hAnsi="Times New Roman" w:cs="Times New Roman"/>
          <w:sz w:val="24"/>
          <w:szCs w:val="24"/>
        </w:rPr>
      </w:pPr>
    </w:p>
    <w:p w14:paraId="518D8C3F" w14:textId="77777777" w:rsidR="00363E9D" w:rsidRPr="003936CD" w:rsidRDefault="00DA4AFB" w:rsidP="008D62D0">
      <w:pPr>
        <w:numPr>
          <w:ilvl w:val="0"/>
          <w:numId w:val="2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titulaire estime que les prescriptions d'un bon de commande qui lui est notifié appellent des observations de sa part, il doit les notifier au signataire du bon de commande concerné dans un délai de quinze (15) jours à compter de la date de réception du bon de commande, sous peine de forclusion.</w:t>
      </w:r>
    </w:p>
    <w:p w14:paraId="3E4A3B42" w14:textId="77777777" w:rsidR="00363E9D" w:rsidRPr="003936CD" w:rsidRDefault="00363E9D" w:rsidP="00363E9D">
      <w:pPr>
        <w:spacing w:after="0" w:line="240" w:lineRule="auto"/>
        <w:jc w:val="both"/>
        <w:rPr>
          <w:rFonts w:ascii="Times New Roman" w:hAnsi="Times New Roman" w:cs="Times New Roman"/>
          <w:sz w:val="24"/>
          <w:szCs w:val="24"/>
        </w:rPr>
      </w:pPr>
    </w:p>
    <w:p w14:paraId="40D01BCF" w14:textId="77777777" w:rsidR="00363E9D" w:rsidRPr="003936CD" w:rsidRDefault="00DA4AFB" w:rsidP="008D62D0">
      <w:pPr>
        <w:numPr>
          <w:ilvl w:val="0"/>
          <w:numId w:val="2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se conforme aux bons de commande qui lui sont notifiés, que ceux-ci aient ou non fait l'objet d'observations de sa part.</w:t>
      </w:r>
    </w:p>
    <w:p w14:paraId="0AC79CF5" w14:textId="77777777" w:rsidR="00363E9D" w:rsidRPr="003936CD" w:rsidRDefault="00363E9D" w:rsidP="00363E9D">
      <w:pPr>
        <w:spacing w:after="0" w:line="240" w:lineRule="auto"/>
        <w:jc w:val="both"/>
        <w:rPr>
          <w:rFonts w:ascii="Times New Roman" w:hAnsi="Times New Roman" w:cs="Times New Roman"/>
          <w:sz w:val="24"/>
          <w:szCs w:val="24"/>
        </w:rPr>
      </w:pPr>
    </w:p>
    <w:p w14:paraId="26DD24CB" w14:textId="77777777" w:rsidR="00363E9D" w:rsidRPr="003936CD" w:rsidRDefault="00DA4AFB" w:rsidP="008D62D0">
      <w:pPr>
        <w:numPr>
          <w:ilvl w:val="0"/>
          <w:numId w:val="2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cotraitance, les bons de commande sont adressés au mandataire du groupement, qui a seul compétence pour formuler des observations à l’ASECNA.</w:t>
      </w:r>
    </w:p>
    <w:p w14:paraId="0CD945A8" w14:textId="77777777" w:rsidR="00363E9D" w:rsidRPr="003936CD" w:rsidRDefault="00363E9D" w:rsidP="00363E9D">
      <w:pPr>
        <w:spacing w:after="0" w:line="240" w:lineRule="auto"/>
        <w:jc w:val="both"/>
        <w:rPr>
          <w:rFonts w:ascii="Times New Roman" w:hAnsi="Times New Roman" w:cs="Times New Roman"/>
          <w:sz w:val="24"/>
          <w:szCs w:val="24"/>
        </w:rPr>
      </w:pPr>
    </w:p>
    <w:p w14:paraId="06520392" w14:textId="77777777" w:rsidR="00363E9D" w:rsidRPr="003936CD" w:rsidRDefault="00DA4AFB" w:rsidP="008D62D0">
      <w:pPr>
        <w:numPr>
          <w:ilvl w:val="0"/>
          <w:numId w:val="2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Lorsqu'au terme de l'exécution d'un marché à bons de commande, le total des commandes de l’ASECNA  n'a pas atteint le minimum fixé par le marché, en valeur ou en quantités, le titulaire à droit à une indemnité pour tout préjudice </w:t>
      </w:r>
      <w:r w:rsidRPr="003936CD">
        <w:rPr>
          <w:rFonts w:ascii="Times New Roman" w:hAnsi="Times New Roman" w:cs="Times New Roman"/>
          <w:sz w:val="24"/>
          <w:szCs w:val="24"/>
        </w:rPr>
        <w:lastRenderedPageBreak/>
        <w:t>confondu. Cette indemnité est égale à vingt-cinq pour cent (25%) de la valeur des prestations qui restaient à exécuter pour atteindre ce minimum.</w:t>
      </w:r>
    </w:p>
    <w:p w14:paraId="135F9ABC" w14:textId="77777777" w:rsidR="00363E9D" w:rsidRPr="003936CD" w:rsidRDefault="00363E9D" w:rsidP="00363E9D">
      <w:pPr>
        <w:spacing w:after="0" w:line="240" w:lineRule="auto"/>
        <w:jc w:val="both"/>
        <w:rPr>
          <w:rFonts w:ascii="Times New Roman" w:hAnsi="Times New Roman" w:cs="Times New Roman"/>
          <w:sz w:val="24"/>
          <w:szCs w:val="24"/>
        </w:rPr>
      </w:pPr>
    </w:p>
    <w:p w14:paraId="55BFD598" w14:textId="77777777" w:rsidR="00363E9D" w:rsidRPr="003936CD" w:rsidRDefault="00DA4AFB" w:rsidP="008D62D0">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Ordres de service :</w:t>
      </w:r>
    </w:p>
    <w:p w14:paraId="3B720402" w14:textId="77777777" w:rsidR="00363E9D" w:rsidRPr="003936CD" w:rsidRDefault="00363E9D" w:rsidP="00363E9D">
      <w:pPr>
        <w:spacing w:after="0" w:line="240" w:lineRule="auto"/>
        <w:jc w:val="both"/>
        <w:rPr>
          <w:rFonts w:ascii="Times New Roman" w:hAnsi="Times New Roman" w:cs="Times New Roman"/>
          <w:sz w:val="24"/>
          <w:szCs w:val="24"/>
        </w:rPr>
      </w:pPr>
    </w:p>
    <w:p w14:paraId="201087C3" w14:textId="77777777" w:rsidR="00363E9D" w:rsidRPr="003936CD" w:rsidRDefault="00DA4AFB" w:rsidP="008D62D0">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ordres de service sont notifiés par l’ASECNA avec accusé de réception du titulaire.</w:t>
      </w:r>
    </w:p>
    <w:p w14:paraId="3534FECF" w14:textId="77777777" w:rsidR="00363E9D" w:rsidRPr="003936CD" w:rsidRDefault="00363E9D" w:rsidP="00363E9D">
      <w:pPr>
        <w:spacing w:after="0" w:line="240" w:lineRule="auto"/>
        <w:jc w:val="both"/>
        <w:rPr>
          <w:rFonts w:ascii="Times New Roman" w:hAnsi="Times New Roman" w:cs="Times New Roman"/>
          <w:sz w:val="24"/>
          <w:szCs w:val="24"/>
        </w:rPr>
      </w:pPr>
    </w:p>
    <w:p w14:paraId="4D20232A" w14:textId="77777777" w:rsidR="00363E9D" w:rsidRPr="003936CD" w:rsidRDefault="00DA4AFB" w:rsidP="008D62D0">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titulaire estime que les prescriptions d'un ordre de service qui lui est notifié appellent des observations de sa part, il doit les notifier au signataire de l'ordre de service concerné, dans un délai de quinze (15) jours à compter de la date de réception de l'ordre de service, sous peine de forclusion.</w:t>
      </w:r>
    </w:p>
    <w:p w14:paraId="64F1E589" w14:textId="77777777" w:rsidR="00363E9D" w:rsidRPr="003936CD" w:rsidRDefault="00363E9D" w:rsidP="00363E9D">
      <w:pPr>
        <w:spacing w:after="0" w:line="240" w:lineRule="auto"/>
        <w:jc w:val="both"/>
        <w:rPr>
          <w:rFonts w:ascii="Times New Roman" w:hAnsi="Times New Roman" w:cs="Times New Roman"/>
          <w:sz w:val="24"/>
          <w:szCs w:val="24"/>
        </w:rPr>
      </w:pPr>
    </w:p>
    <w:p w14:paraId="2EFFAC76" w14:textId="77777777" w:rsidR="00363E9D" w:rsidRPr="003936CD" w:rsidRDefault="00DA4AFB" w:rsidP="008D62D0">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se conforme aux ordres de service qui lui sont notifiés, que ceux-ci aient ou non fait l'objet d'observations de sa part.</w:t>
      </w:r>
    </w:p>
    <w:p w14:paraId="2187EFBA" w14:textId="77777777" w:rsidR="00363E9D" w:rsidRPr="003936CD" w:rsidRDefault="00363E9D" w:rsidP="00363E9D">
      <w:pPr>
        <w:spacing w:after="0" w:line="240" w:lineRule="auto"/>
        <w:jc w:val="both"/>
        <w:rPr>
          <w:rFonts w:ascii="Times New Roman" w:hAnsi="Times New Roman" w:cs="Times New Roman"/>
          <w:sz w:val="24"/>
          <w:szCs w:val="24"/>
        </w:rPr>
      </w:pPr>
    </w:p>
    <w:p w14:paraId="770489A2"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sauf si le marché prévoit que le démarrage des prestations peut être ordonné dans un délai supérieur à six (06) mois à compter de la notification du marché, le titulaire peut refuser d'exécuter cet ordre s'il lui est notifié plus de six (06) mois après la notification du marché. Le titulaire dispose alors d'un délai de quinze (15) jours, courant à compter de la date d'envoi de sa décision de refus à l’ASECNA, pour proposer une nouvelle date de démarrage des prestations. A l'expiration de ce délai, s'il n'a proposé aucune autre date, il doit exécuter les prestations à la date demandée. En cas de refus de l’ASECNA à la proposition de nouvelle date qui lui aura été faite, le titulaire peut demander la résiliation du marché, dans les conditions mentionnées à l'article 32.2. Cette résiliation ne peut lui être refusée.</w:t>
      </w:r>
    </w:p>
    <w:p w14:paraId="04210E9B" w14:textId="77777777" w:rsidR="00363E9D" w:rsidRPr="003936CD" w:rsidRDefault="00363E9D" w:rsidP="00363E9D">
      <w:pPr>
        <w:spacing w:after="0" w:line="240" w:lineRule="auto"/>
        <w:jc w:val="both"/>
        <w:rPr>
          <w:rFonts w:ascii="Times New Roman" w:hAnsi="Times New Roman" w:cs="Times New Roman"/>
          <w:sz w:val="24"/>
          <w:szCs w:val="24"/>
        </w:rPr>
      </w:pPr>
    </w:p>
    <w:p w14:paraId="033A0271" w14:textId="77777777" w:rsidR="00363E9D" w:rsidRPr="003936CD" w:rsidRDefault="00DA4AFB" w:rsidP="008D62D0">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cotraitance, les ordres de service sont adressés au mandataire du groupement, qui a seul compétence pour formuler des observations à l’ASECNA.</w:t>
      </w:r>
    </w:p>
    <w:p w14:paraId="637C4A04" w14:textId="77777777" w:rsidR="00363E9D" w:rsidRPr="003936CD" w:rsidRDefault="00363E9D" w:rsidP="00363E9D">
      <w:pPr>
        <w:spacing w:after="0" w:line="240" w:lineRule="auto"/>
        <w:jc w:val="both"/>
        <w:rPr>
          <w:rFonts w:ascii="Times New Roman" w:hAnsi="Times New Roman" w:cs="Times New Roman"/>
          <w:sz w:val="24"/>
          <w:szCs w:val="24"/>
        </w:rPr>
      </w:pPr>
    </w:p>
    <w:p w14:paraId="323078A9"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12" w:name="_Toc358981609"/>
      <w:bookmarkStart w:id="513" w:name="_Toc398446398"/>
      <w:r w:rsidRPr="003936CD">
        <w:rPr>
          <w:rFonts w:ascii="Times New Roman" w:hAnsi="Times New Roman" w:cs="Times New Roman"/>
          <w:i w:val="0"/>
          <w:color w:val="auto"/>
          <w:sz w:val="24"/>
          <w:szCs w:val="24"/>
        </w:rPr>
        <w:t>Article 4 : Pièces contractuelles</w:t>
      </w:r>
      <w:bookmarkEnd w:id="512"/>
      <w:bookmarkEnd w:id="513"/>
    </w:p>
    <w:p w14:paraId="0891C9E2" w14:textId="77777777" w:rsidR="00363E9D" w:rsidRPr="003936CD" w:rsidRDefault="00363E9D" w:rsidP="00363E9D">
      <w:pPr>
        <w:spacing w:after="0" w:line="240" w:lineRule="auto"/>
        <w:jc w:val="both"/>
        <w:rPr>
          <w:rFonts w:ascii="Times New Roman" w:hAnsi="Times New Roman" w:cs="Times New Roman"/>
          <w:b/>
          <w:sz w:val="24"/>
          <w:szCs w:val="24"/>
        </w:rPr>
      </w:pPr>
    </w:p>
    <w:p w14:paraId="5BFA9873" w14:textId="77777777" w:rsidR="00363E9D" w:rsidRPr="003936CD" w:rsidRDefault="00DA4AFB" w:rsidP="008D62D0">
      <w:pPr>
        <w:numPr>
          <w:ilvl w:val="0"/>
          <w:numId w:val="3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 de priorité :</w:t>
      </w:r>
    </w:p>
    <w:p w14:paraId="37B75A35" w14:textId="77777777" w:rsidR="00363E9D" w:rsidRPr="003936CD" w:rsidRDefault="00363E9D" w:rsidP="00363E9D">
      <w:pPr>
        <w:spacing w:after="0" w:line="240" w:lineRule="auto"/>
        <w:jc w:val="both"/>
        <w:rPr>
          <w:rFonts w:ascii="Times New Roman" w:hAnsi="Times New Roman" w:cs="Times New Roman"/>
          <w:sz w:val="24"/>
          <w:szCs w:val="24"/>
        </w:rPr>
      </w:pPr>
    </w:p>
    <w:p w14:paraId="100C6259"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contradiction entre les stipulations des pièces contractuelles du marché, elles prévalent dans l'ordre ci-après :</w:t>
      </w:r>
    </w:p>
    <w:p w14:paraId="4625A18F" w14:textId="77777777" w:rsidR="00363E9D" w:rsidRPr="003936CD" w:rsidRDefault="00363E9D" w:rsidP="00363E9D">
      <w:pPr>
        <w:spacing w:after="0" w:line="240" w:lineRule="auto"/>
        <w:jc w:val="both"/>
        <w:rPr>
          <w:rFonts w:ascii="Times New Roman" w:hAnsi="Times New Roman" w:cs="Times New Roman"/>
          <w:sz w:val="24"/>
          <w:szCs w:val="24"/>
        </w:rPr>
      </w:pPr>
    </w:p>
    <w:p w14:paraId="2CB3D1C1" w14:textId="77777777" w:rsidR="00363E9D" w:rsidRPr="003936CD" w:rsidRDefault="00DA4AFB" w:rsidP="008D62D0">
      <w:pPr>
        <w:numPr>
          <w:ilvl w:val="0"/>
          <w:numId w:val="3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l'acte d'engagement et ses annexes s’il y a lieu, dans la version résultant des dernières modifications éventuelles, opérées par avenant ;</w:t>
      </w:r>
    </w:p>
    <w:p w14:paraId="098294AF" w14:textId="77777777" w:rsidR="00363E9D" w:rsidRPr="003936CD" w:rsidRDefault="00363E9D" w:rsidP="00363E9D">
      <w:pPr>
        <w:spacing w:after="0" w:line="240" w:lineRule="auto"/>
        <w:ind w:left="1776"/>
        <w:jc w:val="both"/>
        <w:rPr>
          <w:rFonts w:ascii="Times New Roman" w:hAnsi="Times New Roman" w:cs="Times New Roman"/>
          <w:sz w:val="24"/>
          <w:szCs w:val="24"/>
        </w:rPr>
      </w:pPr>
    </w:p>
    <w:p w14:paraId="718EC08F" w14:textId="77777777" w:rsidR="00363E9D" w:rsidRPr="003936CD" w:rsidRDefault="00DA4AFB" w:rsidP="008D62D0">
      <w:pPr>
        <w:numPr>
          <w:ilvl w:val="0"/>
          <w:numId w:val="3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particulières (CCAP) et ses éventuelles annexes ;</w:t>
      </w:r>
    </w:p>
    <w:p w14:paraId="0C7E16A1" w14:textId="77777777" w:rsidR="00363E9D" w:rsidRPr="003936CD" w:rsidRDefault="00363E9D" w:rsidP="00363E9D">
      <w:pPr>
        <w:spacing w:after="0" w:line="240" w:lineRule="auto"/>
        <w:jc w:val="both"/>
        <w:rPr>
          <w:rFonts w:ascii="Times New Roman" w:hAnsi="Times New Roman" w:cs="Times New Roman"/>
          <w:sz w:val="24"/>
          <w:szCs w:val="24"/>
        </w:rPr>
      </w:pPr>
    </w:p>
    <w:p w14:paraId="5C36C886" w14:textId="77777777" w:rsidR="00363E9D" w:rsidRPr="003936CD" w:rsidRDefault="00DA4AFB" w:rsidP="008D62D0">
      <w:pPr>
        <w:numPr>
          <w:ilvl w:val="0"/>
          <w:numId w:val="3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techniques particulières (CCTP) et ses éventuelles annexes, notamment les documents tels que dossiers et plans</w:t>
      </w:r>
    </w:p>
    <w:p w14:paraId="3CB792B3" w14:textId="77777777" w:rsidR="00363E9D" w:rsidRPr="003936CD" w:rsidRDefault="00DA4AFB" w:rsidP="008D62D0">
      <w:pPr>
        <w:numPr>
          <w:ilvl w:val="0"/>
          <w:numId w:val="3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générales (CCAG) applicable aux prestations, objet du marché;</w:t>
      </w:r>
    </w:p>
    <w:p w14:paraId="6983A495" w14:textId="77777777" w:rsidR="00363E9D" w:rsidRPr="003936CD" w:rsidRDefault="00363E9D" w:rsidP="00363E9D">
      <w:pPr>
        <w:spacing w:after="0" w:line="240" w:lineRule="auto"/>
        <w:jc w:val="both"/>
        <w:rPr>
          <w:rFonts w:ascii="Times New Roman" w:hAnsi="Times New Roman" w:cs="Times New Roman"/>
          <w:sz w:val="24"/>
          <w:szCs w:val="24"/>
        </w:rPr>
      </w:pPr>
    </w:p>
    <w:p w14:paraId="7A4DD3DF" w14:textId="77777777" w:rsidR="00363E9D" w:rsidRPr="003936CD" w:rsidRDefault="00DA4AFB" w:rsidP="008D62D0">
      <w:pPr>
        <w:numPr>
          <w:ilvl w:val="0"/>
          <w:numId w:val="3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lastRenderedPageBreak/>
        <w:t>le cahier des clauses techniques générales (CCTG) applicable aux prestations, objet du marché.</w:t>
      </w:r>
    </w:p>
    <w:p w14:paraId="16C619DC" w14:textId="77777777" w:rsidR="00363E9D" w:rsidRPr="003936CD" w:rsidRDefault="00363E9D" w:rsidP="00363E9D">
      <w:pPr>
        <w:spacing w:after="0" w:line="240" w:lineRule="auto"/>
        <w:jc w:val="both"/>
        <w:rPr>
          <w:rFonts w:ascii="Times New Roman" w:hAnsi="Times New Roman" w:cs="Times New Roman"/>
          <w:sz w:val="24"/>
          <w:szCs w:val="24"/>
        </w:rPr>
      </w:pPr>
    </w:p>
    <w:p w14:paraId="48DACC89" w14:textId="77777777" w:rsidR="00363E9D" w:rsidRPr="003936CD" w:rsidRDefault="00DA4AFB" w:rsidP="008D62D0">
      <w:pPr>
        <w:numPr>
          <w:ilvl w:val="0"/>
          <w:numId w:val="3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Pièces à remettre au titulaire. ― Cession ou nantissement des créances.</w:t>
      </w:r>
    </w:p>
    <w:p w14:paraId="0CE585C7"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5C49ED3F" w14:textId="77777777" w:rsidR="00363E9D" w:rsidRPr="003936CD" w:rsidRDefault="00DA4AFB" w:rsidP="008D62D0">
      <w:pPr>
        <w:numPr>
          <w:ilvl w:val="0"/>
          <w:numId w:val="3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notification du marché comprend une copie, délivrée sans frais par  l’ASECNA au titulaire, de l'acte d'engagement et des autres pièces constitutives du marché, à l'exception du CCAG, des CCTG et, plus généralement, de toutes pièces ayant fait l'objet d'une publication officielle.</w:t>
      </w:r>
    </w:p>
    <w:p w14:paraId="1B1F6E71" w14:textId="77777777" w:rsidR="00363E9D" w:rsidRPr="003936CD" w:rsidRDefault="00363E9D" w:rsidP="00363E9D">
      <w:pPr>
        <w:spacing w:after="0" w:line="240" w:lineRule="auto"/>
        <w:jc w:val="both"/>
        <w:rPr>
          <w:rFonts w:ascii="Times New Roman" w:hAnsi="Times New Roman" w:cs="Times New Roman"/>
          <w:sz w:val="24"/>
          <w:szCs w:val="24"/>
        </w:rPr>
      </w:pPr>
    </w:p>
    <w:p w14:paraId="1FDCB5C0" w14:textId="77777777" w:rsidR="00363E9D" w:rsidRPr="003936CD" w:rsidRDefault="00DA4AFB" w:rsidP="008D62D0">
      <w:pPr>
        <w:numPr>
          <w:ilvl w:val="0"/>
          <w:numId w:val="3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L’ASECNA remet également au titulaire, sans frais, l'exemplaire unique ou le certificat de cessibilité nécessaire à la cession ou au nantissement du marché.</w:t>
      </w:r>
    </w:p>
    <w:p w14:paraId="71355246" w14:textId="77777777" w:rsidR="00363E9D" w:rsidRPr="003936CD" w:rsidRDefault="00363E9D" w:rsidP="00363E9D">
      <w:pPr>
        <w:spacing w:after="0" w:line="240" w:lineRule="auto"/>
        <w:jc w:val="both"/>
        <w:rPr>
          <w:rFonts w:ascii="Times New Roman" w:hAnsi="Times New Roman" w:cs="Times New Roman"/>
          <w:sz w:val="24"/>
          <w:szCs w:val="24"/>
        </w:rPr>
      </w:pPr>
    </w:p>
    <w:p w14:paraId="25A24B3B" w14:textId="77777777" w:rsidR="00363E9D" w:rsidRPr="003936CD" w:rsidRDefault="00DA4AFB" w:rsidP="00363E9D">
      <w:pPr>
        <w:pStyle w:val="Titre4"/>
        <w:spacing w:before="0" w:line="240" w:lineRule="auto"/>
        <w:jc w:val="both"/>
        <w:rPr>
          <w:rFonts w:ascii="Times New Roman" w:hAnsi="Times New Roman" w:cs="Times New Roman"/>
          <w:bCs w:val="0"/>
          <w:i w:val="0"/>
          <w:color w:val="auto"/>
          <w:sz w:val="24"/>
          <w:szCs w:val="24"/>
        </w:rPr>
      </w:pPr>
      <w:bookmarkStart w:id="514" w:name="_Toc358981610"/>
      <w:bookmarkStart w:id="515" w:name="_Toc398446399"/>
      <w:r w:rsidRPr="003936CD">
        <w:rPr>
          <w:rFonts w:ascii="Times New Roman" w:hAnsi="Times New Roman" w:cs="Times New Roman"/>
          <w:i w:val="0"/>
          <w:color w:val="auto"/>
          <w:sz w:val="24"/>
          <w:szCs w:val="24"/>
        </w:rPr>
        <w:t xml:space="preserve">Article 5 : </w:t>
      </w:r>
      <w:r w:rsidRPr="003936CD">
        <w:rPr>
          <w:rFonts w:ascii="Times New Roman" w:hAnsi="Times New Roman" w:cs="Times New Roman"/>
          <w:bCs w:val="0"/>
          <w:i w:val="0"/>
          <w:color w:val="auto"/>
          <w:sz w:val="24"/>
          <w:szCs w:val="24"/>
        </w:rPr>
        <w:t>Garantie de Soumission, de bonne exécution et retenue de garantie</w:t>
      </w:r>
      <w:bookmarkEnd w:id="514"/>
      <w:bookmarkEnd w:id="515"/>
    </w:p>
    <w:p w14:paraId="5E2CDD64" w14:textId="77777777" w:rsidR="00363E9D" w:rsidRPr="003936CD" w:rsidRDefault="00363E9D" w:rsidP="00363E9D">
      <w:pPr>
        <w:spacing w:after="0" w:line="240" w:lineRule="auto"/>
        <w:jc w:val="both"/>
        <w:rPr>
          <w:rFonts w:ascii="Times New Roman" w:hAnsi="Times New Roman" w:cs="Times New Roman"/>
          <w:sz w:val="24"/>
          <w:szCs w:val="24"/>
        </w:rPr>
      </w:pPr>
    </w:p>
    <w:p w14:paraId="7A361FB0" w14:textId="77777777" w:rsidR="00363E9D" w:rsidRPr="003936CD" w:rsidRDefault="00DA4AFB" w:rsidP="008D62D0">
      <w:pPr>
        <w:pStyle w:val="Paragraphedeliste"/>
        <w:numPr>
          <w:ilvl w:val="0"/>
          <w:numId w:val="34"/>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Garantie de soumission</w:t>
      </w:r>
    </w:p>
    <w:p w14:paraId="096AA564" w14:textId="77777777" w:rsidR="00363E9D" w:rsidRPr="003936CD" w:rsidRDefault="00363E9D" w:rsidP="00363E9D">
      <w:pPr>
        <w:pStyle w:val="Paragraphedeliste"/>
        <w:spacing w:after="0" w:line="240" w:lineRule="auto"/>
        <w:ind w:left="1071"/>
        <w:jc w:val="both"/>
        <w:rPr>
          <w:rFonts w:ascii="Times New Roman" w:hAnsi="Times New Roman" w:cs="Times New Roman"/>
          <w:sz w:val="24"/>
          <w:szCs w:val="24"/>
        </w:rPr>
      </w:pPr>
    </w:p>
    <w:p w14:paraId="5B57A9F2" w14:textId="77777777" w:rsidR="00363E9D" w:rsidRPr="003936CD" w:rsidRDefault="00DA4AFB" w:rsidP="008D62D0">
      <w:pPr>
        <w:pStyle w:val="Paragraphedeliste"/>
        <w:numPr>
          <w:ilvl w:val="0"/>
          <w:numId w:val="35"/>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Les candidats aux marchés passés par appel d’offres sont tenus de fournir une garantie, pour l’engagement que constitue leur offre, dénommée garantie de soumission, sauf dérogation accordée en raison de la nature du marché. Elle peut être constituée, selon le cas, sous la forme d’une garantie à première demande, d’une caution personnelle et solidaire,  d’une lettre de crédit irrévocable, d’un chèque certifié émis par un établissement financier établi dans un pays membre de l’ASECNA.</w:t>
      </w:r>
    </w:p>
    <w:p w14:paraId="4D1F80BB" w14:textId="77777777" w:rsidR="00363E9D" w:rsidRPr="003936CD" w:rsidRDefault="00363E9D" w:rsidP="00363E9D">
      <w:pPr>
        <w:pStyle w:val="Paragraphedeliste"/>
        <w:spacing w:after="0" w:line="240" w:lineRule="auto"/>
        <w:ind w:left="1422"/>
        <w:jc w:val="both"/>
        <w:rPr>
          <w:rFonts w:ascii="Times New Roman" w:hAnsi="Times New Roman" w:cs="Times New Roman"/>
          <w:sz w:val="24"/>
          <w:szCs w:val="24"/>
        </w:rPr>
      </w:pPr>
    </w:p>
    <w:p w14:paraId="4C9A5B47" w14:textId="77777777" w:rsidR="00363E9D" w:rsidRPr="003936CD" w:rsidRDefault="00DA4AFB" w:rsidP="008D62D0">
      <w:pPr>
        <w:pStyle w:val="Paragraphedeliste"/>
        <w:numPr>
          <w:ilvl w:val="0"/>
          <w:numId w:val="35"/>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montant de la garantie de soumission doit correspondre au moins à deux pour cent (2%) du montant de l’offre. Ce pourcentage minimum doit  figurer  dans le règlement de tout Dossier d’Appel d’Offres ayant prévu une telle garantie.</w:t>
      </w:r>
    </w:p>
    <w:p w14:paraId="58AC885C"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6DF81BE4" w14:textId="77777777" w:rsidR="00363E9D" w:rsidRPr="003936CD" w:rsidRDefault="00DA4AFB" w:rsidP="008D62D0">
      <w:pPr>
        <w:pStyle w:val="Paragraphedeliste"/>
        <w:numPr>
          <w:ilvl w:val="0"/>
          <w:numId w:val="35"/>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garantie de soumission doit demeurer valide pendant trente jours(30) après l’expiration du délai fixé pour la validité des offres, y compris si le délai de validité de l’offre a été prorogé.</w:t>
      </w:r>
    </w:p>
    <w:p w14:paraId="6252FE4D"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24F2AF35" w14:textId="77777777" w:rsidR="00363E9D" w:rsidRPr="003936CD" w:rsidRDefault="00DA4AFB" w:rsidP="008D62D0">
      <w:pPr>
        <w:pStyle w:val="Paragraphedeliste"/>
        <w:numPr>
          <w:ilvl w:val="0"/>
          <w:numId w:val="35"/>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garantie de soumission est restituée après  la main levée donnée par  l’ASECNA ou d’office aussitôt après la constitution de la garantie de bonne exécution.</w:t>
      </w:r>
    </w:p>
    <w:p w14:paraId="0D3858ED"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45B83950" w14:textId="77777777" w:rsidR="00363E9D" w:rsidRPr="003936CD" w:rsidRDefault="00DA4AFB" w:rsidP="008D62D0">
      <w:pPr>
        <w:pStyle w:val="Paragraphedeliste"/>
        <w:numPr>
          <w:ilvl w:val="0"/>
          <w:numId w:val="35"/>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peut dispenser les candidats à un marché de fournir une garantie de soumission si elle estime qu’ils offrent, par ailleurs, suffisamment de garanties.</w:t>
      </w:r>
    </w:p>
    <w:p w14:paraId="477B9B43"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6C003413" w14:textId="77777777" w:rsidR="00363E9D" w:rsidRPr="003936CD" w:rsidRDefault="00DA4AFB" w:rsidP="008D62D0">
      <w:pPr>
        <w:pStyle w:val="Paragraphedeliste"/>
        <w:numPr>
          <w:ilvl w:val="0"/>
          <w:numId w:val="34"/>
        </w:numPr>
        <w:spacing w:after="0" w:line="240" w:lineRule="auto"/>
        <w:ind w:left="709" w:hanging="709"/>
        <w:contextualSpacing w:val="0"/>
        <w:jc w:val="both"/>
        <w:rPr>
          <w:rFonts w:ascii="Times New Roman" w:hAnsi="Times New Roman" w:cs="Times New Roman"/>
          <w:bCs/>
          <w:sz w:val="24"/>
          <w:szCs w:val="24"/>
        </w:rPr>
      </w:pPr>
      <w:bookmarkStart w:id="516" w:name="_Toc346806942"/>
      <w:bookmarkStart w:id="517" w:name="_Toc354951374"/>
      <w:r w:rsidRPr="003936CD">
        <w:rPr>
          <w:rFonts w:ascii="Times New Roman" w:hAnsi="Times New Roman" w:cs="Times New Roman"/>
          <w:bCs/>
          <w:sz w:val="24"/>
          <w:szCs w:val="24"/>
        </w:rPr>
        <w:t>Garantie de Bonne Exécution</w:t>
      </w:r>
      <w:bookmarkEnd w:id="516"/>
      <w:bookmarkEnd w:id="517"/>
    </w:p>
    <w:p w14:paraId="5EDABBD4"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0864A8D5" w14:textId="77777777" w:rsidR="00363E9D" w:rsidRPr="003936CD" w:rsidRDefault="00DA4AFB" w:rsidP="008D62D0">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Tout titulaire d’un marché est tenu de fournir une garantie de bonne exécution du marché et de recouvrement des sommes dont il serait reconnu débiteur au titre du marché, à l’exclusion de l’avance de démarrage couverte par la garantie à première demande. Cette garantie est constituée dans un délai maximal d’un (01) mois à compter de la date de notification du marché, et en tout état de cause préalablement à tout paiement effectué au titre du marché.</w:t>
      </w:r>
    </w:p>
    <w:p w14:paraId="18ADADAD"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59EC8576" w14:textId="77777777" w:rsidR="00363E9D" w:rsidRPr="003936CD" w:rsidRDefault="00DA4AFB" w:rsidP="008D62D0">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lastRenderedPageBreak/>
        <w:t>Le montant de la garantie est fixé à cinq pour cent (5%) du montant initial du marché augmenté ou diminué, le cas échéant, de ses avenants.</w:t>
      </w:r>
    </w:p>
    <w:p w14:paraId="61C8E1DF"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728E1854" w14:textId="77777777" w:rsidR="00363E9D" w:rsidRPr="003936CD" w:rsidRDefault="00DA4AFB" w:rsidP="008D62D0">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Elle doit être constituée sous la forme d’une garantie à première demande émise par un établissement bancaire sauf stipulation contraire dans le marché. </w:t>
      </w:r>
    </w:p>
    <w:p w14:paraId="50483312"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7CDC0A62" w14:textId="77777777" w:rsidR="00363E9D" w:rsidRPr="003936CD" w:rsidRDefault="00DA4AFB" w:rsidP="008D62D0">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Lorsque le marché ne comporte pas de délai de garantie, la garantie de bonne exécution est libérée, à condition que le titulaire du marché ait rempli ses obligations. A cet effet, une main levée est délivrée par  l’ASECNA dans un délai maximal de trois (03) mois à compter de la réception des prestations.</w:t>
      </w:r>
    </w:p>
    <w:p w14:paraId="2087516E"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024BBE4F" w14:textId="77777777" w:rsidR="00363E9D" w:rsidRPr="003936CD" w:rsidRDefault="00DA4AFB" w:rsidP="008D62D0">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Lorsque le marché comporte un délai de garantie, la garantie de bonne exécution est libérée, à condition que le titulaire du marché ait rempli ses obligations, et à la suite d’une main levée délivrée par  l’ASECNA dans un délai maximal de trois (03) mois à compter de la réception provisoire des prestations.</w:t>
      </w:r>
    </w:p>
    <w:p w14:paraId="2ED08BE8" w14:textId="77777777" w:rsidR="00D03C50" w:rsidRPr="003936CD" w:rsidRDefault="00D03C50" w:rsidP="00D03C50">
      <w:pPr>
        <w:spacing w:after="0" w:line="240" w:lineRule="auto"/>
        <w:jc w:val="both"/>
        <w:rPr>
          <w:rFonts w:ascii="Times New Roman" w:hAnsi="Times New Roman" w:cs="Times New Roman"/>
          <w:sz w:val="24"/>
          <w:szCs w:val="24"/>
        </w:rPr>
      </w:pPr>
    </w:p>
    <w:p w14:paraId="11940766" w14:textId="77777777" w:rsidR="00363E9D" w:rsidRPr="003936CD" w:rsidRDefault="00DA4AFB" w:rsidP="008D62D0">
      <w:pPr>
        <w:pStyle w:val="Paragraphedeliste"/>
        <w:numPr>
          <w:ilvl w:val="0"/>
          <w:numId w:val="34"/>
        </w:numPr>
        <w:spacing w:after="0" w:line="240" w:lineRule="auto"/>
        <w:ind w:left="709" w:hanging="709"/>
        <w:contextualSpacing w:val="0"/>
        <w:jc w:val="both"/>
        <w:rPr>
          <w:rFonts w:ascii="Times New Roman" w:hAnsi="Times New Roman" w:cs="Times New Roman"/>
          <w:bCs/>
          <w:sz w:val="24"/>
          <w:szCs w:val="24"/>
        </w:rPr>
      </w:pPr>
      <w:bookmarkStart w:id="518" w:name="_Toc346806943"/>
      <w:bookmarkStart w:id="519" w:name="_Toc354951375"/>
      <w:r w:rsidRPr="003936CD">
        <w:rPr>
          <w:rFonts w:ascii="Times New Roman" w:hAnsi="Times New Roman" w:cs="Times New Roman"/>
          <w:bCs/>
          <w:sz w:val="24"/>
          <w:szCs w:val="24"/>
        </w:rPr>
        <w:t>Retenue de Garantie</w:t>
      </w:r>
      <w:bookmarkEnd w:id="518"/>
      <w:bookmarkEnd w:id="519"/>
    </w:p>
    <w:p w14:paraId="76EC7C70"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696ED137" w14:textId="77777777" w:rsidR="00363E9D" w:rsidRPr="003936CD" w:rsidRDefault="00DA4AFB" w:rsidP="008D62D0">
      <w:pPr>
        <w:pStyle w:val="Paragraphedeliste"/>
        <w:numPr>
          <w:ilvl w:val="0"/>
          <w:numId w:val="37"/>
        </w:numPr>
        <w:spacing w:after="0" w:line="240" w:lineRule="auto"/>
        <w:ind w:left="1418" w:hanging="709"/>
        <w:contextualSpacing w:val="0"/>
        <w:jc w:val="both"/>
        <w:rPr>
          <w:rFonts w:ascii="Times New Roman" w:hAnsi="Times New Roman" w:cs="Times New Roman"/>
          <w:bCs/>
          <w:sz w:val="24"/>
          <w:szCs w:val="24"/>
        </w:rPr>
      </w:pPr>
      <w:r w:rsidRPr="003936CD">
        <w:rPr>
          <w:rFonts w:ascii="Times New Roman" w:hAnsi="Times New Roman" w:cs="Times New Roman"/>
          <w:sz w:val="24"/>
          <w:szCs w:val="24"/>
        </w:rPr>
        <w:t xml:space="preserve">Lorsque le marché comporte un délai de garantie, une partie de chaque paiement, à l’exclusion de l’avance de démarrage, peut être retenue par l’ASECNA pour couvrir les réserves à la réception des travaux, fournitures ou services ainsi que celles formulées, le cas échéant, pendant le délai de garantie. </w:t>
      </w:r>
    </w:p>
    <w:p w14:paraId="5B5D26FC"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1FAD82FE" w14:textId="77777777" w:rsidR="00363E9D" w:rsidRPr="003936CD" w:rsidRDefault="00DA4AFB" w:rsidP="008D62D0">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délai de garantie est le délai, qui peut être prévu par le marché, pendant lequel  l’ASECNA peut formuler des réserves sur des malfaçons qui n'étaient pas apparentes ou dont les conséquences n'étaient pas identifiables au moment de la réception.</w:t>
      </w:r>
    </w:p>
    <w:p w14:paraId="5E86FDE6"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7BC74029" w14:textId="77777777" w:rsidR="00363E9D" w:rsidRPr="003936CD" w:rsidRDefault="00DA4AFB" w:rsidP="008D62D0">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part des paiements retenue est fixée à cinq pour cent (5%) du montant de chaque paiement.</w:t>
      </w:r>
    </w:p>
    <w:p w14:paraId="25F55C68"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50E6D0D4" w14:textId="77777777" w:rsidR="00363E9D" w:rsidRPr="003936CD" w:rsidRDefault="00DA4AFB" w:rsidP="008D62D0">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retenue de garantie est restituée, à condition que le titulaire du marché ait rempli ses obligations afférentes à la période de garantie, dans un délai maximal de trois (03) mois suivant l’expiration du délai de garantie ou la réception définitive.</w:t>
      </w:r>
    </w:p>
    <w:p w14:paraId="41E6470F"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3A40CF75" w14:textId="77777777" w:rsidR="00363E9D" w:rsidRPr="003936CD" w:rsidRDefault="00DA4AFB" w:rsidP="008D62D0">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retenue de garantie peut être remplacée par une garantie à première demande qui doit demeurer en vigueur jusqu’à  la réception définitive.</w:t>
      </w:r>
    </w:p>
    <w:p w14:paraId="6363A081"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00116F60" w14:textId="77777777" w:rsidR="00363E9D" w:rsidRPr="003936CD" w:rsidRDefault="00DA4AFB" w:rsidP="008D62D0">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Lorsque la garantie à première demande remplace la retenue de garantie, elle doit être constituée en totalité au plus tard à la date à laquelle le titulaire remet la demande de paiement correspondant au premier acompte. En cas d’avenant, elle doit être complétée dans les mêmes conditions.</w:t>
      </w:r>
    </w:p>
    <w:p w14:paraId="37EA68AD"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36BE9489" w14:textId="77777777" w:rsidR="00363E9D" w:rsidRPr="003936CD" w:rsidRDefault="00DA4AFB" w:rsidP="008D62D0">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Dans l’hypothèse où la garantie ne serait pas constituée, ou complétée, dans ce délai, la retenue de garantie correspondant à l’acompte est prélevée et le titulaire perd jusqu’à la fin du marché la possibilité de substituer une garantie à première demande à la retenue de garantie.</w:t>
      </w:r>
    </w:p>
    <w:p w14:paraId="48550B29"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0199F100" w14:textId="77777777" w:rsidR="00363E9D" w:rsidRPr="003936CD" w:rsidRDefault="00DA4AFB" w:rsidP="008D62D0">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La garantie à première demande est libérée trois (03) mois au plus tard après l’expiration du délai de garantie ou à compter de la réception définitive. </w:t>
      </w:r>
    </w:p>
    <w:p w14:paraId="09BF3CF5"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08924013"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Toutefois, à l’expiration du délai de garantie, la retenue de garantie est perdue par le titulaire, ou la garantie à première demande est mise en œuvre si des réserves notifiées au titulaire et à l’organisme ayant apporté sa garantie n’ont pas été levées avant la date d’expiration du délai de garantie. </w:t>
      </w:r>
    </w:p>
    <w:p w14:paraId="6DB0D94D"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348D509A" w14:textId="77777777" w:rsidR="00363E9D" w:rsidRPr="003936CD" w:rsidRDefault="00DA4AFB" w:rsidP="008D62D0">
      <w:pPr>
        <w:pStyle w:val="Paragraphedeliste"/>
        <w:numPr>
          <w:ilvl w:val="0"/>
          <w:numId w:val="34"/>
        </w:numPr>
        <w:spacing w:after="0" w:line="240" w:lineRule="auto"/>
        <w:ind w:left="709" w:hanging="709"/>
        <w:contextualSpacing w:val="0"/>
        <w:jc w:val="both"/>
        <w:rPr>
          <w:rFonts w:ascii="Times New Roman" w:hAnsi="Times New Roman" w:cs="Times New Roman"/>
          <w:bCs/>
          <w:sz w:val="24"/>
          <w:szCs w:val="24"/>
        </w:rPr>
      </w:pPr>
      <w:bookmarkStart w:id="520" w:name="_Toc346806944"/>
      <w:bookmarkStart w:id="521" w:name="_Toc354951376"/>
      <w:r w:rsidRPr="003936CD">
        <w:rPr>
          <w:rFonts w:ascii="Times New Roman" w:hAnsi="Times New Roman" w:cs="Times New Roman"/>
          <w:bCs/>
          <w:sz w:val="24"/>
          <w:szCs w:val="24"/>
        </w:rPr>
        <w:t>Garantie à Première Demande</w:t>
      </w:r>
      <w:bookmarkEnd w:id="520"/>
      <w:bookmarkEnd w:id="521"/>
    </w:p>
    <w:p w14:paraId="2C59FC4A"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13305C48" w14:textId="77777777" w:rsidR="00363E9D" w:rsidRPr="003936CD" w:rsidRDefault="00DA4AFB" w:rsidP="008D62D0">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conserve la liberté d’accepter ou non les garanties présentées par le soumissionnaire ou le titulaire.</w:t>
      </w:r>
    </w:p>
    <w:p w14:paraId="4150EEE1"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58E8F478" w14:textId="77777777" w:rsidR="00363E9D" w:rsidRPr="003936CD" w:rsidRDefault="00DA4AFB" w:rsidP="008D62D0">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A l’expiration du délai de validité de la garantie à première demande, celle-ci cesse d’avoir effet ; si le titulaire du marché n’a pas rempli toutes ses obligations, il est tenu de prolonger la durée de validité de la garantie à première demande. Dans tous les cas, il ne peut être mis fin à l’engagement de l’organisme ayant apporté la garantie que par main levée délivrée par l’ASECNA.</w:t>
      </w:r>
    </w:p>
    <w:p w14:paraId="7BF78B6A" w14:textId="77777777" w:rsidR="00363E9D" w:rsidRPr="003936CD" w:rsidRDefault="00363E9D" w:rsidP="00363E9D">
      <w:pPr>
        <w:spacing w:after="0" w:line="240" w:lineRule="auto"/>
        <w:jc w:val="both"/>
        <w:rPr>
          <w:rFonts w:ascii="Times New Roman" w:hAnsi="Times New Roman" w:cs="Times New Roman"/>
          <w:sz w:val="24"/>
          <w:szCs w:val="24"/>
        </w:rPr>
      </w:pPr>
    </w:p>
    <w:p w14:paraId="62AC49F5"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22" w:name="_Toc358981611"/>
      <w:bookmarkStart w:id="523" w:name="_Toc398446400"/>
      <w:r w:rsidRPr="003936CD">
        <w:rPr>
          <w:rFonts w:ascii="Times New Roman" w:hAnsi="Times New Roman" w:cs="Times New Roman"/>
          <w:i w:val="0"/>
          <w:color w:val="auto"/>
          <w:sz w:val="24"/>
          <w:szCs w:val="24"/>
        </w:rPr>
        <w:t>Article 6 : Confidentialité - Mesures de sécurité</w:t>
      </w:r>
      <w:bookmarkEnd w:id="522"/>
      <w:bookmarkEnd w:id="523"/>
    </w:p>
    <w:p w14:paraId="069E1DF0" w14:textId="77777777" w:rsidR="00363E9D" w:rsidRPr="003936CD" w:rsidRDefault="00363E9D" w:rsidP="00363E9D">
      <w:pPr>
        <w:spacing w:after="0" w:line="240" w:lineRule="auto"/>
        <w:jc w:val="both"/>
        <w:rPr>
          <w:rFonts w:ascii="Times New Roman" w:hAnsi="Times New Roman" w:cs="Times New Roman"/>
          <w:sz w:val="24"/>
          <w:szCs w:val="24"/>
        </w:rPr>
      </w:pPr>
    </w:p>
    <w:p w14:paraId="7AEF432C" w14:textId="77777777" w:rsidR="00363E9D" w:rsidRPr="003936CD" w:rsidRDefault="00DA4AFB" w:rsidP="008D62D0">
      <w:pPr>
        <w:numPr>
          <w:ilvl w:val="0"/>
          <w:numId w:val="3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Obligation de confidentialité :</w:t>
      </w:r>
    </w:p>
    <w:p w14:paraId="47F0D7A9"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7D8E3ECA" w14:textId="77777777" w:rsidR="00363E9D" w:rsidRPr="003936CD" w:rsidRDefault="00DA4AFB" w:rsidP="008D62D0">
      <w:pPr>
        <w:numPr>
          <w:ilvl w:val="0"/>
          <w:numId w:val="4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et  l’ASECNA qui, à l'occasion de l'exécution du marché, ont connaissance d'informations ou reçoivent communication de documents ou d'éléments de toute nature, signalée comme présentant un caractère confidentiel et relatif notamment aux moyens à mettre en œuvre pour son exécution, au fonctionnement des services du titulaire ou de l’ASECNA, sont tenus de prendre toutes mesures nécessaires, afin d'éviter que ces informations, documents ou éléments ne soient divulgués à un tiers qui n'a pas à en connaître. Une partie ne peut demander la confidentialité d'informations, de documents ou d'éléments qu'elle a elle-même rendus publics.</w:t>
      </w:r>
    </w:p>
    <w:p w14:paraId="550BC7C3" w14:textId="77777777" w:rsidR="00363E9D" w:rsidRPr="003936CD" w:rsidRDefault="00363E9D" w:rsidP="00363E9D">
      <w:pPr>
        <w:spacing w:after="0" w:line="240" w:lineRule="auto"/>
        <w:jc w:val="both"/>
        <w:rPr>
          <w:rFonts w:ascii="Times New Roman" w:hAnsi="Times New Roman" w:cs="Times New Roman"/>
          <w:sz w:val="24"/>
          <w:szCs w:val="24"/>
        </w:rPr>
      </w:pPr>
    </w:p>
    <w:p w14:paraId="3FFB71C3" w14:textId="77777777" w:rsidR="00363E9D" w:rsidRPr="003936CD" w:rsidRDefault="00DA4AFB" w:rsidP="008D62D0">
      <w:pPr>
        <w:numPr>
          <w:ilvl w:val="0"/>
          <w:numId w:val="4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informer ses sous-traitants des obligations de confidentialité et des mesures de sécurité qui s'imposent à lui pour l'exécution du marché. Il doit s'assurer du respect de ces obligations par ses sous-traitants.</w:t>
      </w:r>
    </w:p>
    <w:p w14:paraId="2C480B3A" w14:textId="77777777" w:rsidR="00363E9D" w:rsidRPr="003936CD" w:rsidRDefault="00363E9D" w:rsidP="00363E9D">
      <w:pPr>
        <w:spacing w:after="0" w:line="240" w:lineRule="auto"/>
        <w:jc w:val="both"/>
        <w:rPr>
          <w:rFonts w:ascii="Times New Roman" w:hAnsi="Times New Roman" w:cs="Times New Roman"/>
          <w:sz w:val="24"/>
          <w:szCs w:val="24"/>
        </w:rPr>
      </w:pPr>
    </w:p>
    <w:p w14:paraId="62E36B30" w14:textId="77777777" w:rsidR="00363E9D" w:rsidRPr="003936CD" w:rsidRDefault="00DA4AFB" w:rsidP="008D62D0">
      <w:pPr>
        <w:numPr>
          <w:ilvl w:val="0"/>
          <w:numId w:val="4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Ne sont pas couverts par cette obligation de confidentialité les informations, documents ou éléments déjà accessibles au public, au moment où ils sont portés à la connaissance des parties au marché.</w:t>
      </w:r>
    </w:p>
    <w:p w14:paraId="4993F657" w14:textId="77777777" w:rsidR="00363E9D" w:rsidRPr="003936CD" w:rsidRDefault="00363E9D" w:rsidP="00363E9D">
      <w:pPr>
        <w:spacing w:after="0" w:line="240" w:lineRule="auto"/>
        <w:jc w:val="both"/>
        <w:rPr>
          <w:rFonts w:ascii="Times New Roman" w:hAnsi="Times New Roman" w:cs="Times New Roman"/>
          <w:sz w:val="24"/>
          <w:szCs w:val="24"/>
        </w:rPr>
      </w:pPr>
    </w:p>
    <w:p w14:paraId="4C5E42A5" w14:textId="77777777" w:rsidR="00363E9D" w:rsidRPr="003936CD" w:rsidRDefault="00DA4AFB" w:rsidP="008D62D0">
      <w:pPr>
        <w:numPr>
          <w:ilvl w:val="0"/>
          <w:numId w:val="3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Protection des données à caractère personnel :</w:t>
      </w:r>
    </w:p>
    <w:p w14:paraId="572F8204" w14:textId="77777777" w:rsidR="00363E9D" w:rsidRPr="003936CD" w:rsidRDefault="00363E9D" w:rsidP="00363E9D">
      <w:pPr>
        <w:spacing w:after="0" w:line="240" w:lineRule="auto"/>
        <w:jc w:val="both"/>
        <w:rPr>
          <w:rFonts w:ascii="Times New Roman" w:hAnsi="Times New Roman" w:cs="Times New Roman"/>
          <w:sz w:val="24"/>
          <w:szCs w:val="24"/>
        </w:rPr>
      </w:pPr>
    </w:p>
    <w:p w14:paraId="549BB7A2" w14:textId="77777777" w:rsidR="00363E9D" w:rsidRPr="003936CD" w:rsidRDefault="00DA4AFB" w:rsidP="008D62D0">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Chaque partie au marché est tenue au respect des règles relatives à la protection des données nominatives auxquelles elle a accès pour les besoins de l'exécution du marché.</w:t>
      </w:r>
    </w:p>
    <w:p w14:paraId="74E09611" w14:textId="77777777" w:rsidR="00363E9D" w:rsidRPr="003936CD" w:rsidRDefault="00363E9D" w:rsidP="00363E9D">
      <w:pPr>
        <w:spacing w:after="0" w:line="240" w:lineRule="auto"/>
        <w:jc w:val="both"/>
        <w:rPr>
          <w:rFonts w:ascii="Times New Roman" w:hAnsi="Times New Roman" w:cs="Times New Roman"/>
          <w:sz w:val="24"/>
          <w:szCs w:val="24"/>
        </w:rPr>
      </w:pPr>
    </w:p>
    <w:p w14:paraId="66EA10AC" w14:textId="77777777" w:rsidR="00363E9D" w:rsidRPr="003936CD" w:rsidRDefault="00DA4AFB" w:rsidP="008D62D0">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En cas d'évolution de la législation sur la protection des données nominatives en cours d'exécution du marché, les modifications éventuelles demandées par </w:t>
      </w:r>
      <w:r w:rsidRPr="003936CD">
        <w:rPr>
          <w:rFonts w:ascii="Times New Roman" w:hAnsi="Times New Roman" w:cs="Times New Roman"/>
          <w:sz w:val="24"/>
          <w:szCs w:val="24"/>
        </w:rPr>
        <w:lastRenderedPageBreak/>
        <w:t>l’ASECNA afin de se conformer aux règles nouvelles donnent lieu à la signature d'un avenant par les parties au marché.</w:t>
      </w:r>
    </w:p>
    <w:p w14:paraId="3C8E721F" w14:textId="77777777" w:rsidR="00363E9D" w:rsidRPr="003936CD" w:rsidRDefault="00363E9D" w:rsidP="00363E9D">
      <w:pPr>
        <w:spacing w:after="0" w:line="240" w:lineRule="auto"/>
        <w:jc w:val="both"/>
        <w:rPr>
          <w:rFonts w:ascii="Times New Roman" w:hAnsi="Times New Roman" w:cs="Times New Roman"/>
          <w:sz w:val="24"/>
          <w:szCs w:val="24"/>
        </w:rPr>
      </w:pPr>
    </w:p>
    <w:p w14:paraId="3FBCEEB9" w14:textId="77777777" w:rsidR="00363E9D" w:rsidRPr="003936CD" w:rsidRDefault="00DA4AFB" w:rsidP="008D62D0">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Pour assurer cette protection, il incombe à l’ASECNA d'effectuer les déclarations et d'obtenir les autorisations administratives nécessaires à l'exécution des prestations prévues par les documents particuliers du marché.</w:t>
      </w:r>
    </w:p>
    <w:p w14:paraId="4E1EF26B" w14:textId="77777777" w:rsidR="00363E9D" w:rsidRPr="003936CD" w:rsidRDefault="00363E9D" w:rsidP="00363E9D">
      <w:pPr>
        <w:spacing w:after="0" w:line="240" w:lineRule="auto"/>
        <w:jc w:val="both"/>
        <w:rPr>
          <w:rFonts w:ascii="Times New Roman" w:hAnsi="Times New Roman" w:cs="Times New Roman"/>
          <w:sz w:val="24"/>
          <w:szCs w:val="24"/>
        </w:rPr>
      </w:pPr>
    </w:p>
    <w:p w14:paraId="1446CA17" w14:textId="77777777" w:rsidR="00363E9D" w:rsidRPr="003936CD" w:rsidRDefault="00DA4AFB" w:rsidP="008D62D0">
      <w:pPr>
        <w:numPr>
          <w:ilvl w:val="0"/>
          <w:numId w:val="3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Mesures de sécurité :</w:t>
      </w:r>
    </w:p>
    <w:p w14:paraId="7AC39850" w14:textId="77777777" w:rsidR="00363E9D" w:rsidRPr="003936CD" w:rsidRDefault="00363E9D" w:rsidP="00363E9D">
      <w:pPr>
        <w:spacing w:after="0" w:line="240" w:lineRule="auto"/>
        <w:jc w:val="both"/>
        <w:rPr>
          <w:rFonts w:ascii="Times New Roman" w:hAnsi="Times New Roman" w:cs="Times New Roman"/>
          <w:sz w:val="24"/>
          <w:szCs w:val="24"/>
        </w:rPr>
      </w:pPr>
    </w:p>
    <w:p w14:paraId="3CB72B99"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les prestations sont à exécuter dans un lieu où des mesures de sécurité s'appliquent, ces dispositions particulières doivent être indiquées par l’ASECNA  dans les documents de la consultation. Le titulaire est tenu de les respecter.</w:t>
      </w:r>
    </w:p>
    <w:p w14:paraId="5A107435"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4446F71C"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titulaire ne peut prétendre, de ce chef, ni à prolongation du délai d'exécution, ni à indemnité, ni à supplément de prix, à moins que les informations ne lui aient été communiquées que postérieurement au dépôt de son offre et s'il peut établir que les obligations qui lui sont ainsi imposées nécessitent un délai supplémentaire pour l'exécution des prestations prévues par le marché ou rendent plus difficile ou plus onéreuse pour lui l'exécution de son contrat.</w:t>
      </w:r>
    </w:p>
    <w:p w14:paraId="7182CF8D" w14:textId="77777777" w:rsidR="00363E9D" w:rsidRPr="003936CD" w:rsidRDefault="00363E9D" w:rsidP="00363E9D">
      <w:pPr>
        <w:spacing w:after="0" w:line="240" w:lineRule="auto"/>
        <w:jc w:val="both"/>
        <w:rPr>
          <w:rFonts w:ascii="Times New Roman" w:hAnsi="Times New Roman" w:cs="Times New Roman"/>
          <w:sz w:val="24"/>
          <w:szCs w:val="24"/>
        </w:rPr>
      </w:pPr>
    </w:p>
    <w:p w14:paraId="42614105" w14:textId="77777777" w:rsidR="00363E9D" w:rsidRPr="003936CD" w:rsidRDefault="00DA4AFB" w:rsidP="008D62D0">
      <w:pPr>
        <w:numPr>
          <w:ilvl w:val="0"/>
          <w:numId w:val="3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avise ses sous-traitants de ce que les obligations énoncées au présent article leur sont applicables et reste responsable du respect de celles-ci.</w:t>
      </w:r>
    </w:p>
    <w:p w14:paraId="28082CC4" w14:textId="77777777" w:rsidR="00363E9D" w:rsidRPr="003936CD" w:rsidRDefault="00363E9D" w:rsidP="00363E9D">
      <w:pPr>
        <w:spacing w:after="0" w:line="240" w:lineRule="auto"/>
        <w:jc w:val="both"/>
        <w:rPr>
          <w:rFonts w:ascii="Times New Roman" w:hAnsi="Times New Roman" w:cs="Times New Roman"/>
          <w:sz w:val="24"/>
          <w:szCs w:val="24"/>
        </w:rPr>
      </w:pPr>
    </w:p>
    <w:p w14:paraId="5CAA2DC6"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24" w:name="_Toc358981612"/>
      <w:bookmarkStart w:id="525" w:name="_Toc398446401"/>
      <w:r w:rsidRPr="003936CD">
        <w:rPr>
          <w:rFonts w:ascii="Times New Roman" w:hAnsi="Times New Roman" w:cs="Times New Roman"/>
          <w:i w:val="0"/>
          <w:color w:val="auto"/>
          <w:sz w:val="24"/>
          <w:szCs w:val="24"/>
        </w:rPr>
        <w:t>Article 7 : Protection de la main-d’œuvre et conditions de travail</w:t>
      </w:r>
      <w:bookmarkEnd w:id="524"/>
      <w:bookmarkEnd w:id="525"/>
    </w:p>
    <w:p w14:paraId="07AAE537" w14:textId="77777777" w:rsidR="00363E9D" w:rsidRPr="003936CD" w:rsidRDefault="00363E9D" w:rsidP="00363E9D">
      <w:pPr>
        <w:spacing w:after="0" w:line="240" w:lineRule="auto"/>
        <w:jc w:val="both"/>
        <w:rPr>
          <w:rFonts w:ascii="Times New Roman" w:hAnsi="Times New Roman" w:cs="Times New Roman"/>
          <w:b/>
          <w:sz w:val="24"/>
          <w:szCs w:val="24"/>
        </w:rPr>
      </w:pPr>
    </w:p>
    <w:p w14:paraId="4228321E" w14:textId="77777777" w:rsidR="00363E9D" w:rsidRPr="003936CD" w:rsidRDefault="00DA4AFB" w:rsidP="008D62D0">
      <w:pPr>
        <w:numPr>
          <w:ilvl w:val="0"/>
          <w:numId w:val="4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obligations qui s'imposent au titulaire sont celles prévues par les lois et règlements relatifs à la protection de la main-d’œuvre et aux conditions de travail du pays où cette main-d’œuvre est employée. Il est également tenu au respect des dispositions des huit Conventions fondamentales de l'Organisation internationale du travail, lorsque celles-ci ne sont pas intégrées dans les lois et règlements du pays où cette main-d’œuvre est employée. Il doit être en mesure d'en justifier, en cours d'exécution du marché et pendant la période de garantie des prestations, sur simple demande de l’ASECNA. Les modalités d'application de ces textes sont prévues par le CCAP.</w:t>
      </w:r>
    </w:p>
    <w:p w14:paraId="1B177926" w14:textId="77777777" w:rsidR="00363E9D" w:rsidRPr="003936CD" w:rsidRDefault="00363E9D" w:rsidP="00363E9D">
      <w:pPr>
        <w:spacing w:after="0" w:line="240" w:lineRule="auto"/>
        <w:jc w:val="both"/>
        <w:rPr>
          <w:rFonts w:ascii="Times New Roman" w:hAnsi="Times New Roman" w:cs="Times New Roman"/>
          <w:sz w:val="24"/>
          <w:szCs w:val="24"/>
        </w:rPr>
      </w:pPr>
    </w:p>
    <w:p w14:paraId="6E8F6EE2" w14:textId="77777777" w:rsidR="00363E9D" w:rsidRPr="003936CD" w:rsidRDefault="00DA4AFB" w:rsidP="008D62D0">
      <w:pPr>
        <w:numPr>
          <w:ilvl w:val="0"/>
          <w:numId w:val="4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sur la protection de la main-d’œuvre et des conditions de travail en cours d'exécution du marché, les modifications éventuelles demandées par l’ASECNA afin de se conformer aux règles nouvelles donnent lieu à la signature d'un avenant par les parties au marché.</w:t>
      </w:r>
    </w:p>
    <w:p w14:paraId="0F9DCA44" w14:textId="77777777" w:rsidR="00363E9D" w:rsidRPr="003936CD" w:rsidRDefault="00363E9D" w:rsidP="00363E9D">
      <w:pPr>
        <w:spacing w:after="0" w:line="240" w:lineRule="auto"/>
        <w:jc w:val="both"/>
        <w:rPr>
          <w:rFonts w:ascii="Times New Roman" w:hAnsi="Times New Roman" w:cs="Times New Roman"/>
          <w:b/>
          <w:sz w:val="24"/>
          <w:szCs w:val="24"/>
        </w:rPr>
      </w:pPr>
    </w:p>
    <w:p w14:paraId="3365576A" w14:textId="77777777" w:rsidR="00363E9D" w:rsidRPr="003936CD" w:rsidRDefault="00DA4AFB" w:rsidP="008D62D0">
      <w:pPr>
        <w:numPr>
          <w:ilvl w:val="0"/>
          <w:numId w:val="4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peut demander à l’ASECNA, du fait des conditions particulières d'exécution du marché, de transmettre, avec son avis, les demandes de dérogations prévues par les lois et règlements mentionnés ci-dessus.</w:t>
      </w:r>
    </w:p>
    <w:p w14:paraId="51D746A3" w14:textId="77777777" w:rsidR="00363E9D" w:rsidRPr="003936CD" w:rsidRDefault="00363E9D" w:rsidP="00363E9D">
      <w:pPr>
        <w:spacing w:after="0" w:line="240" w:lineRule="auto"/>
        <w:jc w:val="both"/>
        <w:rPr>
          <w:rFonts w:ascii="Times New Roman" w:hAnsi="Times New Roman" w:cs="Times New Roman"/>
          <w:sz w:val="24"/>
          <w:szCs w:val="24"/>
        </w:rPr>
      </w:pPr>
    </w:p>
    <w:p w14:paraId="4ABDBFD8"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26" w:name="_Toc358981613"/>
      <w:bookmarkStart w:id="527" w:name="_Toc398446402"/>
      <w:r w:rsidRPr="003936CD">
        <w:rPr>
          <w:rFonts w:ascii="Times New Roman" w:hAnsi="Times New Roman" w:cs="Times New Roman"/>
          <w:i w:val="0"/>
          <w:color w:val="auto"/>
          <w:sz w:val="24"/>
          <w:szCs w:val="24"/>
        </w:rPr>
        <w:t>Article 8 : Protection de l'environnement</w:t>
      </w:r>
      <w:bookmarkEnd w:id="526"/>
      <w:bookmarkEnd w:id="527"/>
    </w:p>
    <w:p w14:paraId="6C759922" w14:textId="77777777" w:rsidR="00363E9D" w:rsidRPr="003936CD" w:rsidRDefault="00363E9D" w:rsidP="00363E9D">
      <w:pPr>
        <w:spacing w:after="0" w:line="240" w:lineRule="auto"/>
        <w:jc w:val="both"/>
        <w:rPr>
          <w:rFonts w:ascii="Times New Roman" w:hAnsi="Times New Roman" w:cs="Times New Roman"/>
          <w:b/>
          <w:sz w:val="24"/>
          <w:szCs w:val="24"/>
        </w:rPr>
      </w:pPr>
    </w:p>
    <w:p w14:paraId="76809B1E" w14:textId="77777777" w:rsidR="00363E9D" w:rsidRPr="003936CD" w:rsidRDefault="00DA4AFB" w:rsidP="008D62D0">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veille à ce que les prestations qu'il effectue respectent les prescriptions législatives et réglementaires en vigueur en matière d'environnement, de sécurité et de santé des personnes, et de préservation du voisinage. Il doit être en mesure d'en justifier, en cours d'exécution du marché et pendant la période de garantie des prestations, sur simple demande de l’ASECNA.</w:t>
      </w:r>
    </w:p>
    <w:p w14:paraId="3ECBD226" w14:textId="77777777" w:rsidR="00363E9D" w:rsidRPr="003936CD" w:rsidRDefault="00363E9D" w:rsidP="00363E9D">
      <w:pPr>
        <w:spacing w:after="0" w:line="240" w:lineRule="auto"/>
        <w:jc w:val="both"/>
        <w:rPr>
          <w:rFonts w:ascii="Times New Roman" w:hAnsi="Times New Roman" w:cs="Times New Roman"/>
          <w:sz w:val="24"/>
          <w:szCs w:val="24"/>
        </w:rPr>
      </w:pPr>
    </w:p>
    <w:p w14:paraId="2C49C636" w14:textId="77777777" w:rsidR="00363E9D" w:rsidRPr="003936CD" w:rsidRDefault="00DA4AFB" w:rsidP="008D62D0">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dans ces domaines en cours d'exécution du marché, les modifications éventuelles, demandées par l’ASECNA afin de se conformer aux règles nouvelles, donnent lieu à la signature d'un avenant par les parties au marché.</w:t>
      </w:r>
    </w:p>
    <w:p w14:paraId="2545C742" w14:textId="77777777" w:rsidR="00363E9D" w:rsidRPr="003936CD" w:rsidRDefault="00363E9D" w:rsidP="00363E9D">
      <w:pPr>
        <w:spacing w:after="0" w:line="240" w:lineRule="auto"/>
        <w:jc w:val="both"/>
        <w:rPr>
          <w:rFonts w:ascii="Times New Roman" w:hAnsi="Times New Roman" w:cs="Times New Roman"/>
          <w:sz w:val="24"/>
          <w:szCs w:val="24"/>
        </w:rPr>
      </w:pPr>
    </w:p>
    <w:p w14:paraId="00F9E6F4"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28" w:name="_Toc358981614"/>
      <w:bookmarkStart w:id="529" w:name="_Toc398446403"/>
      <w:r w:rsidRPr="003936CD">
        <w:rPr>
          <w:rFonts w:ascii="Times New Roman" w:hAnsi="Times New Roman" w:cs="Times New Roman"/>
          <w:i w:val="0"/>
          <w:color w:val="auto"/>
          <w:sz w:val="24"/>
          <w:szCs w:val="24"/>
        </w:rPr>
        <w:t>Article 9 : Réparation des dommages</w:t>
      </w:r>
      <w:bookmarkEnd w:id="528"/>
      <w:bookmarkEnd w:id="529"/>
    </w:p>
    <w:p w14:paraId="0E1DC60E" w14:textId="77777777" w:rsidR="00363E9D" w:rsidRPr="003936CD" w:rsidRDefault="00363E9D" w:rsidP="00363E9D">
      <w:pPr>
        <w:spacing w:after="0" w:line="240" w:lineRule="auto"/>
        <w:jc w:val="both"/>
        <w:rPr>
          <w:rFonts w:ascii="Times New Roman" w:hAnsi="Times New Roman" w:cs="Times New Roman"/>
          <w:b/>
          <w:sz w:val="24"/>
          <w:szCs w:val="24"/>
        </w:rPr>
      </w:pPr>
    </w:p>
    <w:p w14:paraId="2743CF65" w14:textId="77777777" w:rsidR="00363E9D" w:rsidRPr="003936CD" w:rsidRDefault="00DA4AFB" w:rsidP="008D62D0">
      <w:pPr>
        <w:numPr>
          <w:ilvl w:val="0"/>
          <w:numId w:val="4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dommages de toute nature causés au personnel ou aux biens de l’ASECNA par le titulaire, du fait de l'exécution du marché, sont à la charge du titulaire.</w:t>
      </w:r>
    </w:p>
    <w:p w14:paraId="6F781F88" w14:textId="77777777" w:rsidR="00363E9D" w:rsidRPr="003936CD" w:rsidRDefault="00363E9D" w:rsidP="00363E9D">
      <w:pPr>
        <w:spacing w:after="0" w:line="240" w:lineRule="auto"/>
        <w:jc w:val="both"/>
        <w:rPr>
          <w:rFonts w:ascii="Times New Roman" w:hAnsi="Times New Roman" w:cs="Times New Roman"/>
          <w:sz w:val="24"/>
          <w:szCs w:val="24"/>
        </w:rPr>
      </w:pPr>
    </w:p>
    <w:p w14:paraId="6E5E91B0"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Les dommages de toute nature causés au personnel ou aux biens du titulaire par l’ASECNA, du fait de l'exécution du marché, sont à la charge de l’ASECNA.  </w:t>
      </w:r>
    </w:p>
    <w:p w14:paraId="3D07F71D" w14:textId="77777777" w:rsidR="00363E9D" w:rsidRPr="003936CD" w:rsidRDefault="00363E9D" w:rsidP="00363E9D">
      <w:pPr>
        <w:spacing w:after="0" w:line="240" w:lineRule="auto"/>
        <w:jc w:val="both"/>
        <w:rPr>
          <w:rFonts w:ascii="Times New Roman" w:hAnsi="Times New Roman" w:cs="Times New Roman"/>
          <w:sz w:val="24"/>
          <w:szCs w:val="24"/>
        </w:rPr>
      </w:pPr>
    </w:p>
    <w:p w14:paraId="759FD5D8" w14:textId="77777777" w:rsidR="00363E9D" w:rsidRPr="003936CD" w:rsidRDefault="00DA4AFB" w:rsidP="008D62D0">
      <w:pPr>
        <w:numPr>
          <w:ilvl w:val="0"/>
          <w:numId w:val="4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Tant que les fournitures restent la propriété du titulaire, celui-ci est, sauf faute de l’ASECNA, seul responsable des dommages subis par ces fournitures du fait de toute cause autre que l'exposition à la radioactivité artificielle ou les catastrophes naturelles dûment reconnues. Cette stipulation ne s'applique pas en cas d'adjonction d'équipements fournis par l’ASECNA au matériel du titulaire et causant des dommages à celui-ci.</w:t>
      </w:r>
    </w:p>
    <w:p w14:paraId="0FDBB629" w14:textId="77777777" w:rsidR="00363E9D" w:rsidRPr="003936CD" w:rsidRDefault="00363E9D" w:rsidP="00363E9D">
      <w:pPr>
        <w:spacing w:after="0" w:line="240" w:lineRule="auto"/>
        <w:jc w:val="both"/>
        <w:rPr>
          <w:rFonts w:ascii="Times New Roman" w:hAnsi="Times New Roman" w:cs="Times New Roman"/>
          <w:sz w:val="24"/>
          <w:szCs w:val="24"/>
        </w:rPr>
      </w:pPr>
    </w:p>
    <w:p w14:paraId="7AE7EB94" w14:textId="77777777" w:rsidR="00363E9D" w:rsidRPr="003936CD" w:rsidRDefault="00DA4AFB" w:rsidP="008D62D0">
      <w:pPr>
        <w:numPr>
          <w:ilvl w:val="0"/>
          <w:numId w:val="4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garantit l’ASECNA contre les sinistres ayant leur origine dans le matériel qu'il fournit ou dans les agissements de ses préposés et affectant les locaux où ce matériel est exploité, y compris contre le recours des voisins.</w:t>
      </w:r>
    </w:p>
    <w:p w14:paraId="2E457ECF"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3B1E905C"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30" w:name="_Toc358981615"/>
      <w:bookmarkStart w:id="531" w:name="_Toc398446404"/>
      <w:r w:rsidRPr="003936CD">
        <w:rPr>
          <w:rFonts w:ascii="Times New Roman" w:hAnsi="Times New Roman" w:cs="Times New Roman"/>
          <w:i w:val="0"/>
          <w:color w:val="auto"/>
          <w:sz w:val="24"/>
          <w:szCs w:val="24"/>
        </w:rPr>
        <w:t>Article 10 : Assurance</w:t>
      </w:r>
      <w:bookmarkEnd w:id="530"/>
      <w:bookmarkEnd w:id="531"/>
    </w:p>
    <w:p w14:paraId="1E94E600" w14:textId="77777777" w:rsidR="00363E9D" w:rsidRPr="003936CD" w:rsidRDefault="00363E9D" w:rsidP="00363E9D">
      <w:pPr>
        <w:spacing w:after="0" w:line="240" w:lineRule="auto"/>
        <w:jc w:val="both"/>
        <w:rPr>
          <w:rFonts w:ascii="Times New Roman" w:hAnsi="Times New Roman" w:cs="Times New Roman"/>
          <w:b/>
          <w:sz w:val="24"/>
          <w:szCs w:val="24"/>
        </w:rPr>
      </w:pPr>
    </w:p>
    <w:p w14:paraId="514859E7" w14:textId="77777777" w:rsidR="00363E9D" w:rsidRPr="003936CD" w:rsidRDefault="00DA4AFB" w:rsidP="008D62D0">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contracter les assurances permettant de garantir sa responsabilité à l'égard de l’ASECNA et des tiers, victimes d'accidents ou de dommages causés par l'exécution des prestations.</w:t>
      </w:r>
    </w:p>
    <w:p w14:paraId="5FADCCD5" w14:textId="77777777" w:rsidR="00363E9D" w:rsidRPr="003936CD" w:rsidRDefault="00363E9D" w:rsidP="00363E9D">
      <w:pPr>
        <w:spacing w:after="0" w:line="240" w:lineRule="auto"/>
        <w:jc w:val="both"/>
        <w:rPr>
          <w:rFonts w:ascii="Times New Roman" w:hAnsi="Times New Roman" w:cs="Times New Roman"/>
          <w:sz w:val="24"/>
          <w:szCs w:val="24"/>
        </w:rPr>
      </w:pPr>
    </w:p>
    <w:p w14:paraId="2997E005" w14:textId="77777777" w:rsidR="00363E9D" w:rsidRPr="003936CD" w:rsidRDefault="00DA4AFB" w:rsidP="008D62D0">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justifier, dans un délai de quinze (15) jours à compter de la notification du marché et avant tout début d'exécution de celui-ci, qu'il est titulaire de ces contrats d'assurances, au moyen d'une attestation établissant l'étendue de la responsabilité garantie.</w:t>
      </w:r>
    </w:p>
    <w:p w14:paraId="4279F516" w14:textId="77777777" w:rsidR="00363E9D" w:rsidRPr="003936CD" w:rsidRDefault="00363E9D" w:rsidP="00363E9D">
      <w:pPr>
        <w:spacing w:after="0" w:line="240" w:lineRule="auto"/>
        <w:jc w:val="both"/>
        <w:rPr>
          <w:rFonts w:ascii="Times New Roman" w:hAnsi="Times New Roman" w:cs="Times New Roman"/>
          <w:sz w:val="24"/>
          <w:szCs w:val="24"/>
        </w:rPr>
      </w:pPr>
    </w:p>
    <w:p w14:paraId="5BBC1B97"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A tout moment durant l'exécution du marché, le titulaire doit être en mesure de produire cette attestation, sur demande de l’ASECNA et dans un délai de quinze (15) jours à compter de la réception de la demande.</w:t>
      </w:r>
    </w:p>
    <w:p w14:paraId="5A7B5E73"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br w:type="page"/>
      </w:r>
    </w:p>
    <w:p w14:paraId="49E33F83" w14:textId="77777777" w:rsidR="00F90439" w:rsidRPr="003936CD" w:rsidRDefault="00DA4AFB" w:rsidP="00F90439">
      <w:pPr>
        <w:pStyle w:val="Titre3"/>
        <w:rPr>
          <w:rFonts w:ascii="Times New Roman" w:hAnsi="Times New Roman" w:cs="Times New Roman"/>
          <w:snapToGrid w:val="0"/>
          <w:color w:val="auto"/>
          <w:sz w:val="24"/>
        </w:rPr>
      </w:pPr>
      <w:bookmarkStart w:id="532" w:name="_Toc398446405"/>
      <w:r w:rsidRPr="003936CD">
        <w:rPr>
          <w:rFonts w:ascii="Times New Roman" w:hAnsi="Times New Roman" w:cs="Times New Roman"/>
          <w:snapToGrid w:val="0"/>
          <w:color w:val="auto"/>
          <w:sz w:val="24"/>
        </w:rPr>
        <w:lastRenderedPageBreak/>
        <w:t>CHAPITRE II – PRIX ET REGLEMENT</w:t>
      </w:r>
      <w:bookmarkEnd w:id="503"/>
      <w:bookmarkEnd w:id="504"/>
      <w:bookmarkEnd w:id="505"/>
      <w:bookmarkEnd w:id="506"/>
      <w:bookmarkEnd w:id="507"/>
      <w:bookmarkEnd w:id="532"/>
    </w:p>
    <w:p w14:paraId="2E086759" w14:textId="77777777" w:rsidR="00363E9D" w:rsidRPr="003936CD" w:rsidRDefault="00363E9D" w:rsidP="00363E9D">
      <w:pPr>
        <w:spacing w:after="0" w:line="240" w:lineRule="auto"/>
        <w:jc w:val="both"/>
        <w:rPr>
          <w:rFonts w:ascii="Times New Roman" w:hAnsi="Times New Roman" w:cs="Times New Roman"/>
          <w:sz w:val="24"/>
          <w:szCs w:val="24"/>
        </w:rPr>
      </w:pPr>
    </w:p>
    <w:p w14:paraId="1371843F"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33" w:name="_Toc358981617"/>
      <w:bookmarkStart w:id="534" w:name="_Toc398446406"/>
      <w:r w:rsidRPr="003936CD">
        <w:rPr>
          <w:rFonts w:ascii="Times New Roman" w:hAnsi="Times New Roman" w:cs="Times New Roman"/>
          <w:i w:val="0"/>
          <w:color w:val="auto"/>
          <w:sz w:val="24"/>
          <w:szCs w:val="24"/>
        </w:rPr>
        <w:t>Article 11 : Prix</w:t>
      </w:r>
      <w:bookmarkEnd w:id="533"/>
      <w:bookmarkEnd w:id="534"/>
    </w:p>
    <w:p w14:paraId="04EB203C" w14:textId="77777777" w:rsidR="00363E9D" w:rsidRPr="003936CD" w:rsidRDefault="00363E9D" w:rsidP="00363E9D">
      <w:pPr>
        <w:spacing w:after="0" w:line="240" w:lineRule="auto"/>
        <w:jc w:val="both"/>
        <w:rPr>
          <w:rFonts w:ascii="Times New Roman" w:hAnsi="Times New Roman" w:cs="Times New Roman"/>
          <w:sz w:val="24"/>
          <w:szCs w:val="24"/>
        </w:rPr>
      </w:pPr>
    </w:p>
    <w:p w14:paraId="4B404BE1" w14:textId="77777777" w:rsidR="00363E9D" w:rsidRPr="003936CD" w:rsidRDefault="00DA4AFB" w:rsidP="008D62D0">
      <w:pPr>
        <w:numPr>
          <w:ilvl w:val="0"/>
          <w:numId w:val="4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Règles générales :</w:t>
      </w:r>
    </w:p>
    <w:p w14:paraId="7CABC569" w14:textId="77777777" w:rsidR="00363E9D" w:rsidRPr="003936CD" w:rsidRDefault="00363E9D" w:rsidP="00363E9D">
      <w:pPr>
        <w:spacing w:after="0" w:line="240" w:lineRule="auto"/>
        <w:jc w:val="both"/>
        <w:rPr>
          <w:rFonts w:ascii="Times New Roman" w:hAnsi="Times New Roman" w:cs="Times New Roman"/>
          <w:sz w:val="24"/>
          <w:szCs w:val="24"/>
        </w:rPr>
      </w:pPr>
    </w:p>
    <w:p w14:paraId="64C142B5" w14:textId="77777777" w:rsidR="00363E9D" w:rsidRPr="003936CD" w:rsidRDefault="00DA4AFB" w:rsidP="008D62D0">
      <w:pPr>
        <w:numPr>
          <w:ilvl w:val="0"/>
          <w:numId w:val="4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sont réputés fermes.</w:t>
      </w:r>
    </w:p>
    <w:p w14:paraId="6528F371" w14:textId="77777777" w:rsidR="00363E9D" w:rsidRPr="003936CD" w:rsidRDefault="00363E9D" w:rsidP="00363E9D">
      <w:pPr>
        <w:spacing w:after="0" w:line="240" w:lineRule="auto"/>
        <w:jc w:val="both"/>
        <w:rPr>
          <w:rFonts w:ascii="Times New Roman" w:hAnsi="Times New Roman" w:cs="Times New Roman"/>
          <w:sz w:val="24"/>
          <w:szCs w:val="24"/>
        </w:rPr>
      </w:pPr>
    </w:p>
    <w:p w14:paraId="6F102026" w14:textId="77777777" w:rsidR="00363E9D" w:rsidRPr="003936CD" w:rsidRDefault="00DA4AFB" w:rsidP="008D62D0">
      <w:pPr>
        <w:numPr>
          <w:ilvl w:val="0"/>
          <w:numId w:val="4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prix fermes sont actualisables, le coefficient d'actualisation est arrondi au millième supérieur.</w:t>
      </w:r>
    </w:p>
    <w:p w14:paraId="58AE336F" w14:textId="77777777" w:rsidR="00363E9D" w:rsidRPr="003936CD" w:rsidRDefault="00363E9D" w:rsidP="00363E9D">
      <w:pPr>
        <w:spacing w:after="0" w:line="240" w:lineRule="auto"/>
        <w:jc w:val="both"/>
        <w:rPr>
          <w:rFonts w:ascii="Times New Roman" w:hAnsi="Times New Roman" w:cs="Times New Roman"/>
          <w:sz w:val="24"/>
          <w:szCs w:val="24"/>
        </w:rPr>
      </w:pPr>
    </w:p>
    <w:p w14:paraId="2DF81D3D" w14:textId="77777777" w:rsidR="00363E9D" w:rsidRPr="003936CD" w:rsidRDefault="00DA4AFB" w:rsidP="008D62D0">
      <w:pPr>
        <w:numPr>
          <w:ilvl w:val="0"/>
          <w:numId w:val="4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sont réputés comprendre toutes les charges fiscales ou autres frappant obligatoirement les prestations, les frais afférents au conditionnement, au stockage, à l'emballage, à l'assurance et au transport jusqu'au lieu de livraison, ainsi que toutes les autres dépenses nécessaires à l'exécution des prestations, les marges pour risque et les marges bénéficiaires.</w:t>
      </w:r>
    </w:p>
    <w:p w14:paraId="228686ED" w14:textId="77777777" w:rsidR="00363E9D" w:rsidRPr="003936CD" w:rsidRDefault="00363E9D" w:rsidP="00363E9D">
      <w:pPr>
        <w:spacing w:after="0" w:line="240" w:lineRule="auto"/>
        <w:jc w:val="both"/>
        <w:rPr>
          <w:rFonts w:ascii="Times New Roman" w:hAnsi="Times New Roman" w:cs="Times New Roman"/>
          <w:sz w:val="24"/>
          <w:szCs w:val="24"/>
        </w:rPr>
      </w:pPr>
    </w:p>
    <w:p w14:paraId="1DF2FCCE"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les frais engendrés par l'absence de demande du titre de transport administratif par le titulaire ou par le retard du titulaire à présenter cette demande restent à sa charge.</w:t>
      </w:r>
    </w:p>
    <w:p w14:paraId="0DD921FD"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DF98E65"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frais de manutention et de transport, qui naîtraient de l'ajournement ou du rejet des prestations, sont à la charge du titulaire.</w:t>
      </w:r>
    </w:p>
    <w:p w14:paraId="49D8AE54" w14:textId="77777777" w:rsidR="00363E9D" w:rsidRPr="003936CD" w:rsidRDefault="00363E9D" w:rsidP="00363E9D">
      <w:pPr>
        <w:spacing w:after="0" w:line="240" w:lineRule="auto"/>
        <w:jc w:val="both"/>
        <w:rPr>
          <w:rFonts w:ascii="Times New Roman" w:hAnsi="Times New Roman" w:cs="Times New Roman"/>
          <w:sz w:val="24"/>
          <w:szCs w:val="24"/>
        </w:rPr>
      </w:pPr>
    </w:p>
    <w:p w14:paraId="18A4AD1A" w14:textId="77777777" w:rsidR="00363E9D" w:rsidRPr="003936CD" w:rsidRDefault="00DA4AFB" w:rsidP="008D62D0">
      <w:pPr>
        <w:numPr>
          <w:ilvl w:val="0"/>
          <w:numId w:val="4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Marchés comportant des prestations de maintenance :</w:t>
      </w:r>
    </w:p>
    <w:p w14:paraId="00917718"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6792937B"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rémunération du titulaire au titre de la maintenance couvre notamment la valeur des pièces ou éléments, outillages ou ingrédients nécessaires, ainsi que les frais de la main-d’œuvre qui leur est affectée, y compris les indemnités de déplacement et les frais nécessités par les modifications mentionnées à l'article 28. 1.</w:t>
      </w:r>
    </w:p>
    <w:p w14:paraId="7D30C5A0"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31A7EAA"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rémunération de la maintenance ne couvre pas les prestations suivantes, qui restent à la charge de l’ASECNA :</w:t>
      </w:r>
    </w:p>
    <w:p w14:paraId="3A7A1D32"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9BECE0B" w14:textId="77777777" w:rsidR="00363E9D" w:rsidRPr="003936CD" w:rsidRDefault="00DA4AFB" w:rsidP="008D62D0">
      <w:pPr>
        <w:numPr>
          <w:ilvl w:val="0"/>
          <w:numId w:val="48"/>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la livraison ou l'échange des fournitures consommables ou d'accessoires, la peinture et le nettoyage extérieur du matériel ;</w:t>
      </w:r>
    </w:p>
    <w:p w14:paraId="27F375C2"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41F94D65" w14:textId="77777777" w:rsidR="00363E9D" w:rsidRPr="003936CD" w:rsidRDefault="00DA4AFB" w:rsidP="008D62D0">
      <w:pPr>
        <w:numPr>
          <w:ilvl w:val="0"/>
          <w:numId w:val="48"/>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les modifications demandées par l’ASECNA aux spécifications du matériel prévues par le marché ;</w:t>
      </w:r>
    </w:p>
    <w:p w14:paraId="141B0532"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6BA2F90C" w14:textId="77777777" w:rsidR="00363E9D" w:rsidRPr="003936CD" w:rsidRDefault="00DA4AFB" w:rsidP="008D62D0">
      <w:pPr>
        <w:numPr>
          <w:ilvl w:val="0"/>
          <w:numId w:val="48"/>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la réparation des défauts de fonctionnement dus à une faute de l’ASECNA  ou causées par un emploi du matériel non conforme aux règles figurant dans les documents fournis par le titulaire ;</w:t>
      </w:r>
    </w:p>
    <w:p w14:paraId="66392FCD"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3AEBC1C9" w14:textId="77777777" w:rsidR="00363E9D" w:rsidRPr="003936CD" w:rsidRDefault="00DA4AFB" w:rsidP="008D62D0">
      <w:pPr>
        <w:numPr>
          <w:ilvl w:val="0"/>
          <w:numId w:val="48"/>
        </w:numPr>
        <w:spacing w:after="0" w:line="240" w:lineRule="auto"/>
        <w:ind w:left="1843" w:hanging="425"/>
        <w:jc w:val="both"/>
        <w:rPr>
          <w:rFonts w:ascii="Times New Roman" w:hAnsi="Times New Roman" w:cs="Times New Roman"/>
          <w:sz w:val="24"/>
          <w:szCs w:val="24"/>
        </w:rPr>
      </w:pPr>
      <w:r w:rsidRPr="003936CD">
        <w:rPr>
          <w:rFonts w:ascii="Times New Roman" w:hAnsi="Times New Roman" w:cs="Times New Roman"/>
          <w:sz w:val="24"/>
          <w:szCs w:val="24"/>
        </w:rPr>
        <w:t>la réparation des défauts de fonctionnement causés par les défectuosités de l'installation incombant à l’ASECNA ;</w:t>
      </w:r>
    </w:p>
    <w:p w14:paraId="01760E98" w14:textId="77777777" w:rsidR="00363E9D" w:rsidRPr="003936CD" w:rsidRDefault="00363E9D" w:rsidP="00363E9D">
      <w:pPr>
        <w:spacing w:after="0" w:line="240" w:lineRule="auto"/>
        <w:ind w:left="1843" w:hanging="425"/>
        <w:jc w:val="both"/>
        <w:rPr>
          <w:rFonts w:ascii="Times New Roman" w:hAnsi="Times New Roman" w:cs="Times New Roman"/>
          <w:sz w:val="24"/>
          <w:szCs w:val="24"/>
        </w:rPr>
      </w:pPr>
    </w:p>
    <w:p w14:paraId="291A9724" w14:textId="77777777" w:rsidR="00363E9D" w:rsidRPr="003936CD" w:rsidRDefault="00DA4AFB" w:rsidP="008D62D0">
      <w:pPr>
        <w:numPr>
          <w:ilvl w:val="0"/>
          <w:numId w:val="48"/>
        </w:numPr>
        <w:spacing w:after="0" w:line="240" w:lineRule="auto"/>
        <w:ind w:left="1843" w:hanging="425"/>
        <w:jc w:val="both"/>
        <w:rPr>
          <w:rFonts w:ascii="Times New Roman" w:hAnsi="Times New Roman" w:cs="Times New Roman"/>
          <w:sz w:val="24"/>
          <w:szCs w:val="24"/>
        </w:rPr>
      </w:pPr>
      <w:r w:rsidRPr="003936CD">
        <w:rPr>
          <w:rFonts w:ascii="Times New Roman" w:hAnsi="Times New Roman" w:cs="Times New Roman"/>
          <w:sz w:val="24"/>
          <w:szCs w:val="24"/>
        </w:rPr>
        <w:lastRenderedPageBreak/>
        <w:t>la réparation des défauts de fonctionnement causés par une adjonction de matériel d'autre origine, par une personne autre que le titulaire ou une personne désignée par lui, pour effectuer cette adjonction.</w:t>
      </w:r>
    </w:p>
    <w:p w14:paraId="7C250336" w14:textId="77777777" w:rsidR="00363E9D" w:rsidRPr="003936CD" w:rsidRDefault="00363E9D" w:rsidP="00363E9D">
      <w:pPr>
        <w:spacing w:after="0" w:line="240" w:lineRule="auto"/>
        <w:jc w:val="both"/>
        <w:rPr>
          <w:rFonts w:ascii="Times New Roman" w:hAnsi="Times New Roman" w:cs="Times New Roman"/>
          <w:sz w:val="24"/>
          <w:szCs w:val="24"/>
        </w:rPr>
      </w:pPr>
    </w:p>
    <w:p w14:paraId="32F930BB" w14:textId="77777777" w:rsidR="00363E9D" w:rsidRPr="003936CD" w:rsidRDefault="00DA4AFB" w:rsidP="008D62D0">
      <w:pPr>
        <w:numPr>
          <w:ilvl w:val="0"/>
          <w:numId w:val="4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Détermination des prix de règlement :</w:t>
      </w:r>
    </w:p>
    <w:p w14:paraId="1CCF4CC7" w14:textId="77777777" w:rsidR="00363E9D" w:rsidRPr="003936CD" w:rsidRDefault="00363E9D" w:rsidP="00363E9D">
      <w:pPr>
        <w:spacing w:after="0" w:line="240" w:lineRule="auto"/>
        <w:jc w:val="both"/>
        <w:rPr>
          <w:rFonts w:ascii="Times New Roman" w:hAnsi="Times New Roman" w:cs="Times New Roman"/>
          <w:sz w:val="24"/>
          <w:szCs w:val="24"/>
        </w:rPr>
      </w:pPr>
    </w:p>
    <w:p w14:paraId="57C135C6" w14:textId="77777777" w:rsidR="00363E9D" w:rsidRPr="003936CD" w:rsidRDefault="00DA4AFB" w:rsidP="008D62D0">
      <w:pPr>
        <w:numPr>
          <w:ilvl w:val="0"/>
          <w:numId w:val="4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prévoit que le prix à payer résulte de l'application d'une disposition réglementaire, d'un barème, d'un tarif, d'un cours, d'une mercuriale, d'un indice, d'un index ou de tout autre élément établi en dehors du contrat, sans précision de date, l'élément à prendre en considération est celui qui est en vigueur :</w:t>
      </w:r>
    </w:p>
    <w:p w14:paraId="2A38D1B6"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60D1F25B" w14:textId="77777777" w:rsidR="00363E9D" w:rsidRPr="003936CD" w:rsidRDefault="00DA4AFB" w:rsidP="008D62D0">
      <w:pPr>
        <w:numPr>
          <w:ilvl w:val="0"/>
          <w:numId w:val="50"/>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jour de la livraison ou de la fin d'exécution du service, si ceux-ci sont effectués dans le délai prévu par l’ASECNA ou si l’ASECNA n'a pas fixé de délai ;</w:t>
      </w:r>
    </w:p>
    <w:p w14:paraId="714B7295"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7677C30C" w14:textId="77777777" w:rsidR="00363E9D" w:rsidRPr="003936CD" w:rsidRDefault="00DA4AFB" w:rsidP="008D62D0">
      <w:pPr>
        <w:numPr>
          <w:ilvl w:val="0"/>
          <w:numId w:val="50"/>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à la date limite prévue par  l’ASECNA  pour la livraison ou la fin d'exécution du service, lorsque le délai prévu est dépassé.</w:t>
      </w:r>
    </w:p>
    <w:p w14:paraId="6B82AC8D" w14:textId="77777777" w:rsidR="00363E9D" w:rsidRPr="003936CD" w:rsidRDefault="00363E9D" w:rsidP="00363E9D">
      <w:pPr>
        <w:spacing w:after="0" w:line="240" w:lineRule="auto"/>
        <w:jc w:val="both"/>
        <w:rPr>
          <w:rFonts w:ascii="Times New Roman" w:hAnsi="Times New Roman" w:cs="Times New Roman"/>
          <w:sz w:val="24"/>
          <w:szCs w:val="24"/>
        </w:rPr>
      </w:pPr>
    </w:p>
    <w:p w14:paraId="0F228D8B" w14:textId="77777777" w:rsidR="00363E9D" w:rsidRPr="003936CD" w:rsidRDefault="00DA4AFB" w:rsidP="008D62D0">
      <w:pPr>
        <w:numPr>
          <w:ilvl w:val="0"/>
          <w:numId w:val="4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prévoit une révision des prix, ceux-ci sont révisés à la date ou selon la périodicité prévue par les documents particuliers du marché.</w:t>
      </w:r>
    </w:p>
    <w:p w14:paraId="3B9CCBC3" w14:textId="77777777" w:rsidR="00363E9D" w:rsidRPr="003936CD" w:rsidRDefault="00363E9D" w:rsidP="00363E9D">
      <w:pPr>
        <w:spacing w:after="0" w:line="240" w:lineRule="auto"/>
        <w:jc w:val="both"/>
        <w:rPr>
          <w:rFonts w:ascii="Times New Roman" w:hAnsi="Times New Roman" w:cs="Times New Roman"/>
          <w:sz w:val="24"/>
          <w:szCs w:val="24"/>
        </w:rPr>
      </w:pPr>
    </w:p>
    <w:p w14:paraId="0941CF82"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Toutefois, lorsque le prix des fournitures courantes ou des services comporte une part importante de matières premières ou de produits, directement affectés par la fluctuation de cours mondiaux, il est procédé à une révision des prix au minimum tous les trois (03) mois à compter de la date de notification du marché. </w:t>
      </w:r>
    </w:p>
    <w:p w14:paraId="3CC275A2"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0B27A5AA"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conditions de révision des prix sont fixées par les documents particuliers du marché.</w:t>
      </w:r>
    </w:p>
    <w:p w14:paraId="0B0B2E1F"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46F51A0D"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prix à payer sont ceux applicables à la date de la livraison.</w:t>
      </w:r>
    </w:p>
    <w:p w14:paraId="43F546CE" w14:textId="77777777" w:rsidR="00363E9D" w:rsidRPr="003936CD" w:rsidRDefault="00363E9D" w:rsidP="00363E9D">
      <w:pPr>
        <w:spacing w:after="0" w:line="240" w:lineRule="auto"/>
        <w:jc w:val="both"/>
        <w:rPr>
          <w:rFonts w:ascii="Times New Roman" w:hAnsi="Times New Roman" w:cs="Times New Roman"/>
          <w:sz w:val="24"/>
          <w:szCs w:val="24"/>
        </w:rPr>
      </w:pPr>
    </w:p>
    <w:p w14:paraId="33AA1DC2" w14:textId="77777777" w:rsidR="00363E9D" w:rsidRPr="003936CD" w:rsidRDefault="00DA4AFB" w:rsidP="008D62D0">
      <w:pPr>
        <w:numPr>
          <w:ilvl w:val="0"/>
          <w:numId w:val="4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prix sont révisables, le coefficient de révision est arrondi au millième supérieur.</w:t>
      </w:r>
    </w:p>
    <w:p w14:paraId="20447BE9" w14:textId="77777777" w:rsidR="00363E9D" w:rsidRPr="003936CD" w:rsidRDefault="00363E9D" w:rsidP="00363E9D">
      <w:pPr>
        <w:spacing w:after="0" w:line="240" w:lineRule="auto"/>
        <w:jc w:val="both"/>
        <w:rPr>
          <w:rFonts w:ascii="Times New Roman" w:hAnsi="Times New Roman" w:cs="Times New Roman"/>
          <w:sz w:val="24"/>
          <w:szCs w:val="24"/>
        </w:rPr>
      </w:pPr>
    </w:p>
    <w:p w14:paraId="7E526AB7"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35" w:name="_Toc358981618"/>
      <w:bookmarkStart w:id="536" w:name="_Toc398446407"/>
      <w:r w:rsidRPr="003936CD">
        <w:rPr>
          <w:rFonts w:ascii="Times New Roman" w:hAnsi="Times New Roman" w:cs="Times New Roman"/>
          <w:i w:val="0"/>
          <w:color w:val="auto"/>
          <w:sz w:val="24"/>
          <w:szCs w:val="24"/>
        </w:rPr>
        <w:t>Article 12 : Précisions sur les modalités de règlement</w:t>
      </w:r>
      <w:bookmarkEnd w:id="535"/>
      <w:bookmarkEnd w:id="536"/>
    </w:p>
    <w:p w14:paraId="3AD4DCDA" w14:textId="77777777" w:rsidR="00363E9D" w:rsidRPr="003936CD" w:rsidRDefault="00363E9D" w:rsidP="00363E9D">
      <w:pPr>
        <w:spacing w:after="0" w:line="240" w:lineRule="auto"/>
        <w:jc w:val="both"/>
        <w:rPr>
          <w:rFonts w:ascii="Times New Roman" w:hAnsi="Times New Roman" w:cs="Times New Roman"/>
          <w:sz w:val="24"/>
          <w:szCs w:val="24"/>
        </w:rPr>
      </w:pPr>
    </w:p>
    <w:p w14:paraId="1329601B" w14:textId="77777777" w:rsidR="00363E9D" w:rsidRPr="003936CD" w:rsidRDefault="00DA4AFB" w:rsidP="008D62D0">
      <w:pPr>
        <w:numPr>
          <w:ilvl w:val="0"/>
          <w:numId w:val="5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Avance :</w:t>
      </w:r>
    </w:p>
    <w:p w14:paraId="3558952C" w14:textId="77777777" w:rsidR="00363E9D" w:rsidRPr="003936CD" w:rsidRDefault="00363E9D" w:rsidP="00363E9D">
      <w:pPr>
        <w:spacing w:after="0" w:line="240" w:lineRule="auto"/>
        <w:jc w:val="both"/>
        <w:rPr>
          <w:rFonts w:ascii="Times New Roman" w:hAnsi="Times New Roman" w:cs="Times New Roman"/>
          <w:sz w:val="24"/>
          <w:szCs w:val="24"/>
        </w:rPr>
      </w:pPr>
    </w:p>
    <w:p w14:paraId="225F76A7"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demande de versement de l'avance au sous-traitant agréé est présentée par celui-ci à  l’ASECNA. Le sous-traitant joint à cette demande une attestation du titulaire indiquant le montant des prestations que le sous-traitant doit exécuter au cours des douze (12) mois suivant la date de commencement de leur exécution.</w:t>
      </w:r>
    </w:p>
    <w:p w14:paraId="4357AAF3" w14:textId="77777777" w:rsidR="00363E9D" w:rsidRPr="003936CD" w:rsidRDefault="00363E9D" w:rsidP="00363E9D">
      <w:pPr>
        <w:spacing w:after="0" w:line="240" w:lineRule="auto"/>
        <w:jc w:val="both"/>
        <w:rPr>
          <w:rFonts w:ascii="Times New Roman" w:hAnsi="Times New Roman" w:cs="Times New Roman"/>
          <w:sz w:val="24"/>
          <w:szCs w:val="24"/>
        </w:rPr>
      </w:pPr>
    </w:p>
    <w:p w14:paraId="154614A8" w14:textId="77777777" w:rsidR="00363E9D" w:rsidRPr="003936CD" w:rsidRDefault="00DA4AFB" w:rsidP="008D62D0">
      <w:pPr>
        <w:numPr>
          <w:ilvl w:val="0"/>
          <w:numId w:val="5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Acomptes :</w:t>
      </w:r>
    </w:p>
    <w:p w14:paraId="3C93257B" w14:textId="77777777" w:rsidR="00363E9D" w:rsidRPr="003936CD" w:rsidRDefault="00363E9D" w:rsidP="00363E9D">
      <w:pPr>
        <w:spacing w:after="0" w:line="240" w:lineRule="auto"/>
        <w:jc w:val="both"/>
        <w:rPr>
          <w:rFonts w:ascii="Times New Roman" w:hAnsi="Times New Roman" w:cs="Times New Roman"/>
          <w:sz w:val="24"/>
          <w:szCs w:val="24"/>
        </w:rPr>
      </w:pPr>
    </w:p>
    <w:p w14:paraId="7411BF37"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marché fixe uniquement la périodicité des acomptes, le montant de chacun d'eux est déterminé par l’ASECNA, sur la base du descriptif des prestations effectuées et de leur montant produit par le titulaire. Chaque acompte fait l'objet d'une demande de paiement.</w:t>
      </w:r>
    </w:p>
    <w:p w14:paraId="67E19185" w14:textId="77777777" w:rsidR="00363E9D" w:rsidRPr="003936CD" w:rsidRDefault="00363E9D" w:rsidP="00363E9D">
      <w:pPr>
        <w:spacing w:after="0" w:line="240" w:lineRule="auto"/>
        <w:jc w:val="both"/>
        <w:rPr>
          <w:rFonts w:ascii="Times New Roman" w:hAnsi="Times New Roman" w:cs="Times New Roman"/>
          <w:sz w:val="24"/>
          <w:szCs w:val="24"/>
        </w:rPr>
      </w:pPr>
    </w:p>
    <w:p w14:paraId="539894ED" w14:textId="77777777" w:rsidR="00363E9D" w:rsidRPr="003936CD" w:rsidRDefault="00DA4AFB" w:rsidP="008D62D0">
      <w:pPr>
        <w:numPr>
          <w:ilvl w:val="0"/>
          <w:numId w:val="5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le titulaire remet à l’ASECNA  une demande de paiement, il y joint les pièces nécessaires à la justification du paiement.</w:t>
      </w:r>
    </w:p>
    <w:p w14:paraId="1F961A5F" w14:textId="77777777" w:rsidR="00363E9D" w:rsidRPr="003936CD" w:rsidRDefault="00DA4AFB" w:rsidP="008D62D0">
      <w:pPr>
        <w:numPr>
          <w:ilvl w:val="0"/>
          <w:numId w:val="5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Contenu de la demande de paiement :</w:t>
      </w:r>
    </w:p>
    <w:p w14:paraId="5C7E72EB" w14:textId="77777777" w:rsidR="00363E9D" w:rsidRPr="003936CD" w:rsidRDefault="00363E9D" w:rsidP="00363E9D">
      <w:pPr>
        <w:spacing w:after="0" w:line="240" w:lineRule="auto"/>
        <w:jc w:val="both"/>
        <w:rPr>
          <w:rFonts w:ascii="Times New Roman" w:hAnsi="Times New Roman" w:cs="Times New Roman"/>
          <w:sz w:val="24"/>
          <w:szCs w:val="24"/>
        </w:rPr>
      </w:pPr>
    </w:p>
    <w:p w14:paraId="7A0B9B5A" w14:textId="77777777" w:rsidR="00363E9D" w:rsidRPr="003936CD" w:rsidRDefault="00DA4AFB" w:rsidP="008D62D0">
      <w:pPr>
        <w:numPr>
          <w:ilvl w:val="0"/>
          <w:numId w:val="5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demande de paiement est datée. Elle mentionne les références du marché ainsi que, selon le cas :</w:t>
      </w:r>
    </w:p>
    <w:p w14:paraId="2A53C0CF"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6A189B70" w14:textId="77777777" w:rsidR="00363E9D" w:rsidRPr="003936CD" w:rsidRDefault="00DA4AFB" w:rsidP="008D62D0">
      <w:pPr>
        <w:numPr>
          <w:ilvl w:val="0"/>
          <w:numId w:val="53"/>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montant des prestations admises, établi conformément aux stipulations du marché, hors TVA et, le cas échéant, diminué des réfactions décidées par l’ASECNA et fixées conformément aux dispositions de l’article 26.3;</w:t>
      </w:r>
    </w:p>
    <w:p w14:paraId="4D101A83"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7DD5F2F8" w14:textId="77777777" w:rsidR="00363E9D" w:rsidRPr="003936CD" w:rsidRDefault="00DA4AFB" w:rsidP="008D62D0">
      <w:pPr>
        <w:numPr>
          <w:ilvl w:val="0"/>
          <w:numId w:val="53"/>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la décomposition des prix forfaitaires et le détail des prix unitaires, lorsque l'indication de ces précisions est prévue par les documents particuliers du marché ou que, eu égard aux prescriptions du marché, les prestations ont été effectuées de manière incomplète ou non conforme ;</w:t>
      </w:r>
    </w:p>
    <w:p w14:paraId="13D71D11"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3E82CA27" w14:textId="77777777" w:rsidR="00363E9D" w:rsidRPr="003936CD" w:rsidRDefault="00DA4AFB" w:rsidP="008D62D0">
      <w:pPr>
        <w:numPr>
          <w:ilvl w:val="0"/>
          <w:numId w:val="53"/>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lorsqu'un paiement est prévu à l'issue de certaines étapes de l'exécution du marché, le montant correspondant à la période en cause ;</w:t>
      </w:r>
    </w:p>
    <w:p w14:paraId="3A91FDC1"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0DC0A8D0" w14:textId="77777777" w:rsidR="00363E9D" w:rsidRPr="003936CD" w:rsidRDefault="00DA4AFB" w:rsidP="008D62D0">
      <w:pPr>
        <w:numPr>
          <w:ilvl w:val="0"/>
          <w:numId w:val="53"/>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en cas de groupement conjoint, pour chaque opérateur économique, le montant des prestations effectuées par l'opérateur économique ;</w:t>
      </w:r>
    </w:p>
    <w:p w14:paraId="3318E2EB"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5CC6236B" w14:textId="77777777" w:rsidR="00363E9D" w:rsidRPr="003936CD" w:rsidRDefault="00DA4AFB" w:rsidP="008D62D0">
      <w:pPr>
        <w:numPr>
          <w:ilvl w:val="0"/>
          <w:numId w:val="53"/>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en cas de sous-traitance, la nature des prestations exécutées par le sous-traitant, leur montant total hors taxes, leur montant TTC ainsi que, le cas échéant, les variations de prix établies HT et TTC ;</w:t>
      </w:r>
    </w:p>
    <w:p w14:paraId="384995BD"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7A0253A4" w14:textId="77777777" w:rsidR="00363E9D" w:rsidRPr="003936CD" w:rsidRDefault="00DA4AFB" w:rsidP="008D62D0">
      <w:pPr>
        <w:numPr>
          <w:ilvl w:val="0"/>
          <w:numId w:val="53"/>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cas échéant, les indemnités, primes et retenues autres que la retenue de garantie, établies conformément aux stipulations du marché.</w:t>
      </w:r>
    </w:p>
    <w:p w14:paraId="464FAE91"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79E8D168" w14:textId="77777777" w:rsidR="00363E9D" w:rsidRPr="003936CD" w:rsidRDefault="00DA4AFB" w:rsidP="008D62D0">
      <w:pPr>
        <w:numPr>
          <w:ilvl w:val="0"/>
          <w:numId w:val="5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d'exécution de prestations aux frais et risques du titulaire défaillant, le surcoût supporté par l’ASECNA, correspondant à la différence entre le prix qu'elle aurait dû régler au titulaire pour la réalisation des prestations et le prix effectivement payé pour l'exécution de celles-ci à la place du titulaire défaillant, est déduit des sommes dues au titulaire au titre des prestations admises.</w:t>
      </w:r>
    </w:p>
    <w:p w14:paraId="73B66FB9" w14:textId="77777777" w:rsidR="00363E9D" w:rsidRPr="003936CD" w:rsidRDefault="00363E9D" w:rsidP="00363E9D">
      <w:pPr>
        <w:spacing w:after="0" w:line="240" w:lineRule="auto"/>
        <w:jc w:val="both"/>
        <w:rPr>
          <w:rFonts w:ascii="Times New Roman" w:hAnsi="Times New Roman" w:cs="Times New Roman"/>
          <w:sz w:val="24"/>
          <w:szCs w:val="24"/>
        </w:rPr>
      </w:pPr>
    </w:p>
    <w:p w14:paraId="38E9109B" w14:textId="77777777" w:rsidR="00363E9D" w:rsidRPr="003936CD" w:rsidRDefault="00DA4AFB" w:rsidP="008D62D0">
      <w:pPr>
        <w:numPr>
          <w:ilvl w:val="0"/>
          <w:numId w:val="5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demande de paiement précise les éléments assujettis à la TVA, en les distinguant selon le taux applicable.</w:t>
      </w:r>
    </w:p>
    <w:p w14:paraId="602EE2A6" w14:textId="77777777" w:rsidR="00363E9D" w:rsidRPr="003936CD" w:rsidRDefault="00363E9D" w:rsidP="00363E9D">
      <w:pPr>
        <w:spacing w:after="0" w:line="240" w:lineRule="auto"/>
        <w:jc w:val="both"/>
        <w:rPr>
          <w:rFonts w:ascii="Times New Roman" w:hAnsi="Times New Roman" w:cs="Times New Roman"/>
          <w:sz w:val="24"/>
          <w:szCs w:val="24"/>
        </w:rPr>
      </w:pPr>
    </w:p>
    <w:p w14:paraId="01B9DA11" w14:textId="77777777" w:rsidR="00363E9D" w:rsidRPr="003936CD" w:rsidRDefault="00DA4AFB" w:rsidP="008D62D0">
      <w:pPr>
        <w:numPr>
          <w:ilvl w:val="0"/>
          <w:numId w:val="5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unitaires peuvent être fractionnés pour tenir compte des prestations en cours d'exécution.</w:t>
      </w:r>
    </w:p>
    <w:p w14:paraId="51EF76E5" w14:textId="77777777" w:rsidR="00363E9D" w:rsidRPr="003936CD" w:rsidRDefault="00363E9D" w:rsidP="00363E9D">
      <w:pPr>
        <w:spacing w:after="0" w:line="240" w:lineRule="auto"/>
        <w:jc w:val="both"/>
        <w:rPr>
          <w:rFonts w:ascii="Times New Roman" w:hAnsi="Times New Roman" w:cs="Times New Roman"/>
          <w:sz w:val="24"/>
          <w:szCs w:val="24"/>
        </w:rPr>
      </w:pPr>
    </w:p>
    <w:p w14:paraId="6AB11C49" w14:textId="77777777" w:rsidR="00363E9D" w:rsidRPr="003936CD" w:rsidRDefault="00DA4AFB" w:rsidP="008D62D0">
      <w:pPr>
        <w:numPr>
          <w:ilvl w:val="0"/>
          <w:numId w:val="5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forfaitaires peuvent être fractionnés, si la prestation ou la partie de prestation à laquelle le prix se rapporte n'est pas achevée. Il est alors compté une fraction du prix égale au pourcentage d'exécution de la prestation. Pour déterminer ce pourcentage, il est fait application, si l’ASECNA le demande, de la décomposition des prix mentionnée à l'article 12.4. 1.</w:t>
      </w:r>
    </w:p>
    <w:p w14:paraId="27971F59" w14:textId="77777777" w:rsidR="00363E9D" w:rsidRPr="003936CD" w:rsidRDefault="00363E9D" w:rsidP="00363E9D">
      <w:pPr>
        <w:spacing w:after="0" w:line="240" w:lineRule="auto"/>
        <w:jc w:val="both"/>
        <w:rPr>
          <w:rFonts w:ascii="Times New Roman" w:hAnsi="Times New Roman" w:cs="Times New Roman"/>
          <w:sz w:val="24"/>
          <w:szCs w:val="24"/>
        </w:rPr>
      </w:pPr>
    </w:p>
    <w:p w14:paraId="6B9A525A" w14:textId="77777777" w:rsidR="00363E9D" w:rsidRPr="003936CD" w:rsidRDefault="00DA4AFB" w:rsidP="008D62D0">
      <w:pPr>
        <w:numPr>
          <w:ilvl w:val="0"/>
          <w:numId w:val="5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établit sa demande de paiement suivant le modèle ou selon les modalités fixés par les documents particuliers du marché.</w:t>
      </w:r>
    </w:p>
    <w:p w14:paraId="1A56294E" w14:textId="77777777" w:rsidR="00363E9D" w:rsidRPr="003936CD" w:rsidRDefault="00363E9D" w:rsidP="00363E9D">
      <w:pPr>
        <w:spacing w:after="0" w:line="240" w:lineRule="auto"/>
        <w:jc w:val="both"/>
        <w:rPr>
          <w:rFonts w:ascii="Times New Roman" w:hAnsi="Times New Roman" w:cs="Times New Roman"/>
          <w:sz w:val="24"/>
          <w:szCs w:val="24"/>
        </w:rPr>
      </w:pPr>
    </w:p>
    <w:p w14:paraId="767B4A4F" w14:textId="77777777" w:rsidR="00363E9D" w:rsidRPr="003936CD" w:rsidRDefault="00DA4AFB" w:rsidP="008D62D0">
      <w:pPr>
        <w:numPr>
          <w:ilvl w:val="0"/>
          <w:numId w:val="5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Calcul du montant dû par  l’ASECNA  au titre des prestations fournies :</w:t>
      </w:r>
    </w:p>
    <w:p w14:paraId="72DEA2A5" w14:textId="77777777" w:rsidR="00363E9D" w:rsidRPr="003936CD" w:rsidRDefault="00DA4AFB" w:rsidP="008D62D0">
      <w:pPr>
        <w:numPr>
          <w:ilvl w:val="0"/>
          <w:numId w:val="5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montant des sommes dues peut être établi sur la base de constats contradictoires, lorsque le CCAP le prévoit.</w:t>
      </w:r>
    </w:p>
    <w:p w14:paraId="62128E26" w14:textId="77777777" w:rsidR="00363E9D" w:rsidRPr="003936CD" w:rsidRDefault="00363E9D" w:rsidP="00363E9D">
      <w:pPr>
        <w:spacing w:after="0" w:line="240" w:lineRule="auto"/>
        <w:jc w:val="both"/>
        <w:rPr>
          <w:rFonts w:ascii="Times New Roman" w:hAnsi="Times New Roman" w:cs="Times New Roman"/>
          <w:sz w:val="24"/>
          <w:szCs w:val="24"/>
        </w:rPr>
      </w:pPr>
    </w:p>
    <w:p w14:paraId="7CE42B88" w14:textId="77777777" w:rsidR="00363E9D" w:rsidRPr="003936CD" w:rsidRDefault="00DA4AFB" w:rsidP="008D62D0">
      <w:pPr>
        <w:numPr>
          <w:ilvl w:val="0"/>
          <w:numId w:val="5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prévoit le versement d'acomptes, à l'achèvement de certaines étapes de l'exécution des prestations, et qu'il indique la quotité du prix à régler à l'achèvement de chacune d'elles, la demande de paiement comprend :</w:t>
      </w:r>
    </w:p>
    <w:p w14:paraId="5866F78B" w14:textId="77777777" w:rsidR="00363E9D" w:rsidRPr="003936CD" w:rsidRDefault="00363E9D" w:rsidP="00363E9D">
      <w:pPr>
        <w:spacing w:after="0" w:line="240" w:lineRule="auto"/>
        <w:jc w:val="both"/>
        <w:rPr>
          <w:rFonts w:ascii="Times New Roman" w:hAnsi="Times New Roman" w:cs="Times New Roman"/>
          <w:sz w:val="24"/>
          <w:szCs w:val="24"/>
        </w:rPr>
      </w:pPr>
    </w:p>
    <w:p w14:paraId="01336225" w14:textId="77777777" w:rsidR="00363E9D" w:rsidRPr="003936CD" w:rsidRDefault="00DA4AFB" w:rsidP="008D62D0">
      <w:pPr>
        <w:numPr>
          <w:ilvl w:val="0"/>
          <w:numId w:val="5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pour chaque partie du marché exécutée, la quotité correspondante ;</w:t>
      </w:r>
    </w:p>
    <w:p w14:paraId="2B48E655" w14:textId="77777777" w:rsidR="00363E9D" w:rsidRPr="003936CD" w:rsidRDefault="00363E9D" w:rsidP="00363E9D">
      <w:pPr>
        <w:spacing w:after="0" w:line="240" w:lineRule="auto"/>
        <w:ind w:left="2844"/>
        <w:jc w:val="both"/>
        <w:rPr>
          <w:rFonts w:ascii="Times New Roman" w:hAnsi="Times New Roman" w:cs="Times New Roman"/>
          <w:sz w:val="24"/>
          <w:szCs w:val="24"/>
        </w:rPr>
      </w:pPr>
    </w:p>
    <w:p w14:paraId="26B909E6" w14:textId="77777777" w:rsidR="00363E9D" w:rsidRPr="003936CD" w:rsidRDefault="00DA4AFB" w:rsidP="008D62D0">
      <w:pPr>
        <w:numPr>
          <w:ilvl w:val="0"/>
          <w:numId w:val="5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pour chaque partie du marché entreprise, après accord de l’ASECNA, une fraction de la quotité correspondante, égale au pourcentage d'exécution des prestations de la partie en cause.</w:t>
      </w:r>
    </w:p>
    <w:p w14:paraId="23BD7251" w14:textId="77777777" w:rsidR="00363E9D" w:rsidRPr="003936CD" w:rsidRDefault="00363E9D" w:rsidP="00363E9D">
      <w:pPr>
        <w:spacing w:after="0" w:line="240" w:lineRule="auto"/>
        <w:jc w:val="both"/>
        <w:rPr>
          <w:rFonts w:ascii="Times New Roman" w:hAnsi="Times New Roman" w:cs="Times New Roman"/>
          <w:sz w:val="24"/>
          <w:szCs w:val="24"/>
        </w:rPr>
      </w:pPr>
    </w:p>
    <w:p w14:paraId="35D760A2" w14:textId="77777777" w:rsidR="00363E9D" w:rsidRPr="003936CD" w:rsidRDefault="00DA4AFB" w:rsidP="008D62D0">
      <w:pPr>
        <w:numPr>
          <w:ilvl w:val="0"/>
          <w:numId w:val="5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Remise de la demande de paiement :</w:t>
      </w:r>
    </w:p>
    <w:p w14:paraId="22A308D3" w14:textId="77777777" w:rsidR="00363E9D" w:rsidRPr="003936CD" w:rsidRDefault="00363E9D" w:rsidP="00363E9D">
      <w:pPr>
        <w:spacing w:after="0" w:line="240" w:lineRule="auto"/>
        <w:jc w:val="both"/>
        <w:rPr>
          <w:rFonts w:ascii="Times New Roman" w:hAnsi="Times New Roman" w:cs="Times New Roman"/>
          <w:sz w:val="24"/>
          <w:szCs w:val="24"/>
        </w:rPr>
      </w:pPr>
    </w:p>
    <w:p w14:paraId="639639E7" w14:textId="77777777" w:rsidR="00363E9D" w:rsidRPr="003936CD" w:rsidRDefault="00DA4AFB" w:rsidP="008D62D0">
      <w:pPr>
        <w:numPr>
          <w:ilvl w:val="0"/>
          <w:numId w:val="5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remise d'une demande de paiement intervient :</w:t>
      </w:r>
    </w:p>
    <w:p w14:paraId="1538360D"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287E501D" w14:textId="77777777" w:rsidR="00363E9D" w:rsidRPr="003936CD" w:rsidRDefault="00DA4AFB" w:rsidP="008D62D0">
      <w:pPr>
        <w:numPr>
          <w:ilvl w:val="0"/>
          <w:numId w:val="5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aux dates prévues par le marché ;</w:t>
      </w:r>
    </w:p>
    <w:p w14:paraId="10D435A4"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381A8488" w14:textId="77777777" w:rsidR="00363E9D" w:rsidRPr="003936CD" w:rsidRDefault="00DA4AFB" w:rsidP="008D62D0">
      <w:pPr>
        <w:numPr>
          <w:ilvl w:val="0"/>
          <w:numId w:val="5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après l'admission des prestations, conformément aux stipulations du marché ;</w:t>
      </w:r>
    </w:p>
    <w:p w14:paraId="6C5B38D5" w14:textId="77777777" w:rsidR="00363E9D" w:rsidRPr="003936CD" w:rsidRDefault="00363E9D" w:rsidP="00363E9D">
      <w:pPr>
        <w:spacing w:after="0" w:line="240" w:lineRule="auto"/>
        <w:jc w:val="both"/>
        <w:rPr>
          <w:rFonts w:ascii="Times New Roman" w:hAnsi="Times New Roman" w:cs="Times New Roman"/>
          <w:sz w:val="24"/>
          <w:szCs w:val="24"/>
        </w:rPr>
      </w:pPr>
    </w:p>
    <w:p w14:paraId="02A04502" w14:textId="77777777" w:rsidR="00363E9D" w:rsidRPr="003936CD" w:rsidRDefault="00DA4AFB" w:rsidP="008D62D0">
      <w:pPr>
        <w:numPr>
          <w:ilvl w:val="0"/>
          <w:numId w:val="5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au début de chaque mois pour les prestations effectuées le mois précédent, dans le cas des prestations qui s'effectuent de façon continue. Le titulaire notifie alors à l’ASECNA  une demande de paiement mensuelle établissant le montant total, arrêté à la fin du mois précédent, des sommes auxquelles il peut prétendre du fait de l'exécution du marché depuis le début de celui-ci ;</w:t>
      </w:r>
    </w:p>
    <w:p w14:paraId="59841A7E" w14:textId="77777777" w:rsidR="00363E9D" w:rsidRPr="003936CD" w:rsidRDefault="00363E9D" w:rsidP="00363E9D">
      <w:pPr>
        <w:spacing w:after="0" w:line="240" w:lineRule="auto"/>
        <w:jc w:val="both"/>
        <w:rPr>
          <w:rFonts w:ascii="Times New Roman" w:hAnsi="Times New Roman" w:cs="Times New Roman"/>
          <w:sz w:val="24"/>
          <w:szCs w:val="24"/>
        </w:rPr>
      </w:pPr>
    </w:p>
    <w:p w14:paraId="3BF93987" w14:textId="77777777" w:rsidR="00363E9D" w:rsidRPr="003936CD" w:rsidRDefault="00DA4AFB" w:rsidP="008D62D0">
      <w:pPr>
        <w:numPr>
          <w:ilvl w:val="0"/>
          <w:numId w:val="5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aux dates prévues pour le versement d'acomptes.</w:t>
      </w:r>
    </w:p>
    <w:p w14:paraId="6320D425" w14:textId="77777777" w:rsidR="00D03C50" w:rsidRPr="003936CD" w:rsidRDefault="00D03C50" w:rsidP="00D03C50">
      <w:pPr>
        <w:spacing w:after="0" w:line="240" w:lineRule="auto"/>
        <w:jc w:val="both"/>
        <w:rPr>
          <w:rFonts w:ascii="Times New Roman" w:hAnsi="Times New Roman" w:cs="Times New Roman"/>
          <w:sz w:val="24"/>
          <w:szCs w:val="24"/>
        </w:rPr>
      </w:pPr>
    </w:p>
    <w:p w14:paraId="7D77830D" w14:textId="77777777" w:rsidR="00363E9D" w:rsidRPr="003936CD" w:rsidRDefault="00DA4AFB" w:rsidP="008D62D0">
      <w:pPr>
        <w:numPr>
          <w:ilvl w:val="0"/>
          <w:numId w:val="5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demande de paiement peut indiquer les fournitures qui, en application des stipulations du marché ou d'un commun accord entre les parties, sont payées, alors même qu'elles restent en stockage chez le titulaire.</w:t>
      </w:r>
    </w:p>
    <w:p w14:paraId="6CEB9456" w14:textId="77777777" w:rsidR="00363E9D" w:rsidRPr="003936CD" w:rsidRDefault="00363E9D" w:rsidP="00363E9D">
      <w:pPr>
        <w:spacing w:after="0" w:line="240" w:lineRule="auto"/>
        <w:jc w:val="both"/>
        <w:rPr>
          <w:rFonts w:ascii="Times New Roman" w:hAnsi="Times New Roman" w:cs="Times New Roman"/>
          <w:sz w:val="24"/>
          <w:szCs w:val="24"/>
        </w:rPr>
      </w:pPr>
    </w:p>
    <w:p w14:paraId="24A6A8F2" w14:textId="77777777" w:rsidR="00363E9D" w:rsidRPr="003936CD" w:rsidRDefault="00DA4AFB" w:rsidP="008D62D0">
      <w:pPr>
        <w:numPr>
          <w:ilvl w:val="0"/>
          <w:numId w:val="5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Acceptation de la demande de paiement par l’ASECNA :</w:t>
      </w:r>
    </w:p>
    <w:p w14:paraId="28AC0F93"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6BDE5510" w14:textId="77777777" w:rsidR="00363E9D" w:rsidRPr="003936CD" w:rsidRDefault="00DA4AFB" w:rsidP="00363E9D">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L’ASECNA accepte ou rectifie la demande de paiement. Elle la complète, éventuellement, en faisant apparaître les avances à rembourser, les primes et les réfactions imposées.</w:t>
      </w:r>
    </w:p>
    <w:p w14:paraId="4B723EC6" w14:textId="77777777" w:rsidR="00363E9D" w:rsidRPr="003936CD" w:rsidRDefault="00DA4AFB" w:rsidP="00D03C50">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Elle arrête le montant de la somme à régler et, s'il est différent du montant figurant dans la demande de paiement, elle le notifie ainsi arrêté au titulaire.</w:t>
      </w:r>
    </w:p>
    <w:p w14:paraId="78DF046C" w14:textId="77777777" w:rsidR="00D03C50" w:rsidRPr="003936CD" w:rsidRDefault="00D03C50" w:rsidP="00D03C50">
      <w:pPr>
        <w:spacing w:after="0" w:line="240" w:lineRule="auto"/>
        <w:ind w:left="709"/>
        <w:jc w:val="both"/>
        <w:rPr>
          <w:rFonts w:ascii="Times New Roman" w:hAnsi="Times New Roman" w:cs="Times New Roman"/>
          <w:sz w:val="24"/>
          <w:szCs w:val="24"/>
        </w:rPr>
      </w:pPr>
    </w:p>
    <w:p w14:paraId="1EB9A2EA" w14:textId="77777777" w:rsidR="00363E9D" w:rsidRPr="003936CD" w:rsidRDefault="00DA4AFB" w:rsidP="008D62D0">
      <w:pPr>
        <w:numPr>
          <w:ilvl w:val="0"/>
          <w:numId w:val="5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Paiement pour solde et règlements partiels définitifs :</w:t>
      </w:r>
    </w:p>
    <w:p w14:paraId="52ABB244" w14:textId="77777777" w:rsidR="00363E9D" w:rsidRPr="003936CD" w:rsidRDefault="00363E9D" w:rsidP="00363E9D">
      <w:pPr>
        <w:spacing w:after="0" w:line="240" w:lineRule="auto"/>
        <w:jc w:val="both"/>
        <w:rPr>
          <w:rFonts w:ascii="Times New Roman" w:hAnsi="Times New Roman" w:cs="Times New Roman"/>
          <w:sz w:val="24"/>
          <w:szCs w:val="24"/>
        </w:rPr>
      </w:pPr>
    </w:p>
    <w:p w14:paraId="1FE2AA94" w14:textId="77777777" w:rsidR="00363E9D" w:rsidRPr="003936CD" w:rsidRDefault="00DA4AFB" w:rsidP="008D62D0">
      <w:pPr>
        <w:numPr>
          <w:ilvl w:val="0"/>
          <w:numId w:val="5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 demande de paiement est adressée à l’ASECNA  après la décision d'admission. </w:t>
      </w:r>
    </w:p>
    <w:p w14:paraId="55B6BB5E"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5E3EE98D"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demande de paiement peut, également, donner lieu à un règlement partiel définitif des prestations fournies, dans le cas où les documents particuliers du marché ont prévu des paiements à l'issue de l'exécution de certaines parties des prestations prévues par le marché.</w:t>
      </w:r>
    </w:p>
    <w:p w14:paraId="2E92AF59" w14:textId="77777777" w:rsidR="00363E9D" w:rsidRPr="003936CD" w:rsidRDefault="00363E9D" w:rsidP="00363E9D">
      <w:pPr>
        <w:spacing w:after="0" w:line="240" w:lineRule="auto"/>
        <w:jc w:val="both"/>
        <w:rPr>
          <w:rFonts w:ascii="Times New Roman" w:hAnsi="Times New Roman" w:cs="Times New Roman"/>
          <w:sz w:val="24"/>
          <w:szCs w:val="24"/>
        </w:rPr>
      </w:pPr>
    </w:p>
    <w:p w14:paraId="4C5DBD1A" w14:textId="77777777" w:rsidR="00363E9D" w:rsidRPr="003936CD" w:rsidRDefault="00DA4AFB" w:rsidP="008D62D0">
      <w:pPr>
        <w:numPr>
          <w:ilvl w:val="0"/>
          <w:numId w:val="5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après avoir été mis en demeure de le faire, le titulaire du marché ne produit pas sa demande de paiement, dans un délai de quarante-cinq (45) jours courant à compter de l'admission des prestations,  l’ASECNA  peut procéder d'office à la liquidation, sur la base d'un décompte établi par ses soins. Ce décompte est notifié au titulaire.</w:t>
      </w:r>
    </w:p>
    <w:p w14:paraId="432C6B22"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1A16C548" w14:textId="77777777" w:rsidR="00363E9D" w:rsidRPr="003936CD" w:rsidRDefault="00DA4AFB" w:rsidP="008D62D0">
      <w:pPr>
        <w:numPr>
          <w:ilvl w:val="0"/>
          <w:numId w:val="5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contestation sur le montant des sommes dues, l’ASECNA règle les sommes qu'elle a admises. Après résolution du désaccord, elle procède, le cas échéant, au paiement d'un complément, majoré, s'il y a lieu, des intérêts moratoires, courant à compter de la date de la demande présentée par le titulaire.</w:t>
      </w:r>
    </w:p>
    <w:p w14:paraId="769B0B08" w14:textId="77777777" w:rsidR="00363E9D" w:rsidRPr="003936CD" w:rsidRDefault="00363E9D" w:rsidP="00363E9D">
      <w:pPr>
        <w:spacing w:after="0" w:line="240" w:lineRule="auto"/>
        <w:jc w:val="both"/>
        <w:rPr>
          <w:rFonts w:ascii="Times New Roman" w:hAnsi="Times New Roman" w:cs="Times New Roman"/>
          <w:sz w:val="24"/>
          <w:szCs w:val="24"/>
        </w:rPr>
      </w:pPr>
    </w:p>
    <w:p w14:paraId="350334BB"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37" w:name="_Toc358981619"/>
      <w:bookmarkStart w:id="538" w:name="_Toc398446408"/>
      <w:r w:rsidRPr="003936CD">
        <w:rPr>
          <w:rFonts w:ascii="Times New Roman" w:hAnsi="Times New Roman" w:cs="Times New Roman"/>
          <w:i w:val="0"/>
          <w:color w:val="auto"/>
          <w:sz w:val="24"/>
          <w:szCs w:val="24"/>
        </w:rPr>
        <w:t>Article 13 : Règlement en cas de cotraitance ou de sous-traitance</w:t>
      </w:r>
      <w:bookmarkEnd w:id="537"/>
      <w:bookmarkEnd w:id="538"/>
    </w:p>
    <w:p w14:paraId="570AC977" w14:textId="77777777" w:rsidR="00363E9D" w:rsidRPr="003936CD" w:rsidRDefault="00363E9D" w:rsidP="00363E9D">
      <w:pPr>
        <w:spacing w:after="0" w:line="240" w:lineRule="auto"/>
        <w:jc w:val="both"/>
        <w:rPr>
          <w:rFonts w:ascii="Times New Roman" w:hAnsi="Times New Roman" w:cs="Times New Roman"/>
          <w:b/>
          <w:sz w:val="24"/>
          <w:szCs w:val="24"/>
        </w:rPr>
      </w:pPr>
    </w:p>
    <w:p w14:paraId="53DFCAC6" w14:textId="77777777" w:rsidR="00363E9D" w:rsidRPr="003936CD" w:rsidRDefault="00DA4AFB" w:rsidP="008D62D0">
      <w:pPr>
        <w:numPr>
          <w:ilvl w:val="0"/>
          <w:numId w:val="5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Dispositions relatives à la cotraitance :</w:t>
      </w:r>
    </w:p>
    <w:p w14:paraId="4B72E106" w14:textId="77777777" w:rsidR="00363E9D" w:rsidRPr="003936CD" w:rsidRDefault="00363E9D" w:rsidP="00363E9D">
      <w:pPr>
        <w:spacing w:after="0" w:line="240" w:lineRule="auto"/>
        <w:jc w:val="both"/>
        <w:rPr>
          <w:rFonts w:ascii="Times New Roman" w:hAnsi="Times New Roman" w:cs="Times New Roman"/>
          <w:sz w:val="24"/>
          <w:szCs w:val="24"/>
        </w:rPr>
      </w:pPr>
    </w:p>
    <w:p w14:paraId="112F8DE1" w14:textId="77777777" w:rsidR="00363E9D" w:rsidRPr="003936CD" w:rsidRDefault="00DA4AFB" w:rsidP="008D62D0">
      <w:pPr>
        <w:numPr>
          <w:ilvl w:val="0"/>
          <w:numId w:val="6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groupement conjoint, chaque membre du groupement perçoit directement les sommes se rapportant à l'exécution de ses propres prestations.</w:t>
      </w:r>
    </w:p>
    <w:p w14:paraId="6862BD63" w14:textId="77777777" w:rsidR="00363E9D" w:rsidRPr="003936CD" w:rsidRDefault="00363E9D" w:rsidP="00363E9D">
      <w:pPr>
        <w:spacing w:after="0" w:line="240" w:lineRule="auto"/>
        <w:jc w:val="both"/>
        <w:rPr>
          <w:rFonts w:ascii="Times New Roman" w:hAnsi="Times New Roman" w:cs="Times New Roman"/>
          <w:sz w:val="24"/>
          <w:szCs w:val="24"/>
        </w:rPr>
      </w:pPr>
    </w:p>
    <w:p w14:paraId="2F087833" w14:textId="77777777" w:rsidR="00363E9D" w:rsidRPr="003936CD" w:rsidRDefault="00DA4AFB" w:rsidP="008D62D0">
      <w:pPr>
        <w:numPr>
          <w:ilvl w:val="0"/>
          <w:numId w:val="6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groupement solidaire, le paiement est effectué sur un compte unique, géré par le mandataire du groupement.</w:t>
      </w:r>
    </w:p>
    <w:p w14:paraId="72F81251" w14:textId="77777777" w:rsidR="00363E9D" w:rsidRPr="003936CD" w:rsidRDefault="00363E9D" w:rsidP="00363E9D">
      <w:pPr>
        <w:spacing w:after="0" w:line="240" w:lineRule="auto"/>
        <w:jc w:val="both"/>
        <w:rPr>
          <w:rFonts w:ascii="Times New Roman" w:hAnsi="Times New Roman" w:cs="Times New Roman"/>
          <w:sz w:val="24"/>
          <w:szCs w:val="24"/>
        </w:rPr>
      </w:pPr>
    </w:p>
    <w:p w14:paraId="31E3ACCE" w14:textId="77777777" w:rsidR="00363E9D" w:rsidRPr="003936CD" w:rsidRDefault="00DA4AFB" w:rsidP="008D62D0">
      <w:pPr>
        <w:numPr>
          <w:ilvl w:val="0"/>
          <w:numId w:val="6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Quelle que soit la forme du groupement, le mandataire est seul habilité à présenter à l’ASECNA la demande de paiement. En cas de groupement conjoint, la demande de paiement présentée par le mandataire est décomposée en autant de parties qu'il y a de membres du groupement à payer séparément. Chaque partie fait apparaître les renseignements nécessaires au paiement de l'opérateur économique concerné.</w:t>
      </w:r>
    </w:p>
    <w:p w14:paraId="06692C96" w14:textId="77777777" w:rsidR="00363E9D" w:rsidRPr="003936CD" w:rsidRDefault="00363E9D" w:rsidP="00363E9D">
      <w:pPr>
        <w:spacing w:after="0" w:line="240" w:lineRule="auto"/>
        <w:jc w:val="both"/>
        <w:rPr>
          <w:rFonts w:ascii="Times New Roman" w:hAnsi="Times New Roman" w:cs="Times New Roman"/>
          <w:sz w:val="24"/>
          <w:szCs w:val="24"/>
        </w:rPr>
      </w:pPr>
    </w:p>
    <w:p w14:paraId="0BE0307D" w14:textId="77777777" w:rsidR="00363E9D" w:rsidRPr="003936CD" w:rsidRDefault="00DA4AFB" w:rsidP="008D62D0">
      <w:pPr>
        <w:numPr>
          <w:ilvl w:val="0"/>
          <w:numId w:val="6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mandataire est seul habilité à formuler ou à transmettre les réclamations de membres du groupement.</w:t>
      </w:r>
    </w:p>
    <w:p w14:paraId="32B0F584" w14:textId="77777777" w:rsidR="00363E9D" w:rsidRPr="003936CD" w:rsidRDefault="00363E9D" w:rsidP="00363E9D">
      <w:pPr>
        <w:spacing w:after="0" w:line="240" w:lineRule="auto"/>
        <w:jc w:val="both"/>
        <w:rPr>
          <w:rFonts w:ascii="Times New Roman" w:hAnsi="Times New Roman" w:cs="Times New Roman"/>
          <w:sz w:val="24"/>
          <w:szCs w:val="24"/>
        </w:rPr>
      </w:pPr>
    </w:p>
    <w:p w14:paraId="49C79514" w14:textId="77777777" w:rsidR="00363E9D" w:rsidRPr="003936CD" w:rsidRDefault="00DA4AFB" w:rsidP="008D62D0">
      <w:pPr>
        <w:numPr>
          <w:ilvl w:val="0"/>
          <w:numId w:val="5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Dispositions relatives aux sous-traitants :</w:t>
      </w:r>
    </w:p>
    <w:p w14:paraId="08AF0F17" w14:textId="77777777" w:rsidR="00363E9D" w:rsidRPr="003936CD" w:rsidRDefault="00363E9D" w:rsidP="00363E9D">
      <w:pPr>
        <w:spacing w:after="0" w:line="240" w:lineRule="auto"/>
        <w:jc w:val="both"/>
        <w:rPr>
          <w:rFonts w:ascii="Times New Roman" w:hAnsi="Times New Roman" w:cs="Times New Roman"/>
          <w:sz w:val="24"/>
          <w:szCs w:val="24"/>
        </w:rPr>
      </w:pPr>
    </w:p>
    <w:p w14:paraId="3EE28B45"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exécutées par les sous-traitants, dont les conditions de paiement ont été agréées par l’ASECNA, sont payées dans les conditions financières prévues par le marché ou par un acte spécial.</w:t>
      </w:r>
    </w:p>
    <w:p w14:paraId="1405AC76" w14:textId="77777777" w:rsidR="00363E9D" w:rsidRPr="003936CD" w:rsidRDefault="00363E9D" w:rsidP="00363E9D">
      <w:pPr>
        <w:spacing w:after="0" w:line="240" w:lineRule="auto"/>
        <w:jc w:val="both"/>
        <w:rPr>
          <w:rFonts w:ascii="Times New Roman" w:hAnsi="Times New Roman" w:cs="Times New Roman"/>
          <w:sz w:val="24"/>
          <w:szCs w:val="24"/>
        </w:rPr>
        <w:sectPr w:rsidR="00363E9D" w:rsidRPr="003936CD" w:rsidSect="003B752D">
          <w:headerReference w:type="default" r:id="rId23"/>
          <w:footerReference w:type="default" r:id="rId24"/>
          <w:pgSz w:w="11906" w:h="16838"/>
          <w:pgMar w:top="1418" w:right="1418" w:bottom="1418" w:left="1418" w:header="709" w:footer="709" w:gutter="0"/>
          <w:cols w:space="708"/>
          <w:docGrid w:linePitch="360"/>
        </w:sectPr>
      </w:pPr>
    </w:p>
    <w:p w14:paraId="38B5EEE7" w14:textId="77777777" w:rsidR="00F90439" w:rsidRPr="003936CD" w:rsidRDefault="00DA4AFB" w:rsidP="00363E9D">
      <w:pPr>
        <w:pStyle w:val="Titre3"/>
        <w:spacing w:before="0"/>
        <w:rPr>
          <w:rFonts w:ascii="Times New Roman" w:hAnsi="Times New Roman" w:cs="Times New Roman"/>
          <w:snapToGrid w:val="0"/>
          <w:color w:val="auto"/>
          <w:sz w:val="24"/>
        </w:rPr>
      </w:pPr>
      <w:bookmarkStart w:id="539" w:name="_Toc329789376"/>
      <w:bookmarkStart w:id="540" w:name="_Toc329789747"/>
      <w:bookmarkStart w:id="541" w:name="_Toc329789868"/>
      <w:bookmarkStart w:id="542" w:name="_Toc345670559"/>
      <w:bookmarkStart w:id="543" w:name="_Toc345835057"/>
      <w:bookmarkStart w:id="544" w:name="_Toc398446409"/>
      <w:r w:rsidRPr="003936CD">
        <w:rPr>
          <w:rFonts w:ascii="Times New Roman" w:hAnsi="Times New Roman" w:cs="Times New Roman"/>
          <w:snapToGrid w:val="0"/>
          <w:color w:val="auto"/>
          <w:sz w:val="24"/>
        </w:rPr>
        <w:lastRenderedPageBreak/>
        <w:t xml:space="preserve">CHAPITRE III – </w:t>
      </w:r>
      <w:bookmarkEnd w:id="539"/>
      <w:bookmarkEnd w:id="540"/>
      <w:bookmarkEnd w:id="541"/>
      <w:bookmarkEnd w:id="542"/>
      <w:bookmarkEnd w:id="543"/>
      <w:r w:rsidRPr="003936CD">
        <w:rPr>
          <w:rFonts w:ascii="Times New Roman" w:hAnsi="Times New Roman" w:cs="Times New Roman"/>
          <w:snapToGrid w:val="0"/>
          <w:color w:val="auto"/>
          <w:sz w:val="24"/>
        </w:rPr>
        <w:t>DELAIS</w:t>
      </w:r>
      <w:bookmarkEnd w:id="544"/>
    </w:p>
    <w:p w14:paraId="369AEB0F" w14:textId="77777777" w:rsidR="00363E9D" w:rsidRPr="003936CD" w:rsidRDefault="00363E9D" w:rsidP="00363E9D">
      <w:pPr>
        <w:spacing w:after="0"/>
        <w:rPr>
          <w:rFonts w:ascii="Times New Roman" w:hAnsi="Times New Roman" w:cs="Times New Roman"/>
        </w:rPr>
      </w:pPr>
    </w:p>
    <w:p w14:paraId="703881CD"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545" w:name="_Toc358981621"/>
      <w:bookmarkStart w:id="546" w:name="_Toc398446410"/>
      <w:r w:rsidRPr="003936CD">
        <w:rPr>
          <w:rFonts w:ascii="Times New Roman" w:hAnsi="Times New Roman" w:cs="Times New Roman"/>
          <w:i w:val="0"/>
          <w:color w:val="auto"/>
          <w:sz w:val="24"/>
          <w:szCs w:val="24"/>
        </w:rPr>
        <w:t>Article 14 : Délai d'exécution</w:t>
      </w:r>
      <w:bookmarkEnd w:id="545"/>
      <w:bookmarkEnd w:id="546"/>
    </w:p>
    <w:p w14:paraId="42D89021" w14:textId="77777777" w:rsidR="00363E9D" w:rsidRPr="003936CD" w:rsidRDefault="00363E9D" w:rsidP="00363E9D">
      <w:pPr>
        <w:spacing w:after="0" w:line="240" w:lineRule="auto"/>
        <w:jc w:val="both"/>
        <w:rPr>
          <w:rFonts w:ascii="Times New Roman" w:hAnsi="Times New Roman" w:cs="Times New Roman"/>
          <w:sz w:val="24"/>
          <w:szCs w:val="24"/>
        </w:rPr>
      </w:pPr>
    </w:p>
    <w:p w14:paraId="091E292B" w14:textId="77777777" w:rsidR="00363E9D" w:rsidRPr="003936CD" w:rsidRDefault="00DA4AFB" w:rsidP="008D62D0">
      <w:pPr>
        <w:numPr>
          <w:ilvl w:val="0"/>
          <w:numId w:val="6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Début du délai d'exécution :</w:t>
      </w:r>
    </w:p>
    <w:p w14:paraId="651E0EAA" w14:textId="77777777" w:rsidR="00363E9D" w:rsidRPr="003936CD" w:rsidRDefault="00363E9D" w:rsidP="00363E9D">
      <w:pPr>
        <w:spacing w:after="0" w:line="240" w:lineRule="auto"/>
        <w:jc w:val="both"/>
        <w:rPr>
          <w:rFonts w:ascii="Times New Roman" w:hAnsi="Times New Roman" w:cs="Times New Roman"/>
          <w:sz w:val="24"/>
          <w:szCs w:val="24"/>
        </w:rPr>
      </w:pPr>
    </w:p>
    <w:p w14:paraId="4D258ADD" w14:textId="77777777" w:rsidR="00363E9D" w:rsidRPr="003936CD" w:rsidRDefault="00DA4AFB" w:rsidP="008D62D0">
      <w:pPr>
        <w:numPr>
          <w:ilvl w:val="0"/>
          <w:numId w:val="6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 marché part de la date de sa notification.</w:t>
      </w:r>
    </w:p>
    <w:p w14:paraId="344D2AD6" w14:textId="77777777" w:rsidR="00363E9D" w:rsidRPr="003936CD" w:rsidRDefault="00363E9D" w:rsidP="00363E9D">
      <w:pPr>
        <w:spacing w:after="0" w:line="240" w:lineRule="auto"/>
        <w:jc w:val="both"/>
        <w:rPr>
          <w:rFonts w:ascii="Times New Roman" w:hAnsi="Times New Roman" w:cs="Times New Roman"/>
          <w:sz w:val="24"/>
          <w:szCs w:val="24"/>
        </w:rPr>
      </w:pPr>
    </w:p>
    <w:p w14:paraId="0F711276" w14:textId="77777777" w:rsidR="00363E9D" w:rsidRPr="003936CD" w:rsidRDefault="00DA4AFB" w:rsidP="008D62D0">
      <w:pPr>
        <w:numPr>
          <w:ilvl w:val="0"/>
          <w:numId w:val="6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 bon de commande part de la date de sa notification.</w:t>
      </w:r>
    </w:p>
    <w:p w14:paraId="7FDDED9D" w14:textId="77777777" w:rsidR="00363E9D" w:rsidRPr="003936CD" w:rsidRDefault="00363E9D" w:rsidP="00363E9D">
      <w:pPr>
        <w:spacing w:after="0" w:line="240" w:lineRule="auto"/>
        <w:jc w:val="both"/>
        <w:rPr>
          <w:rFonts w:ascii="Times New Roman" w:hAnsi="Times New Roman" w:cs="Times New Roman"/>
          <w:sz w:val="24"/>
          <w:szCs w:val="24"/>
        </w:rPr>
      </w:pPr>
    </w:p>
    <w:p w14:paraId="7FF19B70" w14:textId="77777777" w:rsidR="00363E9D" w:rsidRPr="003936CD" w:rsidRDefault="00DA4AFB" w:rsidP="008D62D0">
      <w:pPr>
        <w:numPr>
          <w:ilvl w:val="0"/>
          <w:numId w:val="6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d'une tranche conditionnelle part de la date de notification de la décision de son affermissement.</w:t>
      </w:r>
    </w:p>
    <w:p w14:paraId="72E51E2E" w14:textId="77777777" w:rsidR="00363E9D" w:rsidRPr="003936CD" w:rsidRDefault="00363E9D" w:rsidP="00363E9D">
      <w:pPr>
        <w:spacing w:after="0" w:line="240" w:lineRule="auto"/>
        <w:jc w:val="both"/>
        <w:rPr>
          <w:rFonts w:ascii="Times New Roman" w:hAnsi="Times New Roman" w:cs="Times New Roman"/>
          <w:sz w:val="24"/>
          <w:szCs w:val="24"/>
        </w:rPr>
      </w:pPr>
    </w:p>
    <w:p w14:paraId="5AC3CCB6" w14:textId="77777777" w:rsidR="00363E9D" w:rsidRPr="003936CD" w:rsidRDefault="00DA4AFB" w:rsidP="008D62D0">
      <w:pPr>
        <w:numPr>
          <w:ilvl w:val="0"/>
          <w:numId w:val="6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Expiration du délai d'exécution :</w:t>
      </w:r>
    </w:p>
    <w:p w14:paraId="249141A7" w14:textId="77777777" w:rsidR="00363E9D" w:rsidRPr="003936CD" w:rsidRDefault="00363E9D" w:rsidP="00363E9D">
      <w:pPr>
        <w:spacing w:after="0" w:line="240" w:lineRule="auto"/>
        <w:jc w:val="both"/>
        <w:rPr>
          <w:rFonts w:ascii="Times New Roman" w:hAnsi="Times New Roman" w:cs="Times New Roman"/>
          <w:sz w:val="24"/>
          <w:szCs w:val="24"/>
        </w:rPr>
      </w:pPr>
    </w:p>
    <w:p w14:paraId="73906DD8" w14:textId="77777777" w:rsidR="00363E9D" w:rsidRPr="003936CD" w:rsidRDefault="00DA4AFB" w:rsidP="008D62D0">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livraison ou d'exécution des prestations dans les locaux de l’ASECNA, la date d'expiration du délai d'exécution est la date de livraison ou de l'achèvement des prestations.</w:t>
      </w:r>
    </w:p>
    <w:p w14:paraId="06D2F0EE" w14:textId="77777777" w:rsidR="00363E9D" w:rsidRPr="003936CD" w:rsidRDefault="00363E9D" w:rsidP="00363E9D">
      <w:pPr>
        <w:spacing w:after="0" w:line="240" w:lineRule="auto"/>
        <w:jc w:val="both"/>
        <w:rPr>
          <w:rFonts w:ascii="Times New Roman" w:hAnsi="Times New Roman" w:cs="Times New Roman"/>
          <w:sz w:val="24"/>
          <w:szCs w:val="24"/>
        </w:rPr>
      </w:pPr>
    </w:p>
    <w:p w14:paraId="65719EDE" w14:textId="77777777" w:rsidR="00363E9D" w:rsidRPr="003936CD" w:rsidRDefault="00DA4AFB" w:rsidP="008D62D0">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a prévu que l'admission se fera dans les locaux du prestataire, la date d'expiration du délai d'exécution est celle prévue pour l'admission.</w:t>
      </w:r>
    </w:p>
    <w:p w14:paraId="52E8A4A2" w14:textId="77777777" w:rsidR="00363E9D" w:rsidRPr="003936CD" w:rsidRDefault="00363E9D" w:rsidP="00363E9D">
      <w:pPr>
        <w:spacing w:after="0" w:line="240" w:lineRule="auto"/>
        <w:jc w:val="both"/>
        <w:rPr>
          <w:rFonts w:ascii="Times New Roman" w:hAnsi="Times New Roman" w:cs="Times New Roman"/>
          <w:sz w:val="24"/>
          <w:szCs w:val="24"/>
        </w:rPr>
      </w:pPr>
    </w:p>
    <w:p w14:paraId="4200A99A" w14:textId="77777777" w:rsidR="00363E9D" w:rsidRPr="003936CD" w:rsidRDefault="00DA4AFB" w:rsidP="008D62D0">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prestations d'études, la date d'expiration du délai d'exécution est la date de présentation des études à l’ASECNA, en vue de l'engagement des opérations de vérification.</w:t>
      </w:r>
    </w:p>
    <w:p w14:paraId="2E774F1D" w14:textId="77777777" w:rsidR="00363E9D" w:rsidRPr="003936CD" w:rsidRDefault="00363E9D" w:rsidP="00363E9D">
      <w:pPr>
        <w:spacing w:after="0" w:line="240" w:lineRule="auto"/>
        <w:jc w:val="both"/>
        <w:rPr>
          <w:rFonts w:ascii="Times New Roman" w:hAnsi="Times New Roman" w:cs="Times New Roman"/>
          <w:sz w:val="24"/>
          <w:szCs w:val="24"/>
        </w:rPr>
      </w:pPr>
    </w:p>
    <w:p w14:paraId="3222E108" w14:textId="77777777" w:rsidR="00363E9D" w:rsidRPr="003936CD" w:rsidRDefault="00DA4AFB" w:rsidP="008D62D0">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d'inachèvement des prestations à la date limite de validité du marché, le délai d'exécution des prestations expire à la date limite de validité du marché, à l'exception des bons de commande émis pendant la validité du marché.</w:t>
      </w:r>
    </w:p>
    <w:p w14:paraId="7F1FAD0B" w14:textId="77777777" w:rsidR="00363E9D" w:rsidRPr="003936CD" w:rsidRDefault="00363E9D" w:rsidP="00363E9D">
      <w:pPr>
        <w:spacing w:after="0" w:line="240" w:lineRule="auto"/>
        <w:jc w:val="both"/>
        <w:rPr>
          <w:rFonts w:ascii="Times New Roman" w:hAnsi="Times New Roman" w:cs="Times New Roman"/>
          <w:sz w:val="24"/>
          <w:szCs w:val="24"/>
        </w:rPr>
      </w:pPr>
    </w:p>
    <w:p w14:paraId="7D3E8796" w14:textId="77777777" w:rsidR="00363E9D" w:rsidRPr="003936CD" w:rsidRDefault="00DA4AFB" w:rsidP="008D62D0">
      <w:pPr>
        <w:numPr>
          <w:ilvl w:val="0"/>
          <w:numId w:val="6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Prolongation du délai d'exécution :</w:t>
      </w:r>
    </w:p>
    <w:p w14:paraId="62E48ACA" w14:textId="77777777" w:rsidR="00363E9D" w:rsidRPr="003936CD" w:rsidRDefault="00363E9D" w:rsidP="00363E9D">
      <w:pPr>
        <w:spacing w:after="0" w:line="240" w:lineRule="auto"/>
        <w:jc w:val="both"/>
        <w:rPr>
          <w:rFonts w:ascii="Times New Roman" w:hAnsi="Times New Roman" w:cs="Times New Roman"/>
          <w:sz w:val="24"/>
          <w:szCs w:val="24"/>
        </w:rPr>
      </w:pPr>
    </w:p>
    <w:p w14:paraId="74AD469D" w14:textId="77777777" w:rsidR="00363E9D" w:rsidRPr="003936CD" w:rsidRDefault="00DA4AFB" w:rsidP="008D62D0">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titulaire est dans l'impossibilité de respecter les délais d'exécution, du fait de l’ASECNA ou du fait d'un évènement ayant le caractère de force majeure, l’ASECNA prolonge le délai d'exécution. Le délai ainsi prolongé a les mêmes effets que le délai contractuel.</w:t>
      </w:r>
    </w:p>
    <w:p w14:paraId="367AF011" w14:textId="77777777" w:rsidR="00363E9D" w:rsidRPr="003936CD" w:rsidRDefault="00363E9D" w:rsidP="00363E9D">
      <w:pPr>
        <w:spacing w:after="0" w:line="240" w:lineRule="auto"/>
        <w:jc w:val="both"/>
        <w:rPr>
          <w:rFonts w:ascii="Times New Roman" w:hAnsi="Times New Roman" w:cs="Times New Roman"/>
          <w:sz w:val="24"/>
          <w:szCs w:val="24"/>
        </w:rPr>
      </w:pPr>
    </w:p>
    <w:p w14:paraId="25589FE8" w14:textId="77777777" w:rsidR="00363E9D" w:rsidRPr="003936CD" w:rsidRDefault="00DA4AFB" w:rsidP="008D62D0">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Pour bénéficier de cette prolongation, le titulaire signale à l’ASECNA  les causes faisant obstacle à l'exécution du marché dans le délai contractuel. Il dispose, à cet effet, d'un délai de quinze (15) jours à compter de la date à laquelle ces causes sont apparues ou d'un délai courant jusqu'à la fin du marché, dans le cas où le marché arrive à échéance dans un délai inférieur à quinze (15) jours. Il indique, par la même demande, à l’ASECNA la durée de la prolongation demandée.</w:t>
      </w:r>
    </w:p>
    <w:p w14:paraId="53FB580E" w14:textId="77777777" w:rsidR="00363E9D" w:rsidRPr="003936CD" w:rsidRDefault="00363E9D" w:rsidP="00363E9D">
      <w:pPr>
        <w:spacing w:after="0" w:line="240" w:lineRule="auto"/>
        <w:jc w:val="both"/>
        <w:rPr>
          <w:rFonts w:ascii="Times New Roman" w:hAnsi="Times New Roman" w:cs="Times New Roman"/>
          <w:sz w:val="24"/>
          <w:szCs w:val="24"/>
        </w:rPr>
      </w:pPr>
    </w:p>
    <w:p w14:paraId="6C6DE394" w14:textId="77777777" w:rsidR="00363E9D" w:rsidRPr="003936CD" w:rsidRDefault="00DA4AFB" w:rsidP="008D62D0">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dispose d'un délai de quinze  (15) jours, à compter de la date de réception de la demande du titulaire pour lui notifier sa décision, sous réserve que le marché n'arrive pas à son terme avant la fin de ce délai.</w:t>
      </w:r>
    </w:p>
    <w:p w14:paraId="4EC0A471" w14:textId="77777777" w:rsidR="00363E9D" w:rsidRPr="003936CD" w:rsidRDefault="00363E9D" w:rsidP="00363E9D">
      <w:pPr>
        <w:spacing w:after="0" w:line="240" w:lineRule="auto"/>
        <w:jc w:val="both"/>
        <w:rPr>
          <w:rFonts w:ascii="Times New Roman" w:hAnsi="Times New Roman" w:cs="Times New Roman"/>
          <w:sz w:val="24"/>
          <w:szCs w:val="24"/>
        </w:rPr>
      </w:pPr>
    </w:p>
    <w:p w14:paraId="4F7170AC"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La demande de prolongation ne peut être refusée, lorsque le retard est dû à l'intervention du prestataire, dans le cadre d'un ordre de réquisition.</w:t>
      </w:r>
    </w:p>
    <w:p w14:paraId="4DFC465B"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lastRenderedPageBreak/>
        <w:t>Sous réserve que le marché n'ait pas lui-même pour objet de répondre à une situation d'urgence impérieuse résultant de situations imprévisibles, la demande de prolongation ne peut pas davantage être refusée, lorsque le retard est dû à l'intervention du prestataire, dans le cadre d'un marché passé en urgence impérieuse résultant de circonstances imprévisibles.</w:t>
      </w:r>
    </w:p>
    <w:p w14:paraId="62240306"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1A94E196"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La durée d'exécution du marché est prolongée de la durée nécessaire à la réalisation des prestations réalisées sur réquisition ou pour les besoins du marché passé en urgence impérieuse.</w:t>
      </w:r>
    </w:p>
    <w:p w14:paraId="5C9EFA40" w14:textId="77777777" w:rsidR="00363E9D" w:rsidRPr="003936CD" w:rsidRDefault="00363E9D" w:rsidP="00363E9D">
      <w:pPr>
        <w:spacing w:after="0" w:line="240" w:lineRule="auto"/>
        <w:jc w:val="both"/>
        <w:rPr>
          <w:rFonts w:ascii="Times New Roman" w:hAnsi="Times New Roman" w:cs="Times New Roman"/>
          <w:sz w:val="24"/>
          <w:szCs w:val="24"/>
        </w:rPr>
      </w:pPr>
    </w:p>
    <w:p w14:paraId="59F36362" w14:textId="77777777" w:rsidR="00363E9D" w:rsidRPr="003936CD" w:rsidRDefault="00DA4AFB" w:rsidP="008D62D0">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Aucune demande de prolongation du délai d'exécution ne peut être présentée après l'expiration du délai contractuel d'exécution de la prestation.</w:t>
      </w:r>
    </w:p>
    <w:p w14:paraId="69388349" w14:textId="77777777" w:rsidR="00363E9D" w:rsidRPr="003936CD" w:rsidRDefault="00363E9D" w:rsidP="00363E9D">
      <w:pPr>
        <w:spacing w:after="0" w:line="240" w:lineRule="auto"/>
        <w:jc w:val="both"/>
        <w:rPr>
          <w:rFonts w:ascii="Times New Roman" w:hAnsi="Times New Roman" w:cs="Times New Roman"/>
          <w:sz w:val="24"/>
          <w:szCs w:val="24"/>
        </w:rPr>
      </w:pPr>
    </w:p>
    <w:p w14:paraId="38117BCF"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547" w:name="_Toc358981622"/>
      <w:bookmarkStart w:id="548" w:name="_Toc398446411"/>
      <w:r w:rsidRPr="003936CD">
        <w:rPr>
          <w:rFonts w:ascii="Times New Roman" w:hAnsi="Times New Roman" w:cs="Times New Roman"/>
          <w:i w:val="0"/>
          <w:color w:val="auto"/>
          <w:sz w:val="24"/>
          <w:szCs w:val="24"/>
        </w:rPr>
        <w:t>Article 15 : Pénalités</w:t>
      </w:r>
      <w:bookmarkEnd w:id="547"/>
      <w:bookmarkEnd w:id="548"/>
    </w:p>
    <w:p w14:paraId="11C78A72" w14:textId="77777777" w:rsidR="00363E9D" w:rsidRPr="003936CD" w:rsidRDefault="00363E9D" w:rsidP="00363E9D">
      <w:pPr>
        <w:spacing w:after="0" w:line="240" w:lineRule="auto"/>
        <w:jc w:val="both"/>
        <w:rPr>
          <w:rFonts w:ascii="Times New Roman" w:hAnsi="Times New Roman" w:cs="Times New Roman"/>
          <w:b/>
          <w:sz w:val="24"/>
          <w:szCs w:val="24"/>
        </w:rPr>
      </w:pPr>
    </w:p>
    <w:p w14:paraId="2F16ED83" w14:textId="77777777" w:rsidR="00363E9D" w:rsidRPr="003936CD" w:rsidRDefault="00DA4AFB" w:rsidP="008D62D0">
      <w:pPr>
        <w:numPr>
          <w:ilvl w:val="0"/>
          <w:numId w:val="6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Pénalités pour retard :</w:t>
      </w:r>
    </w:p>
    <w:p w14:paraId="1DA299FA" w14:textId="77777777" w:rsidR="00363E9D" w:rsidRPr="003936CD" w:rsidRDefault="00363E9D" w:rsidP="00363E9D">
      <w:pPr>
        <w:spacing w:after="0" w:line="240" w:lineRule="auto"/>
        <w:jc w:val="both"/>
        <w:rPr>
          <w:rFonts w:ascii="Times New Roman" w:hAnsi="Times New Roman" w:cs="Times New Roman"/>
          <w:sz w:val="24"/>
          <w:szCs w:val="24"/>
        </w:rPr>
      </w:pPr>
    </w:p>
    <w:p w14:paraId="01F9C811" w14:textId="77777777" w:rsidR="00363E9D" w:rsidRPr="003936CD" w:rsidRDefault="00DA4AFB" w:rsidP="008D62D0">
      <w:pPr>
        <w:numPr>
          <w:ilvl w:val="0"/>
          <w:numId w:val="6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pénalités pour retard commencent à courir, sans qu'il soit nécessaire de procéder à une mise en demeure, le lendemain du jour où le délai contractuel d'exécution des prestations est expiré, sous réserve des stipulations des articles 14. 3 et 21. 4.</w:t>
      </w:r>
    </w:p>
    <w:p w14:paraId="667CE926" w14:textId="77777777" w:rsidR="00363E9D" w:rsidRPr="003936CD" w:rsidRDefault="00363E9D" w:rsidP="00363E9D">
      <w:pPr>
        <w:spacing w:after="0" w:line="240" w:lineRule="auto"/>
        <w:jc w:val="both"/>
        <w:rPr>
          <w:rFonts w:ascii="Times New Roman" w:hAnsi="Times New Roman" w:cs="Times New Roman"/>
          <w:sz w:val="24"/>
          <w:szCs w:val="24"/>
        </w:rPr>
      </w:pPr>
    </w:p>
    <w:p w14:paraId="610940C1" w14:textId="77777777" w:rsidR="00363E9D" w:rsidRPr="003936CD" w:rsidRDefault="00DA4AFB" w:rsidP="00363E9D">
      <w:pPr>
        <w:spacing w:after="0" w:line="240" w:lineRule="auto"/>
        <w:ind w:left="708" w:firstLine="708"/>
        <w:jc w:val="both"/>
        <w:rPr>
          <w:rFonts w:ascii="Times New Roman" w:hAnsi="Times New Roman" w:cs="Times New Roman"/>
          <w:sz w:val="24"/>
          <w:szCs w:val="24"/>
        </w:rPr>
      </w:pPr>
      <w:r w:rsidRPr="003936CD">
        <w:rPr>
          <w:rFonts w:ascii="Times New Roman" w:hAnsi="Times New Roman" w:cs="Times New Roman"/>
          <w:sz w:val="24"/>
          <w:szCs w:val="24"/>
        </w:rPr>
        <w:t>Cette pénalité est calculée par application de la formule suivante :</w:t>
      </w:r>
    </w:p>
    <w:p w14:paraId="3B0616D0" w14:textId="77777777" w:rsidR="00363E9D" w:rsidRPr="003936CD" w:rsidRDefault="00363E9D" w:rsidP="00363E9D">
      <w:pPr>
        <w:spacing w:after="0" w:line="240" w:lineRule="auto"/>
        <w:jc w:val="both"/>
        <w:rPr>
          <w:rFonts w:ascii="Times New Roman" w:hAnsi="Times New Roman" w:cs="Times New Roman"/>
          <w:sz w:val="24"/>
          <w:szCs w:val="24"/>
        </w:rPr>
      </w:pPr>
    </w:p>
    <w:p w14:paraId="73A5F636"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V * R / 1 000 ; dans laquelle :</w:t>
      </w:r>
    </w:p>
    <w:p w14:paraId="40E36EDA"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0207723"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le montant de la pénalité ;</w:t>
      </w:r>
    </w:p>
    <w:p w14:paraId="288760AB"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6C9449C6"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V = la valeur des prestations sur laquelle est calculée la pénalité, cette valeur étant égale au montant en prix de base, hors variations de prix et hors du champ d'application de la TVA, de la partie des prestations en retard, ou de l'ensemble des prestations si le retard d'exécution d'une partie rend l'ensemble inutilisable ;</w:t>
      </w:r>
    </w:p>
    <w:p w14:paraId="0FDF1FFA"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DDA74C9"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R = le nombre de jours de retard.</w:t>
      </w:r>
    </w:p>
    <w:p w14:paraId="40BF4159" w14:textId="77777777" w:rsidR="00363E9D" w:rsidRPr="003936CD" w:rsidRDefault="00363E9D" w:rsidP="00363E9D">
      <w:pPr>
        <w:spacing w:after="0" w:line="240" w:lineRule="auto"/>
        <w:jc w:val="both"/>
        <w:rPr>
          <w:rFonts w:ascii="Times New Roman" w:hAnsi="Times New Roman" w:cs="Times New Roman"/>
          <w:sz w:val="24"/>
          <w:szCs w:val="24"/>
        </w:rPr>
      </w:pPr>
    </w:p>
    <w:p w14:paraId="043AD6C4" w14:textId="77777777" w:rsidR="00363E9D" w:rsidRPr="003936CD" w:rsidRDefault="00DA4AFB" w:rsidP="008D62D0">
      <w:pPr>
        <w:numPr>
          <w:ilvl w:val="0"/>
          <w:numId w:val="6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Une fois le montant des pénalités déterminé, il est procédé à leur révision. Elles sont ensuite déduites du montant du marché HT actualisé ou révisé.</w:t>
      </w:r>
    </w:p>
    <w:p w14:paraId="604DD21A" w14:textId="77777777" w:rsidR="00363E9D" w:rsidRPr="003936CD" w:rsidRDefault="00363E9D" w:rsidP="00363E9D">
      <w:pPr>
        <w:spacing w:after="0" w:line="240" w:lineRule="auto"/>
        <w:jc w:val="both"/>
        <w:rPr>
          <w:rFonts w:ascii="Times New Roman" w:hAnsi="Times New Roman" w:cs="Times New Roman"/>
          <w:sz w:val="24"/>
          <w:szCs w:val="24"/>
        </w:rPr>
      </w:pPr>
    </w:p>
    <w:p w14:paraId="2482126D" w14:textId="77777777" w:rsidR="00363E9D" w:rsidRPr="003936CD" w:rsidRDefault="00DA4AFB" w:rsidP="008D62D0">
      <w:pPr>
        <w:numPr>
          <w:ilvl w:val="0"/>
          <w:numId w:val="6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exonéré des pénalités dont le montant total ne dépasse pas 200 000 FCFA HT pour l'ensemble du marché.</w:t>
      </w:r>
    </w:p>
    <w:p w14:paraId="2D09B76A" w14:textId="77777777" w:rsidR="00945817" w:rsidRPr="003936CD" w:rsidRDefault="00945817" w:rsidP="00945817">
      <w:pPr>
        <w:spacing w:after="0" w:line="240" w:lineRule="auto"/>
        <w:jc w:val="both"/>
        <w:rPr>
          <w:rFonts w:ascii="Times New Roman" w:hAnsi="Times New Roman" w:cs="Times New Roman"/>
          <w:sz w:val="24"/>
          <w:szCs w:val="24"/>
        </w:rPr>
      </w:pPr>
    </w:p>
    <w:p w14:paraId="68CE32D9" w14:textId="77777777" w:rsidR="00363E9D" w:rsidRPr="003936CD" w:rsidRDefault="00DA4AFB" w:rsidP="008D62D0">
      <w:pPr>
        <w:numPr>
          <w:ilvl w:val="0"/>
          <w:numId w:val="6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Pénalités pour indisponibilité dans les marchés de maintenance :</w:t>
      </w:r>
    </w:p>
    <w:p w14:paraId="4981AAC3" w14:textId="77777777" w:rsidR="00945817" w:rsidRPr="003936CD" w:rsidRDefault="00945817" w:rsidP="00945817">
      <w:pPr>
        <w:spacing w:after="0" w:line="240" w:lineRule="auto"/>
        <w:ind w:left="709"/>
        <w:jc w:val="both"/>
        <w:rPr>
          <w:rFonts w:ascii="Times New Roman" w:hAnsi="Times New Roman" w:cs="Times New Roman"/>
          <w:sz w:val="24"/>
          <w:szCs w:val="24"/>
        </w:rPr>
      </w:pPr>
    </w:p>
    <w:p w14:paraId="0E80E551" w14:textId="77777777" w:rsidR="00363E9D" w:rsidRPr="003936CD" w:rsidRDefault="00DA4AFB" w:rsidP="008D62D0">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Un matériel est indisponible lorsque, indépendamment de l’ASECNA   et en dehors des travaux d'entretien préventif, son usage est rendu impossible soit par le fonctionnement défectueux d'un organe ou dispositif ou d'une fonctionnalité qui y est incluse, soit en raison de l'indisponibilité d'un autre élément du matériel auquel il est lié par des connexions fournies et entretenues par le titulaire et auquel il est soumis pour l'exécution du travail en cours, au moment de l'incident.</w:t>
      </w:r>
    </w:p>
    <w:p w14:paraId="01EA0C2D" w14:textId="77777777" w:rsidR="00363E9D" w:rsidRPr="003936CD" w:rsidRDefault="00363E9D" w:rsidP="00363E9D">
      <w:pPr>
        <w:spacing w:after="0" w:line="240" w:lineRule="auto"/>
        <w:jc w:val="both"/>
        <w:rPr>
          <w:rFonts w:ascii="Times New Roman" w:hAnsi="Times New Roman" w:cs="Times New Roman"/>
          <w:sz w:val="24"/>
          <w:szCs w:val="24"/>
        </w:rPr>
      </w:pPr>
    </w:p>
    <w:p w14:paraId="0AE1D339" w14:textId="77777777" w:rsidR="00363E9D" w:rsidRPr="003936CD" w:rsidRDefault="00DA4AFB" w:rsidP="008D62D0">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L’indisponibilité débute :</w:t>
      </w:r>
    </w:p>
    <w:p w14:paraId="1470E005" w14:textId="77777777" w:rsidR="00363E9D" w:rsidRPr="003936CD" w:rsidRDefault="00363E9D" w:rsidP="00363E9D">
      <w:pPr>
        <w:spacing w:after="0" w:line="240" w:lineRule="auto"/>
        <w:jc w:val="both"/>
        <w:rPr>
          <w:rFonts w:ascii="Times New Roman" w:hAnsi="Times New Roman" w:cs="Times New Roman"/>
          <w:sz w:val="24"/>
          <w:szCs w:val="24"/>
        </w:rPr>
      </w:pPr>
    </w:p>
    <w:p w14:paraId="494ECDAA" w14:textId="77777777" w:rsidR="00363E9D" w:rsidRPr="003936CD" w:rsidRDefault="00DA4AFB" w:rsidP="008D62D0">
      <w:pPr>
        <w:numPr>
          <w:ilvl w:val="0"/>
          <w:numId w:val="68"/>
        </w:numPr>
        <w:spacing w:after="0" w:line="240" w:lineRule="auto"/>
        <w:ind w:left="2552" w:hanging="425"/>
        <w:jc w:val="both"/>
        <w:rPr>
          <w:rFonts w:ascii="Times New Roman" w:hAnsi="Times New Roman" w:cs="Times New Roman"/>
          <w:sz w:val="24"/>
          <w:szCs w:val="24"/>
        </w:rPr>
      </w:pPr>
      <w:r w:rsidRPr="003936CD">
        <w:rPr>
          <w:rFonts w:ascii="Times New Roman" w:hAnsi="Times New Roman" w:cs="Times New Roman"/>
          <w:sz w:val="24"/>
          <w:szCs w:val="24"/>
        </w:rPr>
        <w:t>dans le cas d'une maintenance sur le site, au moment de l'arrivée de la demande d'intervention au titulaire. Lorsque l'accès des préposés du titulaire au matériel défaillant est retardé du fait de l’ASECNA, l'indisponibilité est suspendue jusqu'au moment où cet accès devient effectif ;</w:t>
      </w:r>
    </w:p>
    <w:p w14:paraId="6F34C3A4" w14:textId="77777777" w:rsidR="00363E9D" w:rsidRPr="003936CD" w:rsidRDefault="00363E9D" w:rsidP="00363E9D">
      <w:pPr>
        <w:spacing w:after="0" w:line="240" w:lineRule="auto"/>
        <w:ind w:left="2552" w:hanging="425"/>
        <w:jc w:val="both"/>
        <w:rPr>
          <w:rFonts w:ascii="Times New Roman" w:hAnsi="Times New Roman" w:cs="Times New Roman"/>
          <w:sz w:val="24"/>
          <w:szCs w:val="24"/>
        </w:rPr>
      </w:pPr>
    </w:p>
    <w:p w14:paraId="56425AAB" w14:textId="77777777" w:rsidR="00363E9D" w:rsidRPr="003936CD" w:rsidRDefault="00DA4AFB" w:rsidP="008D62D0">
      <w:pPr>
        <w:numPr>
          <w:ilvl w:val="0"/>
          <w:numId w:val="68"/>
        </w:numPr>
        <w:spacing w:after="0" w:line="240" w:lineRule="auto"/>
        <w:ind w:left="2552" w:hanging="425"/>
        <w:jc w:val="both"/>
        <w:rPr>
          <w:rFonts w:ascii="Times New Roman" w:hAnsi="Times New Roman" w:cs="Times New Roman"/>
          <w:sz w:val="24"/>
          <w:szCs w:val="24"/>
        </w:rPr>
      </w:pPr>
      <w:r w:rsidRPr="003936CD">
        <w:rPr>
          <w:rFonts w:ascii="Times New Roman" w:hAnsi="Times New Roman" w:cs="Times New Roman"/>
          <w:sz w:val="24"/>
          <w:szCs w:val="24"/>
        </w:rPr>
        <w:t>dans le cas d'une maintenance chez le titulaire, au moment de la remise de l'élément défaillant au titulaire ou à son représentant qualifié, dans un lieu prévu par le marché.</w:t>
      </w:r>
    </w:p>
    <w:p w14:paraId="4A9D4822" w14:textId="77777777" w:rsidR="00363E9D" w:rsidRPr="003936CD" w:rsidRDefault="00363E9D" w:rsidP="00363E9D">
      <w:pPr>
        <w:spacing w:after="0" w:line="240" w:lineRule="auto"/>
        <w:jc w:val="both"/>
        <w:rPr>
          <w:rFonts w:ascii="Times New Roman" w:hAnsi="Times New Roman" w:cs="Times New Roman"/>
          <w:sz w:val="24"/>
          <w:szCs w:val="24"/>
        </w:rPr>
      </w:pPr>
    </w:p>
    <w:p w14:paraId="0EE51D6A" w14:textId="77777777" w:rsidR="00363E9D" w:rsidRPr="003936CD" w:rsidRDefault="00DA4AFB" w:rsidP="008D62D0">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L’indisponibilité s'achève par la remise à disposition de l’ASECNA des éléments en état de marche. Toutefois, lorsque les éléments réparés sont à nouveau indisponibles, pour les mêmes causes, dans les huit heures d'utilisation après leur remise en état, la durée d'indisponibilité est décomptée à partir de la constatation de l'indisponibilité initiale.</w:t>
      </w:r>
    </w:p>
    <w:p w14:paraId="06A635EA" w14:textId="77777777" w:rsidR="00363E9D" w:rsidRPr="003936CD" w:rsidRDefault="00363E9D" w:rsidP="00363E9D">
      <w:pPr>
        <w:spacing w:after="0" w:line="240" w:lineRule="auto"/>
        <w:jc w:val="both"/>
        <w:rPr>
          <w:rFonts w:ascii="Times New Roman" w:hAnsi="Times New Roman" w:cs="Times New Roman"/>
          <w:sz w:val="24"/>
          <w:szCs w:val="24"/>
        </w:rPr>
      </w:pPr>
    </w:p>
    <w:p w14:paraId="316F13A5" w14:textId="77777777" w:rsidR="00363E9D" w:rsidRPr="003936CD" w:rsidRDefault="00DA4AFB" w:rsidP="008D62D0">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faire connaître à l’ASECNA la durée prévisible de l'indisponibilité lorsque celle-ci excède les seuils fixés au 15. 2. 5.</w:t>
      </w:r>
    </w:p>
    <w:p w14:paraId="0D517F48" w14:textId="77777777" w:rsidR="00363E9D" w:rsidRPr="003936CD" w:rsidRDefault="00363E9D" w:rsidP="00363E9D">
      <w:pPr>
        <w:spacing w:after="0" w:line="240" w:lineRule="auto"/>
        <w:jc w:val="both"/>
        <w:rPr>
          <w:rFonts w:ascii="Times New Roman" w:hAnsi="Times New Roman" w:cs="Times New Roman"/>
          <w:sz w:val="24"/>
          <w:szCs w:val="24"/>
        </w:rPr>
      </w:pPr>
    </w:p>
    <w:p w14:paraId="0A8C9492" w14:textId="77777777" w:rsidR="00363E9D" w:rsidRPr="003936CD" w:rsidRDefault="00DA4AFB" w:rsidP="008D62D0">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Sauf cas de force majeure, lorsque la durée d'indisponibilité observée dépasse les seuils ci-après, le titulaire est soumis à des pénalités.</w:t>
      </w:r>
    </w:p>
    <w:p w14:paraId="4E2C6D58" w14:textId="77777777" w:rsidR="00363E9D" w:rsidRPr="003936CD" w:rsidRDefault="00363E9D" w:rsidP="00363E9D">
      <w:pPr>
        <w:spacing w:after="0" w:line="240" w:lineRule="auto"/>
        <w:jc w:val="both"/>
        <w:rPr>
          <w:rFonts w:ascii="Times New Roman" w:hAnsi="Times New Roman" w:cs="Times New Roman"/>
          <w:sz w:val="24"/>
          <w:szCs w:val="24"/>
        </w:rPr>
      </w:pPr>
    </w:p>
    <w:p w14:paraId="196BADAD" w14:textId="77777777" w:rsidR="00363E9D" w:rsidRPr="003936CD" w:rsidRDefault="00DA4AFB" w:rsidP="00363E9D">
      <w:pPr>
        <w:spacing w:after="0" w:line="240" w:lineRule="auto"/>
        <w:ind w:left="708" w:firstLine="708"/>
        <w:jc w:val="both"/>
        <w:rPr>
          <w:rFonts w:ascii="Times New Roman" w:hAnsi="Times New Roman" w:cs="Times New Roman"/>
          <w:sz w:val="24"/>
          <w:szCs w:val="24"/>
        </w:rPr>
      </w:pPr>
      <w:r w:rsidRPr="003936CD">
        <w:rPr>
          <w:rFonts w:ascii="Times New Roman" w:hAnsi="Times New Roman" w:cs="Times New Roman"/>
          <w:sz w:val="24"/>
          <w:szCs w:val="24"/>
        </w:rPr>
        <w:t>Ces seuils sont fixés à :</w:t>
      </w:r>
    </w:p>
    <w:p w14:paraId="52F27E1E" w14:textId="77777777" w:rsidR="00363E9D" w:rsidRPr="003936CD" w:rsidRDefault="00363E9D" w:rsidP="00363E9D">
      <w:pPr>
        <w:spacing w:after="0" w:line="240" w:lineRule="auto"/>
        <w:jc w:val="both"/>
        <w:rPr>
          <w:rFonts w:ascii="Times New Roman" w:hAnsi="Times New Roman" w:cs="Times New Roman"/>
          <w:sz w:val="24"/>
          <w:szCs w:val="24"/>
        </w:rPr>
      </w:pPr>
    </w:p>
    <w:p w14:paraId="3BDD2E8C" w14:textId="77777777" w:rsidR="00363E9D" w:rsidRPr="003936CD" w:rsidRDefault="00DA4AFB" w:rsidP="008D62D0">
      <w:pPr>
        <w:numPr>
          <w:ilvl w:val="0"/>
          <w:numId w:val="6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huit heures ouvrées pour une maintenance sur le site ;</w:t>
      </w:r>
    </w:p>
    <w:p w14:paraId="2F4F8F0C"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1A2F7F33" w14:textId="77777777" w:rsidR="00363E9D" w:rsidRPr="003936CD" w:rsidRDefault="00DA4AFB" w:rsidP="008D62D0">
      <w:pPr>
        <w:numPr>
          <w:ilvl w:val="0"/>
          <w:numId w:val="6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quinze jours consécutifs pour une maintenance chez le titulaire.</w:t>
      </w:r>
    </w:p>
    <w:p w14:paraId="2B2F9814" w14:textId="77777777" w:rsidR="00363E9D" w:rsidRPr="003936CD" w:rsidRDefault="00363E9D" w:rsidP="00363E9D">
      <w:pPr>
        <w:spacing w:after="0" w:line="240" w:lineRule="auto"/>
        <w:jc w:val="both"/>
        <w:rPr>
          <w:rFonts w:ascii="Times New Roman" w:hAnsi="Times New Roman" w:cs="Times New Roman"/>
          <w:sz w:val="24"/>
          <w:szCs w:val="24"/>
        </w:rPr>
      </w:pPr>
    </w:p>
    <w:p w14:paraId="5BE9F4DB"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pénalité est calculée par application de la formule suivante :</w:t>
      </w:r>
    </w:p>
    <w:p w14:paraId="39635B3D"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33AFF94B" w14:textId="77777777" w:rsidR="00363E9D" w:rsidRPr="003936CD" w:rsidRDefault="00DA4AFB" w:rsidP="00363E9D">
      <w:pPr>
        <w:spacing w:after="0"/>
        <w:ind w:left="1416"/>
        <w:jc w:val="both"/>
        <w:rPr>
          <w:rFonts w:ascii="Times New Roman" w:hAnsi="Times New Roman" w:cs="Times New Roman"/>
          <w:sz w:val="24"/>
          <w:szCs w:val="24"/>
        </w:rPr>
      </w:pPr>
      <w:r w:rsidRPr="003936CD">
        <w:rPr>
          <w:rFonts w:ascii="Times New Roman" w:hAnsi="Times New Roman" w:cs="Times New Roman"/>
          <w:sz w:val="24"/>
          <w:szCs w:val="24"/>
        </w:rPr>
        <w:t>P = (V * R) / 30 ;</w:t>
      </w:r>
    </w:p>
    <w:p w14:paraId="00FB8CB0"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le montant de la pénalité ;</w:t>
      </w:r>
    </w:p>
    <w:p w14:paraId="4D50F8A1"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V = la valeur de la rémunération mensuelle versée au titre de la maintenance ;</w:t>
      </w:r>
    </w:p>
    <w:p w14:paraId="365F1746"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90CB51D"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R = le nombre de jours de retard.</w:t>
      </w:r>
    </w:p>
    <w:p w14:paraId="778D0DD2"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9582DE4"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549" w:name="_Toc358981623"/>
      <w:bookmarkStart w:id="550" w:name="_Toc398446412"/>
      <w:r w:rsidRPr="003936CD">
        <w:rPr>
          <w:rFonts w:ascii="Times New Roman" w:hAnsi="Times New Roman" w:cs="Times New Roman"/>
          <w:i w:val="0"/>
          <w:color w:val="auto"/>
          <w:sz w:val="24"/>
          <w:szCs w:val="24"/>
        </w:rPr>
        <w:t>Article 16 : Primes pour réalisation anticipée des prestations</w:t>
      </w:r>
      <w:bookmarkEnd w:id="549"/>
      <w:bookmarkEnd w:id="550"/>
    </w:p>
    <w:p w14:paraId="46E586BA" w14:textId="77777777" w:rsidR="00363E9D" w:rsidRPr="003936CD" w:rsidRDefault="00363E9D" w:rsidP="00363E9D">
      <w:pPr>
        <w:spacing w:after="0" w:line="240" w:lineRule="auto"/>
        <w:jc w:val="both"/>
        <w:rPr>
          <w:rFonts w:ascii="Times New Roman" w:hAnsi="Times New Roman" w:cs="Times New Roman"/>
          <w:b/>
          <w:sz w:val="24"/>
          <w:szCs w:val="24"/>
        </w:rPr>
      </w:pPr>
    </w:p>
    <w:p w14:paraId="6E6E73FF" w14:textId="77777777" w:rsidR="00363E9D" w:rsidRPr="003936CD" w:rsidRDefault="00DA4AFB" w:rsidP="008D62D0">
      <w:pPr>
        <w:numPr>
          <w:ilvl w:val="0"/>
          <w:numId w:val="7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marché peut prévoir des primes pour réalisation anticipée, soit de l'ensemble des prestations, soit de certaines parties des prestations faisant l'objet de délais particuliers ou de dates limites fixés dans le marché.</w:t>
      </w:r>
    </w:p>
    <w:p w14:paraId="1E64E318" w14:textId="77777777" w:rsidR="00363E9D" w:rsidRPr="003936CD" w:rsidRDefault="00363E9D" w:rsidP="00363E9D">
      <w:pPr>
        <w:spacing w:after="0" w:line="240" w:lineRule="auto"/>
        <w:jc w:val="both"/>
        <w:rPr>
          <w:rFonts w:ascii="Times New Roman" w:hAnsi="Times New Roman" w:cs="Times New Roman"/>
          <w:sz w:val="24"/>
          <w:szCs w:val="24"/>
        </w:rPr>
      </w:pPr>
    </w:p>
    <w:p w14:paraId="1F68C119" w14:textId="77777777" w:rsidR="00363E9D" w:rsidRPr="003936CD" w:rsidRDefault="00DA4AFB" w:rsidP="008D62D0">
      <w:pPr>
        <w:numPr>
          <w:ilvl w:val="0"/>
          <w:numId w:val="7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prime est versée HT, sans que le titulaire soit tenu de la demander, avec le solde de la prestation correspondante. Elle est soumise aux mêmes règles de paiement que celles relatives à ce solde.</w:t>
      </w:r>
    </w:p>
    <w:p w14:paraId="10C4AA76" w14:textId="77777777" w:rsidR="00363E9D" w:rsidRPr="003936CD" w:rsidRDefault="00363E9D" w:rsidP="00363E9D">
      <w:pPr>
        <w:tabs>
          <w:tab w:val="left" w:pos="1095"/>
        </w:tabs>
        <w:spacing w:after="0" w:line="240" w:lineRule="auto"/>
        <w:jc w:val="both"/>
        <w:rPr>
          <w:rFonts w:ascii="Times New Roman" w:hAnsi="Times New Roman" w:cs="Times New Roman"/>
          <w:sz w:val="24"/>
          <w:szCs w:val="24"/>
        </w:rPr>
        <w:sectPr w:rsidR="00363E9D" w:rsidRPr="003936CD" w:rsidSect="003B752D">
          <w:headerReference w:type="default" r:id="rId25"/>
          <w:pgSz w:w="11906" w:h="16838"/>
          <w:pgMar w:top="1418" w:right="1418" w:bottom="1418" w:left="1418" w:header="709" w:footer="709" w:gutter="0"/>
          <w:cols w:space="708"/>
          <w:docGrid w:linePitch="360"/>
        </w:sectPr>
      </w:pPr>
    </w:p>
    <w:p w14:paraId="63CC2431" w14:textId="77777777" w:rsidR="00F90439" w:rsidRPr="003936CD" w:rsidRDefault="00DA4AFB" w:rsidP="00363E9D">
      <w:pPr>
        <w:pStyle w:val="Titre3"/>
        <w:spacing w:before="0"/>
        <w:ind w:left="3969" w:hanging="3969"/>
        <w:rPr>
          <w:rFonts w:ascii="Times New Roman" w:hAnsi="Times New Roman" w:cs="Times New Roman"/>
          <w:snapToGrid w:val="0"/>
          <w:color w:val="auto"/>
          <w:sz w:val="24"/>
        </w:rPr>
      </w:pPr>
      <w:bookmarkStart w:id="551" w:name="_Toc329789386"/>
      <w:bookmarkStart w:id="552" w:name="_Toc329789757"/>
      <w:bookmarkStart w:id="553" w:name="_Toc329789878"/>
      <w:bookmarkStart w:id="554" w:name="_Toc345670569"/>
      <w:bookmarkStart w:id="555" w:name="_Toc345835058"/>
      <w:bookmarkStart w:id="556" w:name="_Toc398446413"/>
      <w:r w:rsidRPr="003936CD">
        <w:rPr>
          <w:rFonts w:ascii="Times New Roman" w:hAnsi="Times New Roman" w:cs="Times New Roman"/>
          <w:snapToGrid w:val="0"/>
          <w:color w:val="auto"/>
          <w:sz w:val="24"/>
        </w:rPr>
        <w:lastRenderedPageBreak/>
        <w:t>CHAPITRE IV –EXECUTION</w:t>
      </w:r>
      <w:bookmarkEnd w:id="551"/>
      <w:bookmarkEnd w:id="552"/>
      <w:bookmarkEnd w:id="553"/>
      <w:bookmarkEnd w:id="554"/>
      <w:bookmarkEnd w:id="555"/>
      <w:bookmarkEnd w:id="556"/>
    </w:p>
    <w:p w14:paraId="299555E7" w14:textId="77777777" w:rsidR="00363E9D" w:rsidRPr="003936CD" w:rsidRDefault="00363E9D" w:rsidP="00363E9D">
      <w:pPr>
        <w:spacing w:after="0"/>
        <w:rPr>
          <w:rFonts w:ascii="Times New Roman" w:hAnsi="Times New Roman" w:cs="Times New Roman"/>
        </w:rPr>
      </w:pPr>
    </w:p>
    <w:p w14:paraId="610D3A2F"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57" w:name="_Toc358981625"/>
      <w:bookmarkStart w:id="558" w:name="_Toc398446414"/>
      <w:r w:rsidRPr="003936CD">
        <w:rPr>
          <w:rFonts w:ascii="Times New Roman" w:hAnsi="Times New Roman" w:cs="Times New Roman"/>
          <w:i w:val="0"/>
          <w:color w:val="auto"/>
          <w:sz w:val="24"/>
          <w:szCs w:val="24"/>
        </w:rPr>
        <w:t>Article 17 : Lieux d'exécution</w:t>
      </w:r>
      <w:bookmarkEnd w:id="557"/>
      <w:bookmarkEnd w:id="558"/>
    </w:p>
    <w:p w14:paraId="537E10EA" w14:textId="77777777" w:rsidR="00363E9D" w:rsidRPr="003936CD" w:rsidRDefault="00363E9D" w:rsidP="00363E9D">
      <w:pPr>
        <w:spacing w:after="0" w:line="240" w:lineRule="auto"/>
        <w:jc w:val="both"/>
        <w:rPr>
          <w:rFonts w:ascii="Times New Roman" w:hAnsi="Times New Roman" w:cs="Times New Roman"/>
          <w:sz w:val="24"/>
          <w:szCs w:val="24"/>
        </w:rPr>
      </w:pPr>
    </w:p>
    <w:p w14:paraId="265BB3CE" w14:textId="77777777" w:rsidR="00363E9D" w:rsidRPr="003936CD" w:rsidRDefault="00DA4AFB" w:rsidP="008D62D0">
      <w:pPr>
        <w:numPr>
          <w:ilvl w:val="0"/>
          <w:numId w:val="7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doit faire connaître à l’ASECNA, sur sa demande, le lieu d'exécution des prestations. L’ASECNA peut en suivre sur place le déroulement. L'accès aux lieux d'exécution est réservé aux seuls représentants de l’ASECNA. </w:t>
      </w:r>
    </w:p>
    <w:p w14:paraId="270DB4AA" w14:textId="77777777" w:rsidR="00363E9D" w:rsidRPr="003936CD" w:rsidRDefault="00DA4AFB" w:rsidP="00363E9D">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Les personnes qu'elle désigne à cet effet ont libre accès aux seules zones concernées par l'exécution des prestations prévues par le marché, dans le respect des consignes de sécurité prévues pour le site. Elles sont tenues aux obligations de confidentialité prévues à l'article 6. 1.</w:t>
      </w:r>
    </w:p>
    <w:p w14:paraId="53D89488" w14:textId="77777777" w:rsidR="00363E9D" w:rsidRPr="003936CD" w:rsidRDefault="00363E9D" w:rsidP="00363E9D">
      <w:pPr>
        <w:spacing w:after="0" w:line="240" w:lineRule="auto"/>
        <w:jc w:val="both"/>
        <w:rPr>
          <w:rFonts w:ascii="Times New Roman" w:hAnsi="Times New Roman" w:cs="Times New Roman"/>
          <w:sz w:val="24"/>
          <w:szCs w:val="24"/>
        </w:rPr>
      </w:pPr>
    </w:p>
    <w:p w14:paraId="36C6F6C7" w14:textId="77777777" w:rsidR="00363E9D" w:rsidRPr="003936CD" w:rsidRDefault="00DA4AFB" w:rsidP="008D62D0">
      <w:pPr>
        <w:numPr>
          <w:ilvl w:val="0"/>
          <w:numId w:val="7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Si le titulaire entrave l'exercice du droit de contrôle de l’ASECNA en cours d'exécution du marché, il encourt les sanctions prévues à l'article 33.</w:t>
      </w:r>
    </w:p>
    <w:p w14:paraId="09F6142D"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4070BAB2"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59" w:name="_Toc358981626"/>
      <w:bookmarkStart w:id="560" w:name="_Toc398446415"/>
      <w:r w:rsidRPr="003936CD">
        <w:rPr>
          <w:rFonts w:ascii="Times New Roman" w:hAnsi="Times New Roman" w:cs="Times New Roman"/>
          <w:i w:val="0"/>
          <w:color w:val="auto"/>
          <w:sz w:val="24"/>
          <w:szCs w:val="24"/>
        </w:rPr>
        <w:t>Article 18 : Matériels, objets et approvisionnements confiés au titulaire</w:t>
      </w:r>
      <w:bookmarkEnd w:id="559"/>
      <w:bookmarkEnd w:id="560"/>
    </w:p>
    <w:p w14:paraId="3FB708EB" w14:textId="77777777" w:rsidR="00363E9D" w:rsidRPr="003936CD" w:rsidRDefault="00363E9D" w:rsidP="00363E9D">
      <w:pPr>
        <w:spacing w:after="0" w:line="240" w:lineRule="auto"/>
        <w:jc w:val="both"/>
        <w:rPr>
          <w:rFonts w:ascii="Times New Roman" w:hAnsi="Times New Roman" w:cs="Times New Roman"/>
          <w:sz w:val="24"/>
          <w:szCs w:val="24"/>
        </w:rPr>
      </w:pPr>
    </w:p>
    <w:p w14:paraId="6BDDF96F" w14:textId="77777777" w:rsidR="00363E9D" w:rsidRPr="003936CD" w:rsidRDefault="00DA4AFB" w:rsidP="008D62D0">
      <w:pPr>
        <w:numPr>
          <w:ilvl w:val="0"/>
          <w:numId w:val="7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les documents particuliers du marché prévoient la remise au titulaire de matériels ou d'objets à réparer, à modifier ou à entretenir ainsi que d'approvisionnements, c'est-à-dire de produits finis ou semi-finis ou de matières premières, les matériels, objets et les approvisionnements non consommés sont restitués au lieu et à la date fixée par les documents particuliers du marché.</w:t>
      </w:r>
    </w:p>
    <w:p w14:paraId="3DB6FDE7" w14:textId="77777777" w:rsidR="00363E9D" w:rsidRPr="003936CD" w:rsidRDefault="00363E9D" w:rsidP="00363E9D">
      <w:pPr>
        <w:spacing w:after="0" w:line="240" w:lineRule="auto"/>
        <w:jc w:val="both"/>
        <w:rPr>
          <w:rFonts w:ascii="Times New Roman" w:hAnsi="Times New Roman" w:cs="Times New Roman"/>
          <w:sz w:val="24"/>
          <w:szCs w:val="24"/>
        </w:rPr>
      </w:pPr>
    </w:p>
    <w:p w14:paraId="30375405"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Un constat contradictoire est établi pour contrôler l'état du matériel, de l'objet ou de l'approvisionnement, au moment de leur mise à disposition du titulaire. Ce constat est signé par les deux parties. Il mentionne la valeur du matériel.</w:t>
      </w:r>
    </w:p>
    <w:p w14:paraId="559F1A22"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53BA6DC8"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date effective de la mise à disposition est celle du constat contradictoire.</w:t>
      </w:r>
    </w:p>
    <w:p w14:paraId="32126CEC" w14:textId="77777777" w:rsidR="00363E9D" w:rsidRPr="003936CD" w:rsidRDefault="00363E9D" w:rsidP="00363E9D">
      <w:pPr>
        <w:spacing w:after="0" w:line="240" w:lineRule="auto"/>
        <w:jc w:val="both"/>
        <w:rPr>
          <w:rFonts w:ascii="Times New Roman" w:hAnsi="Times New Roman" w:cs="Times New Roman"/>
          <w:sz w:val="24"/>
          <w:szCs w:val="24"/>
        </w:rPr>
      </w:pPr>
    </w:p>
    <w:p w14:paraId="07E9565B" w14:textId="77777777" w:rsidR="00363E9D" w:rsidRPr="003936CD" w:rsidRDefault="00DA4AFB" w:rsidP="008D62D0">
      <w:pPr>
        <w:numPr>
          <w:ilvl w:val="0"/>
          <w:numId w:val="7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responsable de la conservation, de l'entretien et de l'emploi de tout matériel, objet ou approvisionnement qui lui est confié dès que ce matériel, objet ou approvisionnement est mis effectivement à sa disposition. Il ne peut en disposer qu'aux fins prévues par le marché. Les documents et la formation éventuellement nécessaires pour l'emploi de tout matériel, objet ou approvisionnement qui est confié au titulaire sont fournis dès leur mise à sa disposition par  l’ASECNA.</w:t>
      </w:r>
    </w:p>
    <w:p w14:paraId="1DA29284" w14:textId="77777777" w:rsidR="00363E9D" w:rsidRPr="003936CD" w:rsidRDefault="00363E9D" w:rsidP="00363E9D">
      <w:pPr>
        <w:spacing w:after="0" w:line="240" w:lineRule="auto"/>
        <w:jc w:val="both"/>
        <w:rPr>
          <w:rFonts w:ascii="Times New Roman" w:hAnsi="Times New Roman" w:cs="Times New Roman"/>
          <w:sz w:val="24"/>
          <w:szCs w:val="24"/>
        </w:rPr>
      </w:pPr>
    </w:p>
    <w:p w14:paraId="00DB80F0" w14:textId="77777777" w:rsidR="00363E9D" w:rsidRPr="003936CD" w:rsidRDefault="00DA4AFB" w:rsidP="008D62D0">
      <w:pPr>
        <w:numPr>
          <w:ilvl w:val="0"/>
          <w:numId w:val="7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faire assurer, à ses frais, préalablement à leur mise à sa disposition et tant qu'il en dispose, les matériels, les objets et les approvisionnements qui lui ont été confiés et d'être en mesure, à tout moment de l'exécution du marché, de justifier qu'il s'est acquitté de cette obligation d'assurance.</w:t>
      </w:r>
    </w:p>
    <w:p w14:paraId="7FEE2664" w14:textId="77777777" w:rsidR="00363E9D" w:rsidRPr="003936CD" w:rsidRDefault="00363E9D" w:rsidP="00363E9D">
      <w:pPr>
        <w:spacing w:after="0" w:line="240" w:lineRule="auto"/>
        <w:jc w:val="both"/>
        <w:rPr>
          <w:rFonts w:ascii="Times New Roman" w:hAnsi="Times New Roman" w:cs="Times New Roman"/>
          <w:sz w:val="24"/>
          <w:szCs w:val="24"/>
        </w:rPr>
      </w:pPr>
    </w:p>
    <w:p w14:paraId="6E43B4CD" w14:textId="77777777" w:rsidR="00363E9D" w:rsidRPr="003936CD" w:rsidRDefault="00DA4AFB" w:rsidP="008D62D0">
      <w:pPr>
        <w:numPr>
          <w:ilvl w:val="0"/>
          <w:numId w:val="7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frais et risques de transport des matériels, objets et approvisionnements qui doivent être restitués à l’ASECNA  sont à la charge du titulaire.</w:t>
      </w:r>
    </w:p>
    <w:p w14:paraId="367C0633" w14:textId="77777777" w:rsidR="00363E9D" w:rsidRPr="003936CD" w:rsidRDefault="00363E9D" w:rsidP="00363E9D">
      <w:pPr>
        <w:spacing w:after="0" w:line="240" w:lineRule="auto"/>
        <w:jc w:val="both"/>
        <w:rPr>
          <w:rFonts w:ascii="Times New Roman" w:hAnsi="Times New Roman" w:cs="Times New Roman"/>
          <w:sz w:val="24"/>
          <w:szCs w:val="24"/>
        </w:rPr>
      </w:pPr>
    </w:p>
    <w:p w14:paraId="4F069164" w14:textId="77777777" w:rsidR="00363E9D" w:rsidRPr="003936CD" w:rsidRDefault="00DA4AFB" w:rsidP="008D62D0">
      <w:pPr>
        <w:numPr>
          <w:ilvl w:val="0"/>
          <w:numId w:val="7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Un constat contradictoire est établi lors de la restitution du matériel, objet ou approvisionnement à l’ASECNA. Si le titulaire ne peut restituer en bon état un matériel, un objet ou un approvisionnement non consommé, pour quelque motif que ce soit, l’ASECNA décide, après s'être informée des possibilités du titulaire, de la mesure de réparation à appliquer: remplacement, remise en état ou remboursement.</w:t>
      </w:r>
    </w:p>
    <w:p w14:paraId="4A049261" w14:textId="77777777" w:rsidR="00363E9D" w:rsidRPr="003936CD" w:rsidRDefault="00363E9D" w:rsidP="00363E9D">
      <w:pPr>
        <w:spacing w:after="0" w:line="240" w:lineRule="auto"/>
        <w:jc w:val="both"/>
        <w:rPr>
          <w:rFonts w:ascii="Times New Roman" w:hAnsi="Times New Roman" w:cs="Times New Roman"/>
          <w:sz w:val="24"/>
          <w:szCs w:val="24"/>
        </w:rPr>
      </w:pPr>
    </w:p>
    <w:p w14:paraId="2C70600B"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lastRenderedPageBreak/>
        <w:t>Dans le cas d'un remboursement, la valeur prise en compte sera la valeur résiduelle à la date de la disparition du bien ou du sinistre.</w:t>
      </w:r>
    </w:p>
    <w:p w14:paraId="6E214070" w14:textId="77777777" w:rsidR="00363E9D" w:rsidRPr="003936CD" w:rsidRDefault="00363E9D" w:rsidP="00363E9D">
      <w:pPr>
        <w:spacing w:after="0" w:line="240" w:lineRule="auto"/>
        <w:jc w:val="both"/>
        <w:rPr>
          <w:rFonts w:ascii="Times New Roman" w:hAnsi="Times New Roman" w:cs="Times New Roman"/>
          <w:sz w:val="24"/>
          <w:szCs w:val="24"/>
        </w:rPr>
      </w:pPr>
    </w:p>
    <w:p w14:paraId="0CB1FC9B" w14:textId="77777777" w:rsidR="00363E9D" w:rsidRPr="003936CD" w:rsidRDefault="00DA4AFB" w:rsidP="008D62D0">
      <w:pPr>
        <w:numPr>
          <w:ilvl w:val="0"/>
          <w:numId w:val="7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 défaut de restitution, de remplacement, de remise en état ou de remboursement dans les délais prévus aux documents particuliers du marché,  l’ASECNA  peut suspendre le paiement des sommes dues au titre des prestations en cause, dans la limite de la valeur résiduelle des biens concernés, jusqu'à ce que la restitution, le remplacement, la remise en état ou le remboursement soient effectivement opérés.</w:t>
      </w:r>
    </w:p>
    <w:p w14:paraId="233479C9" w14:textId="77777777" w:rsidR="00363E9D" w:rsidRPr="003936CD" w:rsidRDefault="00363E9D" w:rsidP="00363E9D">
      <w:pPr>
        <w:spacing w:after="0" w:line="240" w:lineRule="auto"/>
        <w:jc w:val="both"/>
        <w:rPr>
          <w:rFonts w:ascii="Times New Roman" w:hAnsi="Times New Roman" w:cs="Times New Roman"/>
          <w:sz w:val="24"/>
          <w:szCs w:val="24"/>
        </w:rPr>
      </w:pPr>
    </w:p>
    <w:p w14:paraId="2F30E5B1"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Outre les mesures de réparation mentionnées ci-dessus, le marché peut être résilié dans les conditions prévues à l'article 33, en cas de non-restitution, de détérioration ou d'utilisation abusive du matériel, de non-remplacement, de non-réparation ou de non-remboursement des objets confiés ou des approvisionnements non consommés.</w:t>
      </w:r>
    </w:p>
    <w:p w14:paraId="01E890B2"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5203A486"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61" w:name="_Toc358981627"/>
      <w:bookmarkStart w:id="562" w:name="_Toc398446416"/>
      <w:r w:rsidRPr="003936CD">
        <w:rPr>
          <w:rFonts w:ascii="Times New Roman" w:hAnsi="Times New Roman" w:cs="Times New Roman"/>
          <w:i w:val="0"/>
          <w:color w:val="auto"/>
          <w:sz w:val="24"/>
          <w:szCs w:val="24"/>
        </w:rPr>
        <w:t>Article 19 : Aménagement des locaux destinés à l'installation du matériel objet du marché</w:t>
      </w:r>
      <w:bookmarkEnd w:id="561"/>
      <w:bookmarkEnd w:id="562"/>
    </w:p>
    <w:p w14:paraId="70CB9ACC" w14:textId="77777777" w:rsidR="00363E9D" w:rsidRPr="003936CD" w:rsidRDefault="00363E9D" w:rsidP="00363E9D">
      <w:pPr>
        <w:spacing w:after="0" w:line="240" w:lineRule="auto"/>
        <w:jc w:val="both"/>
        <w:rPr>
          <w:rFonts w:ascii="Times New Roman" w:hAnsi="Times New Roman" w:cs="Times New Roman"/>
          <w:b/>
          <w:sz w:val="24"/>
          <w:szCs w:val="24"/>
        </w:rPr>
      </w:pPr>
    </w:p>
    <w:p w14:paraId="4DFE6717" w14:textId="77777777" w:rsidR="00363E9D" w:rsidRPr="003936CD" w:rsidRDefault="00DA4AFB" w:rsidP="008D62D0">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aménage, à ses frais, les locaux destinés à l'installation du matériel et, le cas échéant, après consultation du titulaire, pourvoit à leur maintenance et à leur approvisionnement en fluides.</w:t>
      </w:r>
    </w:p>
    <w:p w14:paraId="33C5B53F" w14:textId="77777777" w:rsidR="00363E9D" w:rsidRPr="003936CD" w:rsidRDefault="00363E9D" w:rsidP="00363E9D">
      <w:pPr>
        <w:spacing w:after="0" w:line="240" w:lineRule="auto"/>
        <w:jc w:val="both"/>
        <w:rPr>
          <w:rFonts w:ascii="Times New Roman" w:hAnsi="Times New Roman" w:cs="Times New Roman"/>
          <w:sz w:val="24"/>
          <w:szCs w:val="24"/>
        </w:rPr>
      </w:pPr>
    </w:p>
    <w:p w14:paraId="42C70E33" w14:textId="77777777" w:rsidR="00363E9D" w:rsidRPr="003936CD" w:rsidRDefault="00DA4AFB" w:rsidP="008D62D0">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informe le titulaire de la disponibilité des locaux. Cette information doit être faite quinze (15) jours, au moins, avant la livraison du matériel.</w:t>
      </w:r>
    </w:p>
    <w:p w14:paraId="69788BF9" w14:textId="77777777" w:rsidR="00363E9D" w:rsidRPr="003936CD" w:rsidRDefault="00363E9D" w:rsidP="00363E9D">
      <w:pPr>
        <w:spacing w:after="0" w:line="240" w:lineRule="auto"/>
        <w:jc w:val="both"/>
        <w:rPr>
          <w:rFonts w:ascii="Times New Roman" w:hAnsi="Times New Roman" w:cs="Times New Roman"/>
          <w:sz w:val="24"/>
          <w:szCs w:val="24"/>
        </w:rPr>
      </w:pPr>
    </w:p>
    <w:p w14:paraId="509EBA4E" w14:textId="77777777" w:rsidR="00363E9D" w:rsidRPr="003936CD" w:rsidRDefault="00DA4AFB" w:rsidP="00363E9D">
      <w:pPr>
        <w:spacing w:after="0" w:line="240" w:lineRule="auto"/>
        <w:ind w:firstLine="708"/>
        <w:jc w:val="both"/>
        <w:rPr>
          <w:rFonts w:ascii="Times New Roman" w:hAnsi="Times New Roman" w:cs="Times New Roman"/>
          <w:sz w:val="24"/>
          <w:szCs w:val="24"/>
        </w:rPr>
      </w:pPr>
      <w:r w:rsidRPr="003936CD">
        <w:rPr>
          <w:rFonts w:ascii="Times New Roman" w:hAnsi="Times New Roman" w:cs="Times New Roman"/>
          <w:sz w:val="24"/>
          <w:szCs w:val="24"/>
        </w:rPr>
        <w:t>Ces aménagements doivent être terminés avant la date prévue pour la livraison.</w:t>
      </w:r>
    </w:p>
    <w:p w14:paraId="745E1CEC" w14:textId="77777777" w:rsidR="00363E9D" w:rsidRPr="003936CD" w:rsidRDefault="00363E9D" w:rsidP="00363E9D">
      <w:pPr>
        <w:spacing w:after="0" w:line="240" w:lineRule="auto"/>
        <w:jc w:val="both"/>
        <w:rPr>
          <w:rFonts w:ascii="Times New Roman" w:hAnsi="Times New Roman" w:cs="Times New Roman"/>
          <w:sz w:val="24"/>
          <w:szCs w:val="24"/>
        </w:rPr>
      </w:pPr>
    </w:p>
    <w:p w14:paraId="59887ABA"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63" w:name="_Toc358981628"/>
      <w:bookmarkStart w:id="564" w:name="_Toc398446417"/>
      <w:r w:rsidRPr="003936CD">
        <w:rPr>
          <w:rFonts w:ascii="Times New Roman" w:hAnsi="Times New Roman" w:cs="Times New Roman"/>
          <w:i w:val="0"/>
          <w:color w:val="auto"/>
          <w:sz w:val="24"/>
          <w:szCs w:val="24"/>
        </w:rPr>
        <w:t>Article 20 : Stockage, emballage et transport</w:t>
      </w:r>
      <w:bookmarkEnd w:id="563"/>
      <w:bookmarkEnd w:id="564"/>
    </w:p>
    <w:p w14:paraId="63D9081C" w14:textId="77777777" w:rsidR="00363E9D" w:rsidRPr="003936CD" w:rsidRDefault="00363E9D" w:rsidP="00363E9D">
      <w:pPr>
        <w:spacing w:after="0" w:line="240" w:lineRule="auto"/>
        <w:jc w:val="both"/>
        <w:rPr>
          <w:rFonts w:ascii="Times New Roman" w:hAnsi="Times New Roman" w:cs="Times New Roman"/>
          <w:sz w:val="24"/>
          <w:szCs w:val="24"/>
        </w:rPr>
      </w:pPr>
    </w:p>
    <w:p w14:paraId="18191282" w14:textId="77777777" w:rsidR="00363E9D" w:rsidRPr="003936CD" w:rsidRDefault="00DA4AFB" w:rsidP="008D62D0">
      <w:pPr>
        <w:numPr>
          <w:ilvl w:val="0"/>
          <w:numId w:val="7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Stockage :</w:t>
      </w:r>
    </w:p>
    <w:p w14:paraId="14E7D421" w14:textId="77777777" w:rsidR="00363E9D" w:rsidRPr="003936CD" w:rsidRDefault="00363E9D" w:rsidP="00363E9D">
      <w:pPr>
        <w:spacing w:after="0" w:line="240" w:lineRule="auto"/>
        <w:jc w:val="both"/>
        <w:rPr>
          <w:rFonts w:ascii="Times New Roman" w:hAnsi="Times New Roman" w:cs="Times New Roman"/>
          <w:sz w:val="24"/>
          <w:szCs w:val="24"/>
        </w:rPr>
      </w:pPr>
    </w:p>
    <w:p w14:paraId="1CC1B3BB" w14:textId="77777777" w:rsidR="00363E9D" w:rsidRPr="003936CD" w:rsidRDefault="00DA4AFB" w:rsidP="008D62D0">
      <w:pPr>
        <w:numPr>
          <w:ilvl w:val="0"/>
          <w:numId w:val="7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les documents particuliers du marché prévoient l'obligation pour le titulaire de stocker des matériels dans ses locaux, celui-ci assume à leur égard la responsabilité du dépositaire durant un délai précisé par les documents particuliers du marché et courant à compter de leur admission.</w:t>
      </w:r>
    </w:p>
    <w:p w14:paraId="4E18DA2F" w14:textId="77777777" w:rsidR="00363E9D" w:rsidRPr="003936CD" w:rsidRDefault="00363E9D" w:rsidP="00363E9D">
      <w:pPr>
        <w:spacing w:after="0" w:line="240" w:lineRule="auto"/>
        <w:jc w:val="both"/>
        <w:rPr>
          <w:rFonts w:ascii="Times New Roman" w:hAnsi="Times New Roman" w:cs="Times New Roman"/>
          <w:sz w:val="24"/>
          <w:szCs w:val="24"/>
        </w:rPr>
      </w:pPr>
    </w:p>
    <w:p w14:paraId="2A772154" w14:textId="77777777" w:rsidR="00363E9D" w:rsidRPr="003936CD" w:rsidRDefault="00DA4AFB" w:rsidP="008D62D0">
      <w:pPr>
        <w:numPr>
          <w:ilvl w:val="0"/>
          <w:numId w:val="7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matériels sont stockés dans les locaux de l’ASECNA, celle-ci assume la responsabilité du dépositaire jusqu'à la décision d'admission.</w:t>
      </w:r>
    </w:p>
    <w:p w14:paraId="37466EB4" w14:textId="77777777" w:rsidR="00363E9D" w:rsidRPr="003936CD" w:rsidRDefault="00363E9D" w:rsidP="00363E9D">
      <w:pPr>
        <w:spacing w:after="0" w:line="240" w:lineRule="auto"/>
        <w:jc w:val="both"/>
        <w:rPr>
          <w:rFonts w:ascii="Times New Roman" w:hAnsi="Times New Roman" w:cs="Times New Roman"/>
          <w:sz w:val="24"/>
          <w:szCs w:val="24"/>
        </w:rPr>
      </w:pPr>
    </w:p>
    <w:p w14:paraId="2411CB68" w14:textId="77777777" w:rsidR="00363E9D" w:rsidRPr="003936CD" w:rsidRDefault="00DA4AFB" w:rsidP="008D62D0">
      <w:pPr>
        <w:numPr>
          <w:ilvl w:val="0"/>
          <w:numId w:val="7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Emballage :</w:t>
      </w:r>
    </w:p>
    <w:p w14:paraId="59B50A5B" w14:textId="77777777" w:rsidR="00363E9D" w:rsidRPr="003936CD" w:rsidRDefault="00363E9D" w:rsidP="00363E9D">
      <w:pPr>
        <w:spacing w:after="0" w:line="240" w:lineRule="auto"/>
        <w:jc w:val="both"/>
        <w:rPr>
          <w:rFonts w:ascii="Times New Roman" w:hAnsi="Times New Roman" w:cs="Times New Roman"/>
          <w:sz w:val="24"/>
          <w:szCs w:val="24"/>
        </w:rPr>
      </w:pPr>
    </w:p>
    <w:p w14:paraId="115B1A08" w14:textId="77777777" w:rsidR="00363E9D" w:rsidRPr="003936CD" w:rsidRDefault="00DA4AFB" w:rsidP="008D62D0">
      <w:pPr>
        <w:numPr>
          <w:ilvl w:val="0"/>
          <w:numId w:val="7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qualité des emballages doit être appropriée aux conditions et modalités de transport. Elle est de la responsabilité du titulaire.</w:t>
      </w:r>
    </w:p>
    <w:p w14:paraId="6F0257A1" w14:textId="77777777" w:rsidR="00363E9D" w:rsidRPr="003936CD" w:rsidRDefault="00363E9D" w:rsidP="00363E9D">
      <w:pPr>
        <w:spacing w:after="0" w:line="240" w:lineRule="auto"/>
        <w:jc w:val="both"/>
        <w:rPr>
          <w:rFonts w:ascii="Times New Roman" w:hAnsi="Times New Roman" w:cs="Times New Roman"/>
          <w:sz w:val="24"/>
          <w:szCs w:val="24"/>
        </w:rPr>
      </w:pPr>
    </w:p>
    <w:p w14:paraId="47E8BA91" w14:textId="77777777" w:rsidR="00363E9D" w:rsidRPr="003936CD" w:rsidRDefault="00DA4AFB" w:rsidP="008D62D0">
      <w:pPr>
        <w:numPr>
          <w:ilvl w:val="0"/>
          <w:numId w:val="7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emballages restent la propriété du titulaire.</w:t>
      </w:r>
    </w:p>
    <w:p w14:paraId="464A28EA" w14:textId="77777777" w:rsidR="00207BDB" w:rsidRPr="003936CD" w:rsidRDefault="00207BDB" w:rsidP="00207BDB">
      <w:pPr>
        <w:spacing w:after="0" w:line="240" w:lineRule="auto"/>
        <w:jc w:val="both"/>
        <w:rPr>
          <w:rFonts w:ascii="Times New Roman" w:hAnsi="Times New Roman" w:cs="Times New Roman"/>
          <w:sz w:val="24"/>
          <w:szCs w:val="24"/>
        </w:rPr>
      </w:pPr>
    </w:p>
    <w:p w14:paraId="2610637D" w14:textId="77777777" w:rsidR="00363E9D" w:rsidRPr="003936CD" w:rsidRDefault="00DA4AFB" w:rsidP="008D62D0">
      <w:pPr>
        <w:numPr>
          <w:ilvl w:val="0"/>
          <w:numId w:val="7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Transport :</w:t>
      </w:r>
    </w:p>
    <w:p w14:paraId="5DC57B04" w14:textId="77777777" w:rsidR="00363E9D" w:rsidRPr="003936CD" w:rsidRDefault="00363E9D" w:rsidP="00363E9D">
      <w:pPr>
        <w:spacing w:after="0" w:line="240" w:lineRule="auto"/>
        <w:jc w:val="both"/>
        <w:rPr>
          <w:rFonts w:ascii="Times New Roman" w:hAnsi="Times New Roman" w:cs="Times New Roman"/>
          <w:sz w:val="24"/>
          <w:szCs w:val="24"/>
        </w:rPr>
      </w:pPr>
    </w:p>
    <w:p w14:paraId="7C0D22AA"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transport s'effectue, sous la responsabilité du titulaire, jusqu'au lieu de livraison. Le conditionnement, le chargement, l'arrimage et le déchargement sont effectués sous sa responsabilité.</w:t>
      </w:r>
    </w:p>
    <w:p w14:paraId="1EF7C846"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22CAEA4A"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65" w:name="_Toc358981629"/>
      <w:bookmarkStart w:id="566" w:name="_Toc398446418"/>
      <w:r w:rsidRPr="003936CD">
        <w:rPr>
          <w:rFonts w:ascii="Times New Roman" w:hAnsi="Times New Roman" w:cs="Times New Roman"/>
          <w:i w:val="0"/>
          <w:color w:val="auto"/>
          <w:sz w:val="24"/>
          <w:szCs w:val="24"/>
        </w:rPr>
        <w:lastRenderedPageBreak/>
        <w:t>Article 21 : Livraison</w:t>
      </w:r>
      <w:bookmarkEnd w:id="565"/>
      <w:bookmarkEnd w:id="566"/>
    </w:p>
    <w:p w14:paraId="5D8AEFF3" w14:textId="77777777" w:rsidR="00363E9D" w:rsidRPr="003936CD" w:rsidRDefault="00363E9D" w:rsidP="00363E9D">
      <w:pPr>
        <w:spacing w:after="0" w:line="240" w:lineRule="auto"/>
        <w:jc w:val="both"/>
        <w:rPr>
          <w:rFonts w:ascii="Times New Roman" w:hAnsi="Times New Roman" w:cs="Times New Roman"/>
          <w:sz w:val="24"/>
          <w:szCs w:val="24"/>
        </w:rPr>
      </w:pPr>
    </w:p>
    <w:p w14:paraId="362419AA" w14:textId="77777777" w:rsidR="00363E9D" w:rsidRPr="003936CD" w:rsidRDefault="00DA4AFB" w:rsidP="008D62D0">
      <w:pPr>
        <w:numPr>
          <w:ilvl w:val="0"/>
          <w:numId w:val="7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fournitures livrées par le titulaire doivent être accompagnées d'un bon de livraison ou d'un état, dressé distinctement pour chaque destinataire, et comportant notamment :</w:t>
      </w:r>
    </w:p>
    <w:p w14:paraId="21F9672D"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77F7E9B5" w14:textId="77777777" w:rsidR="00363E9D" w:rsidRPr="003936CD" w:rsidRDefault="00DA4AFB" w:rsidP="008D62D0">
      <w:pPr>
        <w:numPr>
          <w:ilvl w:val="0"/>
          <w:numId w:val="7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date d'expédition ;</w:t>
      </w:r>
    </w:p>
    <w:p w14:paraId="7CCDC614" w14:textId="77777777" w:rsidR="00363E9D" w:rsidRPr="003936CD" w:rsidRDefault="00363E9D" w:rsidP="00363E9D">
      <w:pPr>
        <w:spacing w:after="0" w:line="240" w:lineRule="auto"/>
        <w:ind w:left="1429"/>
        <w:jc w:val="both"/>
        <w:rPr>
          <w:rFonts w:ascii="Times New Roman" w:hAnsi="Times New Roman" w:cs="Times New Roman"/>
          <w:sz w:val="24"/>
          <w:szCs w:val="24"/>
        </w:rPr>
      </w:pPr>
    </w:p>
    <w:p w14:paraId="7D34DAE2" w14:textId="77777777" w:rsidR="00363E9D" w:rsidRPr="003936CD" w:rsidRDefault="00DA4AFB" w:rsidP="008D62D0">
      <w:pPr>
        <w:numPr>
          <w:ilvl w:val="0"/>
          <w:numId w:val="7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référence à la commande ou au marché ;</w:t>
      </w:r>
    </w:p>
    <w:p w14:paraId="6FBE0669" w14:textId="77777777" w:rsidR="00363E9D" w:rsidRPr="003936CD" w:rsidRDefault="00363E9D" w:rsidP="00363E9D">
      <w:pPr>
        <w:spacing w:after="0" w:line="240" w:lineRule="auto"/>
        <w:jc w:val="both"/>
        <w:rPr>
          <w:rFonts w:ascii="Times New Roman" w:hAnsi="Times New Roman" w:cs="Times New Roman"/>
          <w:sz w:val="24"/>
          <w:szCs w:val="24"/>
        </w:rPr>
      </w:pPr>
    </w:p>
    <w:p w14:paraId="6808E327" w14:textId="77777777" w:rsidR="00363E9D" w:rsidRPr="003936CD" w:rsidRDefault="00DA4AFB" w:rsidP="008D62D0">
      <w:pPr>
        <w:numPr>
          <w:ilvl w:val="0"/>
          <w:numId w:val="7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l'identification du titulaire ;</w:t>
      </w:r>
    </w:p>
    <w:p w14:paraId="37FF367F" w14:textId="77777777" w:rsidR="00363E9D" w:rsidRPr="003936CD" w:rsidRDefault="00363E9D" w:rsidP="00363E9D">
      <w:pPr>
        <w:spacing w:after="0" w:line="240" w:lineRule="auto"/>
        <w:jc w:val="both"/>
        <w:rPr>
          <w:rFonts w:ascii="Times New Roman" w:hAnsi="Times New Roman" w:cs="Times New Roman"/>
          <w:sz w:val="24"/>
          <w:szCs w:val="24"/>
        </w:rPr>
      </w:pPr>
    </w:p>
    <w:p w14:paraId="54DA6C1E" w14:textId="77777777" w:rsidR="00363E9D" w:rsidRPr="003936CD" w:rsidRDefault="00DA4AFB" w:rsidP="008D62D0">
      <w:pPr>
        <w:numPr>
          <w:ilvl w:val="0"/>
          <w:numId w:val="7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l'identification des fournitures livrées et, quand il y a lieu, leur répartition par colis ;</w:t>
      </w:r>
    </w:p>
    <w:p w14:paraId="5A72ADC3" w14:textId="77777777" w:rsidR="00363E9D" w:rsidRPr="003936CD" w:rsidRDefault="00363E9D" w:rsidP="00363E9D">
      <w:pPr>
        <w:spacing w:after="0" w:line="240" w:lineRule="auto"/>
        <w:jc w:val="both"/>
        <w:rPr>
          <w:rFonts w:ascii="Times New Roman" w:hAnsi="Times New Roman" w:cs="Times New Roman"/>
          <w:sz w:val="24"/>
          <w:szCs w:val="24"/>
        </w:rPr>
      </w:pPr>
    </w:p>
    <w:p w14:paraId="7C80FD22" w14:textId="77777777" w:rsidR="00363E9D" w:rsidRPr="003936CD" w:rsidRDefault="00DA4AFB" w:rsidP="008D62D0">
      <w:pPr>
        <w:numPr>
          <w:ilvl w:val="0"/>
          <w:numId w:val="7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numéro du ou des lots de fabrication, dans le cas où la réglementation l'impose en matière d'étiquetage.</w:t>
      </w:r>
    </w:p>
    <w:p w14:paraId="7B7C05BF" w14:textId="77777777" w:rsidR="00363E9D" w:rsidRPr="003936CD" w:rsidRDefault="00363E9D" w:rsidP="00363E9D">
      <w:pPr>
        <w:spacing w:after="0" w:line="240" w:lineRule="auto"/>
        <w:jc w:val="both"/>
        <w:rPr>
          <w:rFonts w:ascii="Times New Roman" w:hAnsi="Times New Roman" w:cs="Times New Roman"/>
          <w:sz w:val="24"/>
          <w:szCs w:val="24"/>
        </w:rPr>
      </w:pPr>
    </w:p>
    <w:p w14:paraId="5FF56F17"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Chaque colis doit porter de façon apparente son numéro d'ordre, tel qu'il figure sur le bon de livraison ou l'état. Il renferme l'inventaire de son contenu.</w:t>
      </w:r>
    </w:p>
    <w:p w14:paraId="65B3A530" w14:textId="77777777" w:rsidR="00363E9D" w:rsidRPr="003936CD" w:rsidRDefault="00363E9D" w:rsidP="00363E9D">
      <w:pPr>
        <w:spacing w:after="0" w:line="240" w:lineRule="auto"/>
        <w:jc w:val="both"/>
        <w:rPr>
          <w:rFonts w:ascii="Times New Roman" w:hAnsi="Times New Roman" w:cs="Times New Roman"/>
          <w:sz w:val="24"/>
          <w:szCs w:val="24"/>
        </w:rPr>
      </w:pPr>
    </w:p>
    <w:p w14:paraId="37D5087E" w14:textId="77777777" w:rsidR="00363E9D" w:rsidRPr="003936CD" w:rsidRDefault="00DA4AFB" w:rsidP="008D62D0">
      <w:pPr>
        <w:numPr>
          <w:ilvl w:val="0"/>
          <w:numId w:val="7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livraison des fournitures est constatée par la délivrance d'un récépissé au titulaire ou par la signature du bon de livraison ou de l'état, dont chaque partie conserve un exemplaire. En cas d'impossibilité de livrer, celle-ci doit être mentionnée sur l'un de ces documents.</w:t>
      </w:r>
    </w:p>
    <w:p w14:paraId="02B38C64" w14:textId="77777777" w:rsidR="00363E9D" w:rsidRPr="003936CD" w:rsidRDefault="00363E9D" w:rsidP="00363E9D">
      <w:pPr>
        <w:spacing w:after="0" w:line="240" w:lineRule="auto"/>
        <w:jc w:val="both"/>
        <w:rPr>
          <w:rFonts w:ascii="Times New Roman" w:hAnsi="Times New Roman" w:cs="Times New Roman"/>
          <w:sz w:val="24"/>
          <w:szCs w:val="24"/>
        </w:rPr>
      </w:pPr>
    </w:p>
    <w:p w14:paraId="3D1D77CC" w14:textId="77777777" w:rsidR="00363E9D" w:rsidRPr="003936CD" w:rsidRDefault="00DA4AFB" w:rsidP="008D62D0">
      <w:pPr>
        <w:numPr>
          <w:ilvl w:val="0"/>
          <w:numId w:val="7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Si la disposition des locaux désignés entraîne des difficultés exceptionnelles de manutention, non prévues par les documents particuliers du marché, les frais supplémentaires de livraison qui en résultent sont rémunérés distinctement. Ces prestations de manutention donnent lieu à l'établissement d'un avenant.</w:t>
      </w:r>
    </w:p>
    <w:p w14:paraId="2E89B20B" w14:textId="77777777" w:rsidR="00363E9D" w:rsidRPr="003936CD" w:rsidRDefault="00363E9D" w:rsidP="00363E9D">
      <w:pPr>
        <w:spacing w:after="0" w:line="240" w:lineRule="auto"/>
        <w:jc w:val="both"/>
        <w:rPr>
          <w:rFonts w:ascii="Times New Roman" w:hAnsi="Times New Roman" w:cs="Times New Roman"/>
          <w:b/>
          <w:sz w:val="24"/>
          <w:szCs w:val="24"/>
        </w:rPr>
      </w:pPr>
    </w:p>
    <w:p w14:paraId="73800DCF" w14:textId="77777777" w:rsidR="00363E9D" w:rsidRPr="003936CD" w:rsidRDefault="00DA4AFB" w:rsidP="008D62D0">
      <w:pPr>
        <w:numPr>
          <w:ilvl w:val="0"/>
          <w:numId w:val="7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Un sursis de livraison peut être accordé au titulaire lorsque, en dehors des cas prévus pour la prolongation du délai à l'article 14,, une cause qui n'est pas de son fait met obstacle à l'exécution du marché dans le délai contractuel.</w:t>
      </w:r>
    </w:p>
    <w:p w14:paraId="129EB8C9" w14:textId="77777777" w:rsidR="00363E9D" w:rsidRPr="003936CD" w:rsidRDefault="00363E9D" w:rsidP="00363E9D">
      <w:pPr>
        <w:spacing w:after="0" w:line="240" w:lineRule="auto"/>
        <w:jc w:val="both"/>
        <w:rPr>
          <w:rFonts w:ascii="Times New Roman" w:hAnsi="Times New Roman" w:cs="Times New Roman"/>
          <w:sz w:val="24"/>
          <w:szCs w:val="24"/>
        </w:rPr>
      </w:pPr>
    </w:p>
    <w:p w14:paraId="6E23B0C9" w14:textId="77777777" w:rsidR="00363E9D" w:rsidRPr="003936CD" w:rsidRDefault="00DA4AFB" w:rsidP="008D62D0">
      <w:pPr>
        <w:numPr>
          <w:ilvl w:val="0"/>
          <w:numId w:val="7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Un sursis de livraison peut être également accordé au titulaire s'il justifie de mesures et précautions particulières pour réduire les impacts environnementaux liés aux transports et aux modalités de livraison.</w:t>
      </w:r>
    </w:p>
    <w:p w14:paraId="6A4210F1" w14:textId="77777777" w:rsidR="00363E9D" w:rsidRPr="003936CD" w:rsidRDefault="00363E9D" w:rsidP="00363E9D">
      <w:pPr>
        <w:spacing w:after="0" w:line="240" w:lineRule="auto"/>
        <w:jc w:val="both"/>
        <w:rPr>
          <w:rFonts w:ascii="Times New Roman" w:hAnsi="Times New Roman" w:cs="Times New Roman"/>
          <w:sz w:val="24"/>
          <w:szCs w:val="24"/>
        </w:rPr>
      </w:pPr>
    </w:p>
    <w:p w14:paraId="0390EC8F" w14:textId="77777777" w:rsidR="00363E9D" w:rsidRPr="003936CD" w:rsidRDefault="00DA4AFB" w:rsidP="008D62D0">
      <w:pPr>
        <w:numPr>
          <w:ilvl w:val="0"/>
          <w:numId w:val="7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sursis de livraison suspend pour un temps égal à sa durée l'application des pénalités pour retard.</w:t>
      </w:r>
    </w:p>
    <w:p w14:paraId="69CFD8DA" w14:textId="77777777" w:rsidR="00363E9D" w:rsidRPr="003936CD" w:rsidRDefault="00363E9D" w:rsidP="00363E9D">
      <w:pPr>
        <w:spacing w:after="0" w:line="240" w:lineRule="auto"/>
        <w:jc w:val="both"/>
        <w:rPr>
          <w:rFonts w:ascii="Times New Roman" w:hAnsi="Times New Roman" w:cs="Times New Roman"/>
          <w:sz w:val="24"/>
          <w:szCs w:val="24"/>
        </w:rPr>
      </w:pPr>
    </w:p>
    <w:p w14:paraId="65BF1828" w14:textId="77777777" w:rsidR="00363E9D" w:rsidRPr="003936CD" w:rsidRDefault="00DA4AFB" w:rsidP="008D62D0">
      <w:pPr>
        <w:numPr>
          <w:ilvl w:val="0"/>
          <w:numId w:val="7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formalités d'octroi du sursis de livraison sont les mêmes que celles de la prolongation de délai mentionnées à l'article 14. 3.</w:t>
      </w:r>
    </w:p>
    <w:p w14:paraId="6F0EA51F" w14:textId="77777777" w:rsidR="00363E9D" w:rsidRPr="003936CD" w:rsidRDefault="00363E9D" w:rsidP="00363E9D">
      <w:pPr>
        <w:spacing w:after="0" w:line="240" w:lineRule="auto"/>
        <w:jc w:val="both"/>
        <w:rPr>
          <w:rFonts w:ascii="Times New Roman" w:hAnsi="Times New Roman" w:cs="Times New Roman"/>
          <w:sz w:val="24"/>
          <w:szCs w:val="24"/>
        </w:rPr>
      </w:pPr>
    </w:p>
    <w:p w14:paraId="1FE19A5D" w14:textId="77777777" w:rsidR="00363E9D" w:rsidRPr="003936CD" w:rsidRDefault="00DA4AFB" w:rsidP="008D62D0">
      <w:pPr>
        <w:numPr>
          <w:ilvl w:val="0"/>
          <w:numId w:val="7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Aucun sursis de livraison ne peut être demandé par le titulaire pour des événements survenus après l'expiration du délai d'exécution du marché, éventuellement déjà prolongé.</w:t>
      </w:r>
    </w:p>
    <w:p w14:paraId="2CEB9E41" w14:textId="77777777" w:rsidR="00363E9D" w:rsidRPr="003936CD" w:rsidRDefault="00363E9D" w:rsidP="00363E9D">
      <w:pPr>
        <w:spacing w:after="0" w:line="240" w:lineRule="auto"/>
        <w:jc w:val="both"/>
        <w:rPr>
          <w:rFonts w:ascii="Times New Roman" w:hAnsi="Times New Roman" w:cs="Times New Roman"/>
          <w:sz w:val="24"/>
          <w:szCs w:val="24"/>
        </w:rPr>
      </w:pPr>
    </w:p>
    <w:p w14:paraId="6622ED7E" w14:textId="77777777" w:rsidR="00363E9D" w:rsidRPr="003936CD" w:rsidRDefault="00DA4AFB" w:rsidP="00363E9D">
      <w:pPr>
        <w:pStyle w:val="Titre4"/>
        <w:rPr>
          <w:rFonts w:ascii="Times New Roman" w:hAnsi="Times New Roman" w:cs="Times New Roman"/>
          <w:i w:val="0"/>
          <w:color w:val="auto"/>
          <w:sz w:val="24"/>
          <w:szCs w:val="24"/>
        </w:rPr>
      </w:pPr>
      <w:bookmarkStart w:id="567" w:name="_Toc358981630"/>
      <w:bookmarkStart w:id="568" w:name="_Toc398446419"/>
      <w:r w:rsidRPr="003936CD">
        <w:rPr>
          <w:rFonts w:ascii="Times New Roman" w:hAnsi="Times New Roman" w:cs="Times New Roman"/>
          <w:i w:val="0"/>
          <w:color w:val="auto"/>
          <w:sz w:val="24"/>
          <w:szCs w:val="24"/>
        </w:rPr>
        <w:lastRenderedPageBreak/>
        <w:t>Article 22 : Surveillance en usine</w:t>
      </w:r>
      <w:bookmarkEnd w:id="567"/>
      <w:bookmarkEnd w:id="568"/>
    </w:p>
    <w:p w14:paraId="64FDD85B" w14:textId="77777777" w:rsidR="00363E9D" w:rsidRPr="003936CD" w:rsidRDefault="00363E9D" w:rsidP="00363E9D">
      <w:pPr>
        <w:spacing w:after="0" w:line="240" w:lineRule="auto"/>
        <w:jc w:val="both"/>
        <w:rPr>
          <w:rFonts w:ascii="Times New Roman" w:hAnsi="Times New Roman" w:cs="Times New Roman"/>
          <w:b/>
          <w:sz w:val="24"/>
          <w:szCs w:val="24"/>
        </w:rPr>
      </w:pPr>
    </w:p>
    <w:p w14:paraId="7962163D" w14:textId="77777777" w:rsidR="00363E9D" w:rsidRPr="003936CD" w:rsidRDefault="00DA4AFB" w:rsidP="008D62D0">
      <w:pPr>
        <w:numPr>
          <w:ilvl w:val="0"/>
          <w:numId w:val="7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les documents particuliers du marché prévoient une surveillance en usine de l'exécution des prestations, le titulaire est tenu de se conformer aux dispositions du présent article.</w:t>
      </w:r>
    </w:p>
    <w:p w14:paraId="42FC13AD" w14:textId="77777777" w:rsidR="00363E9D" w:rsidRPr="003936CD" w:rsidRDefault="00363E9D" w:rsidP="00363E9D">
      <w:pPr>
        <w:spacing w:after="0" w:line="240" w:lineRule="auto"/>
        <w:jc w:val="both"/>
        <w:rPr>
          <w:rFonts w:ascii="Times New Roman" w:hAnsi="Times New Roman" w:cs="Times New Roman"/>
          <w:sz w:val="24"/>
          <w:szCs w:val="24"/>
        </w:rPr>
      </w:pPr>
    </w:p>
    <w:p w14:paraId="5B8BB4E1"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Il doit faire connaître à l’ASECNA les usines ou ateliers dans lesquels se dérouleront les différentes phases d'exécution des prestations. Il s'engage à procurer le libre accès de ces usines ou ateliers à l’ASECNA  et à mettre gratuitement à sa disposition les moyens nécessaires à l'accomplissement de sa mission.</w:t>
      </w:r>
    </w:p>
    <w:p w14:paraId="19A6FE32" w14:textId="77777777" w:rsidR="00363E9D" w:rsidRPr="003936CD" w:rsidRDefault="00363E9D" w:rsidP="00363E9D">
      <w:pPr>
        <w:spacing w:after="0" w:line="240" w:lineRule="auto"/>
        <w:jc w:val="both"/>
        <w:rPr>
          <w:rFonts w:ascii="Times New Roman" w:hAnsi="Times New Roman" w:cs="Times New Roman"/>
          <w:sz w:val="24"/>
          <w:szCs w:val="24"/>
        </w:rPr>
      </w:pPr>
    </w:p>
    <w:p w14:paraId="36729191" w14:textId="77777777" w:rsidR="00363E9D" w:rsidRPr="003936CD" w:rsidRDefault="00DA4AFB" w:rsidP="008D62D0">
      <w:pPr>
        <w:numPr>
          <w:ilvl w:val="0"/>
          <w:numId w:val="7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prévenir, en temps utile, l’ASECNA de toutes les opérations auxquelles cette dernière a déclaré vouloir assister ; à défaut, l’ASECNA pourra soit les faire recommencer, soit refuser les prestations soumises à ces opérations, en dehors de son contrôle. L’ASECNA doit être avisée immédiatement de tous événements de nature à modifier le déroulement prévu des opérations.</w:t>
      </w:r>
    </w:p>
    <w:p w14:paraId="64473380" w14:textId="77777777" w:rsidR="00363E9D" w:rsidRPr="003936CD" w:rsidRDefault="00363E9D" w:rsidP="00363E9D">
      <w:pPr>
        <w:spacing w:after="0" w:line="240" w:lineRule="auto"/>
        <w:jc w:val="both"/>
        <w:rPr>
          <w:rFonts w:ascii="Times New Roman" w:hAnsi="Times New Roman" w:cs="Times New Roman"/>
          <w:sz w:val="24"/>
          <w:szCs w:val="24"/>
        </w:rPr>
      </w:pPr>
    </w:p>
    <w:p w14:paraId="1A8FAED0" w14:textId="77777777" w:rsidR="00363E9D" w:rsidRPr="003936CD" w:rsidRDefault="00DA4AFB" w:rsidP="008D62D0">
      <w:pPr>
        <w:numPr>
          <w:ilvl w:val="0"/>
          <w:numId w:val="7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 cours de l'exécution des prestations, l’ASECNA signale au titulaire tout élément de la prestation qui n'est pas satisfaisant.</w:t>
      </w:r>
    </w:p>
    <w:p w14:paraId="153217F7" w14:textId="77777777" w:rsidR="00363E9D" w:rsidRPr="003936CD" w:rsidRDefault="00363E9D" w:rsidP="00363E9D">
      <w:pPr>
        <w:spacing w:after="0" w:line="240" w:lineRule="auto"/>
        <w:jc w:val="both"/>
        <w:rPr>
          <w:rFonts w:ascii="Times New Roman" w:hAnsi="Times New Roman" w:cs="Times New Roman"/>
          <w:sz w:val="24"/>
          <w:szCs w:val="24"/>
        </w:rPr>
      </w:pPr>
    </w:p>
    <w:p w14:paraId="3DCE0D43" w14:textId="77777777" w:rsidR="00363E9D" w:rsidRPr="003936CD" w:rsidRDefault="00DA4AFB" w:rsidP="008D62D0">
      <w:pPr>
        <w:numPr>
          <w:ilvl w:val="0"/>
          <w:numId w:val="7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L'exercice de la surveillance laisse entière la responsabilité du titulaire et ne limite pas le droit de l’ASECNA de refuser les prestations reconnues défectueuses au moment de la vérification.</w:t>
      </w:r>
    </w:p>
    <w:p w14:paraId="24DF9577" w14:textId="77777777" w:rsidR="00363E9D" w:rsidRPr="003936CD" w:rsidRDefault="00363E9D" w:rsidP="00363E9D">
      <w:pPr>
        <w:spacing w:after="0" w:line="240" w:lineRule="auto"/>
        <w:jc w:val="both"/>
        <w:rPr>
          <w:rFonts w:ascii="Times New Roman" w:hAnsi="Times New Roman" w:cs="Times New Roman"/>
          <w:sz w:val="24"/>
          <w:szCs w:val="24"/>
        </w:rPr>
      </w:pPr>
    </w:p>
    <w:p w14:paraId="3075ACB4" w14:textId="77777777" w:rsidR="00363E9D" w:rsidRPr="003936CD" w:rsidRDefault="00DA4AFB" w:rsidP="008D62D0">
      <w:pPr>
        <w:numPr>
          <w:ilvl w:val="0"/>
          <w:numId w:val="7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agents de l’ASECNA et les personnes mandatées par elle, qui sont, du fait de leurs fonctions, informées des moyens de fabrication ou de toute autre information relative au titulaire, sont soumis à l'obligation de discrétion mentionnée à l'article 6.1.</w:t>
      </w:r>
    </w:p>
    <w:p w14:paraId="2D6F5141" w14:textId="77777777" w:rsidR="00363E9D" w:rsidRPr="003936CD" w:rsidRDefault="00363E9D" w:rsidP="00363E9D">
      <w:pPr>
        <w:spacing w:after="0" w:line="240" w:lineRule="auto"/>
        <w:jc w:val="both"/>
        <w:rPr>
          <w:rFonts w:ascii="Times New Roman" w:hAnsi="Times New Roman" w:cs="Times New Roman"/>
          <w:sz w:val="24"/>
          <w:szCs w:val="24"/>
        </w:rPr>
      </w:pPr>
    </w:p>
    <w:p w14:paraId="228CF89E"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Leurs frais de déplacement et leur rémunération, exposés dans le cadre de ces opérations de surveillance, sont en totalité à la charge de l’ASECNA.</w:t>
      </w:r>
    </w:p>
    <w:p w14:paraId="152A7C40" w14:textId="77777777" w:rsidR="00F90439" w:rsidRPr="003936CD" w:rsidRDefault="00F90439" w:rsidP="00F90439">
      <w:pPr>
        <w:jc w:val="both"/>
        <w:rPr>
          <w:rFonts w:ascii="Times New Roman" w:hAnsi="Times New Roman" w:cs="Times New Roman"/>
          <w:sz w:val="24"/>
        </w:rPr>
      </w:pPr>
    </w:p>
    <w:p w14:paraId="19ED553B" w14:textId="77777777" w:rsidR="00F90439" w:rsidRPr="003936CD" w:rsidRDefault="00F90439" w:rsidP="00F90439">
      <w:pPr>
        <w:rPr>
          <w:rFonts w:ascii="Times New Roman" w:hAnsi="Times New Roman" w:cs="Times New Roman"/>
        </w:rPr>
      </w:pPr>
    </w:p>
    <w:p w14:paraId="40EB71D4" w14:textId="77777777" w:rsidR="00F90439" w:rsidRPr="003936CD" w:rsidRDefault="00DA4AFB" w:rsidP="00F90439">
      <w:pPr>
        <w:ind w:left="709"/>
        <w:rPr>
          <w:rFonts w:ascii="Times New Roman" w:hAnsi="Times New Roman" w:cs="Times New Roman"/>
        </w:rPr>
      </w:pPr>
      <w:r w:rsidRPr="003936CD">
        <w:rPr>
          <w:rFonts w:ascii="Times New Roman" w:hAnsi="Times New Roman" w:cs="Times New Roman"/>
        </w:rPr>
        <w:br w:type="page"/>
      </w:r>
    </w:p>
    <w:p w14:paraId="237AB11A" w14:textId="77777777" w:rsidR="00F90439" w:rsidRPr="003936CD" w:rsidRDefault="00DA4AFB" w:rsidP="00CA04A6">
      <w:pPr>
        <w:pStyle w:val="Titre3"/>
        <w:ind w:left="1985" w:hanging="1985"/>
        <w:jc w:val="both"/>
        <w:rPr>
          <w:rFonts w:ascii="Times New Roman" w:hAnsi="Times New Roman" w:cs="Times New Roman"/>
          <w:snapToGrid w:val="0"/>
          <w:color w:val="auto"/>
          <w:sz w:val="24"/>
        </w:rPr>
      </w:pPr>
      <w:bookmarkStart w:id="569" w:name="_Toc329789393"/>
      <w:bookmarkStart w:id="570" w:name="_Toc329789764"/>
      <w:bookmarkStart w:id="571" w:name="_Toc329789885"/>
      <w:bookmarkStart w:id="572" w:name="_Toc345670576"/>
      <w:bookmarkStart w:id="573" w:name="_Toc345835059"/>
      <w:bookmarkStart w:id="574" w:name="_Toc398446420"/>
      <w:r w:rsidRPr="003936CD">
        <w:rPr>
          <w:rFonts w:ascii="Times New Roman" w:hAnsi="Times New Roman" w:cs="Times New Roman"/>
          <w:snapToGrid w:val="0"/>
          <w:color w:val="auto"/>
          <w:sz w:val="24"/>
        </w:rPr>
        <w:lastRenderedPageBreak/>
        <w:t xml:space="preserve">CHAPITRE V – </w:t>
      </w:r>
      <w:bookmarkEnd w:id="569"/>
      <w:bookmarkEnd w:id="570"/>
      <w:bookmarkEnd w:id="571"/>
      <w:bookmarkEnd w:id="572"/>
      <w:bookmarkEnd w:id="573"/>
      <w:r w:rsidRPr="003936CD">
        <w:rPr>
          <w:rFonts w:ascii="Times New Roman" w:hAnsi="Times New Roman" w:cs="Times New Roman"/>
          <w:snapToGrid w:val="0"/>
          <w:color w:val="auto"/>
          <w:sz w:val="24"/>
        </w:rPr>
        <w:t>CONSTATATION DE L’EXECUTION DES PRESTATIONS –  GARANTIE – MAINTENANCE</w:t>
      </w:r>
      <w:bookmarkEnd w:id="574"/>
    </w:p>
    <w:p w14:paraId="34E8F92E" w14:textId="77777777" w:rsidR="00CA04A6" w:rsidRPr="003936CD" w:rsidRDefault="00CA04A6" w:rsidP="00CA04A6">
      <w:pPr>
        <w:spacing w:after="0" w:line="240" w:lineRule="auto"/>
        <w:jc w:val="both"/>
        <w:rPr>
          <w:rFonts w:ascii="Times New Roman" w:hAnsi="Times New Roman" w:cs="Times New Roman"/>
          <w:sz w:val="24"/>
          <w:szCs w:val="24"/>
        </w:rPr>
      </w:pPr>
    </w:p>
    <w:p w14:paraId="68AC1F2B"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75" w:name="_Toc358981632"/>
      <w:bookmarkStart w:id="576" w:name="_Toc398446421"/>
      <w:r w:rsidRPr="003936CD">
        <w:rPr>
          <w:rFonts w:ascii="Times New Roman" w:hAnsi="Times New Roman" w:cs="Times New Roman"/>
          <w:i w:val="0"/>
          <w:color w:val="auto"/>
          <w:sz w:val="24"/>
          <w:szCs w:val="24"/>
          <w:u w:val="single"/>
        </w:rPr>
        <w:t>Article 23</w:t>
      </w:r>
      <w:r w:rsidRPr="003936CD">
        <w:rPr>
          <w:rFonts w:ascii="Times New Roman" w:hAnsi="Times New Roman" w:cs="Times New Roman"/>
          <w:i w:val="0"/>
          <w:color w:val="auto"/>
          <w:sz w:val="24"/>
          <w:szCs w:val="24"/>
        </w:rPr>
        <w:t xml:space="preserve"> - Opérations de vérification</w:t>
      </w:r>
      <w:bookmarkEnd w:id="575"/>
      <w:bookmarkEnd w:id="576"/>
    </w:p>
    <w:p w14:paraId="2E349D13" w14:textId="77777777" w:rsidR="00CA04A6" w:rsidRPr="003936CD" w:rsidRDefault="00CA04A6" w:rsidP="00CA04A6">
      <w:pPr>
        <w:spacing w:after="0" w:line="240" w:lineRule="auto"/>
        <w:jc w:val="both"/>
        <w:rPr>
          <w:rFonts w:ascii="Times New Roman" w:hAnsi="Times New Roman" w:cs="Times New Roman"/>
          <w:sz w:val="24"/>
          <w:szCs w:val="24"/>
        </w:rPr>
      </w:pPr>
    </w:p>
    <w:p w14:paraId="337A9D52" w14:textId="77777777" w:rsidR="00CA04A6" w:rsidRPr="003936CD" w:rsidRDefault="00DA4AFB" w:rsidP="008D62D0">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Nature des opérations :</w:t>
      </w:r>
    </w:p>
    <w:p w14:paraId="01F22E35" w14:textId="77777777" w:rsidR="00CA04A6" w:rsidRPr="003936CD" w:rsidRDefault="00CA04A6" w:rsidP="00CA04A6">
      <w:pPr>
        <w:spacing w:after="0" w:line="240" w:lineRule="auto"/>
        <w:jc w:val="both"/>
        <w:rPr>
          <w:rFonts w:ascii="Times New Roman" w:hAnsi="Times New Roman" w:cs="Times New Roman"/>
          <w:sz w:val="24"/>
          <w:szCs w:val="24"/>
        </w:rPr>
      </w:pPr>
    </w:p>
    <w:p w14:paraId="42E34B72"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faisant l'objet du marché sont soumises à des vérifications quantitatives et qualitatives, destinées à constater qu'elles répondent aux stipulations du marché.</w:t>
      </w:r>
    </w:p>
    <w:p w14:paraId="24D223FE"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2CBB8E02"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opérations de vérification sont effectuées dans les conditions prévues par les documents particuliers du marché. A défaut d'indication dans le marché, les opérations de vérification sont effectuées selon les usages de la profession pour les fournitures courantes ou services en cause.</w:t>
      </w:r>
    </w:p>
    <w:p w14:paraId="3243A830" w14:textId="77777777" w:rsidR="00CA04A6" w:rsidRPr="003936CD" w:rsidRDefault="00CA04A6" w:rsidP="00CA04A6">
      <w:pPr>
        <w:spacing w:after="0" w:line="240" w:lineRule="auto"/>
        <w:jc w:val="both"/>
        <w:rPr>
          <w:rFonts w:ascii="Times New Roman" w:hAnsi="Times New Roman" w:cs="Times New Roman"/>
          <w:sz w:val="24"/>
          <w:szCs w:val="24"/>
        </w:rPr>
      </w:pPr>
    </w:p>
    <w:p w14:paraId="6897FB86"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matières et objets nécessaires aux essais sont prélevés par  l’ASECNA  sur les prestations livrées au titre du marché.</w:t>
      </w:r>
    </w:p>
    <w:p w14:paraId="29992576" w14:textId="77777777" w:rsidR="00CA04A6" w:rsidRPr="003936CD" w:rsidRDefault="00CA04A6" w:rsidP="00CA04A6">
      <w:pPr>
        <w:spacing w:after="0" w:line="240" w:lineRule="auto"/>
        <w:jc w:val="both"/>
        <w:rPr>
          <w:rFonts w:ascii="Times New Roman" w:hAnsi="Times New Roman" w:cs="Times New Roman"/>
          <w:sz w:val="24"/>
          <w:szCs w:val="24"/>
        </w:rPr>
      </w:pPr>
    </w:p>
    <w:p w14:paraId="733EFB47" w14:textId="77777777" w:rsidR="00CA04A6" w:rsidRPr="003936CD" w:rsidRDefault="00DA4AFB" w:rsidP="008D62D0">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Frais de vérification :</w:t>
      </w:r>
    </w:p>
    <w:p w14:paraId="523AC3B6" w14:textId="77777777" w:rsidR="00CA04A6" w:rsidRPr="003936CD" w:rsidRDefault="00CA04A6" w:rsidP="00CA04A6">
      <w:pPr>
        <w:spacing w:after="0" w:line="240" w:lineRule="auto"/>
        <w:jc w:val="both"/>
        <w:rPr>
          <w:rFonts w:ascii="Times New Roman" w:hAnsi="Times New Roman" w:cs="Times New Roman"/>
          <w:sz w:val="24"/>
          <w:szCs w:val="24"/>
        </w:rPr>
      </w:pPr>
    </w:p>
    <w:p w14:paraId="3372ECC4" w14:textId="77777777" w:rsidR="00CA04A6" w:rsidRPr="003936CD" w:rsidRDefault="00DA4AFB" w:rsidP="008D62D0">
      <w:pPr>
        <w:numPr>
          <w:ilvl w:val="0"/>
          <w:numId w:val="8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Quels que soient les résultats des vérifications, les frais qu'elles entraînent sont à la charge de l’ASECNA pour les opérations qui, conformément aux stipulations du marché, doivent être exécutées dans ses propres locaux. Ils sont à la charge du titulaire dans les autres cas.</w:t>
      </w:r>
    </w:p>
    <w:p w14:paraId="5AF1F843" w14:textId="77777777" w:rsidR="00CA04A6" w:rsidRPr="003936CD" w:rsidRDefault="00CA04A6" w:rsidP="00CA04A6">
      <w:pPr>
        <w:spacing w:after="0" w:line="240" w:lineRule="auto"/>
        <w:jc w:val="both"/>
        <w:rPr>
          <w:rFonts w:ascii="Times New Roman" w:hAnsi="Times New Roman" w:cs="Times New Roman"/>
          <w:sz w:val="24"/>
          <w:szCs w:val="24"/>
        </w:rPr>
      </w:pPr>
    </w:p>
    <w:p w14:paraId="0FCE131C"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lorsqu'une des parties a accepté de faire exécuter dans ses propres locaux des essais qui, conformément aux documents particuliers du marché, auraient dû être effectués dans ceux de l'autre partie, les frais correspondants sont à la charge de cette dernière.</w:t>
      </w:r>
    </w:p>
    <w:p w14:paraId="6FBFDACE" w14:textId="77777777" w:rsidR="00CA04A6" w:rsidRPr="003936CD" w:rsidRDefault="00CA04A6" w:rsidP="00CA04A6">
      <w:pPr>
        <w:spacing w:after="0" w:line="240" w:lineRule="auto"/>
        <w:jc w:val="both"/>
        <w:rPr>
          <w:rFonts w:ascii="Times New Roman" w:hAnsi="Times New Roman" w:cs="Times New Roman"/>
          <w:sz w:val="24"/>
          <w:szCs w:val="24"/>
        </w:rPr>
      </w:pPr>
    </w:p>
    <w:p w14:paraId="2E3A1589" w14:textId="77777777" w:rsidR="00CA04A6" w:rsidRPr="003936CD" w:rsidRDefault="00DA4AFB" w:rsidP="008D62D0">
      <w:pPr>
        <w:numPr>
          <w:ilvl w:val="0"/>
          <w:numId w:val="8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avise l’ASECNA de la date à partir de laquelle les prestations pourront être présentées en vue de ces vérifications.</w:t>
      </w:r>
    </w:p>
    <w:p w14:paraId="0558F6A0" w14:textId="77777777" w:rsidR="00CA04A6" w:rsidRPr="003936CD" w:rsidRDefault="00CA04A6" w:rsidP="00CA04A6">
      <w:pPr>
        <w:spacing w:after="0" w:line="240" w:lineRule="auto"/>
        <w:jc w:val="both"/>
        <w:rPr>
          <w:rFonts w:ascii="Times New Roman" w:hAnsi="Times New Roman" w:cs="Times New Roman"/>
          <w:sz w:val="24"/>
          <w:szCs w:val="24"/>
        </w:rPr>
      </w:pPr>
    </w:p>
    <w:p w14:paraId="40FA0109" w14:textId="77777777" w:rsidR="00CA04A6" w:rsidRPr="003936CD" w:rsidRDefault="00DA4AFB" w:rsidP="008D62D0">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Présence du titulaire : l’ASECNA avise le titulaire des jours et heures fixés pour les vérifications, afin de lui permettre d'y assister ou de se faire représenter.</w:t>
      </w:r>
    </w:p>
    <w:p w14:paraId="520696DA" w14:textId="77777777" w:rsidR="00CA04A6" w:rsidRPr="003936CD" w:rsidRDefault="00CA04A6" w:rsidP="00CA04A6">
      <w:pPr>
        <w:spacing w:after="0" w:line="240" w:lineRule="auto"/>
        <w:jc w:val="both"/>
        <w:rPr>
          <w:rFonts w:ascii="Times New Roman" w:hAnsi="Times New Roman" w:cs="Times New Roman"/>
          <w:sz w:val="24"/>
          <w:szCs w:val="24"/>
        </w:rPr>
      </w:pPr>
    </w:p>
    <w:p w14:paraId="61D60834"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L'absence du titulaire dûment avisé, ou de son représentant, ne fait pas obstacle au déroulement ou à la validité des opérations de vérification.</w:t>
      </w:r>
    </w:p>
    <w:p w14:paraId="6B059904" w14:textId="77777777" w:rsidR="00CA04A6" w:rsidRPr="003936CD" w:rsidRDefault="00CA04A6" w:rsidP="00CA04A6">
      <w:pPr>
        <w:spacing w:after="0" w:line="240" w:lineRule="auto"/>
        <w:jc w:val="both"/>
        <w:rPr>
          <w:rFonts w:ascii="Times New Roman" w:hAnsi="Times New Roman" w:cs="Times New Roman"/>
          <w:sz w:val="24"/>
          <w:szCs w:val="24"/>
        </w:rPr>
      </w:pPr>
    </w:p>
    <w:p w14:paraId="50CC1E65"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77" w:name="_Toc358981633"/>
      <w:bookmarkStart w:id="578" w:name="_Toc398446422"/>
      <w:r w:rsidRPr="003936CD">
        <w:rPr>
          <w:rFonts w:ascii="Times New Roman" w:hAnsi="Times New Roman" w:cs="Times New Roman"/>
          <w:i w:val="0"/>
          <w:color w:val="auto"/>
          <w:sz w:val="24"/>
          <w:szCs w:val="24"/>
        </w:rPr>
        <w:t>Article 24 : Déroulement des opérations de vérification</w:t>
      </w:r>
      <w:bookmarkEnd w:id="577"/>
      <w:bookmarkEnd w:id="578"/>
    </w:p>
    <w:p w14:paraId="41B6F0EB" w14:textId="77777777" w:rsidR="00CA04A6" w:rsidRPr="003936CD" w:rsidRDefault="00CA04A6" w:rsidP="00CA04A6">
      <w:pPr>
        <w:spacing w:after="0" w:line="240" w:lineRule="auto"/>
        <w:jc w:val="both"/>
        <w:rPr>
          <w:rFonts w:ascii="Times New Roman" w:hAnsi="Times New Roman" w:cs="Times New Roman"/>
          <w:b/>
          <w:sz w:val="24"/>
          <w:szCs w:val="24"/>
        </w:rPr>
      </w:pPr>
    </w:p>
    <w:p w14:paraId="22453440" w14:textId="77777777" w:rsidR="00CA04A6" w:rsidRPr="003936CD" w:rsidRDefault="00DA4AFB" w:rsidP="008D62D0">
      <w:pPr>
        <w:numPr>
          <w:ilvl w:val="0"/>
          <w:numId w:val="8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effectue, au moment même de la livraison des fournitures ou de l'exécution des services, les opérations de vérification quantitative et qualitative simples qui ne nécessitent qu'un examen sommaire et ne demandent que peu de temps.</w:t>
      </w:r>
    </w:p>
    <w:p w14:paraId="53F23CA9"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Il peut notifier au titulaire sur-le-champ sa décision, qui est arrêtée suivant les modalités précisées à l'article 25.</w:t>
      </w:r>
    </w:p>
    <w:p w14:paraId="0F0E0F31"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29697E94"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Il doit le faire sans délai dans le cas de fournitures rapidement altérables. Si aucune décision n'est notifiée, ces fournitures sont réputées admises le jour de leur livraison.</w:t>
      </w:r>
    </w:p>
    <w:p w14:paraId="4F29BAF2" w14:textId="77777777" w:rsidR="00CA04A6" w:rsidRPr="003936CD" w:rsidRDefault="00CA04A6" w:rsidP="00CA04A6">
      <w:pPr>
        <w:spacing w:after="0" w:line="240" w:lineRule="auto"/>
        <w:jc w:val="both"/>
        <w:rPr>
          <w:rFonts w:ascii="Times New Roman" w:hAnsi="Times New Roman" w:cs="Times New Roman"/>
          <w:sz w:val="24"/>
          <w:szCs w:val="24"/>
        </w:rPr>
      </w:pPr>
    </w:p>
    <w:p w14:paraId="0EF5C530" w14:textId="77777777" w:rsidR="00CA04A6" w:rsidRPr="003936CD" w:rsidRDefault="00DA4AFB" w:rsidP="008D62D0">
      <w:pPr>
        <w:numPr>
          <w:ilvl w:val="0"/>
          <w:numId w:val="8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Les opérations de vérification autres que celles qui sont mentionnées au 24.1 ci-dessus sont exécutées par  l’ASECNA, dans les conditions prévues à l'article 25 ci-après.</w:t>
      </w:r>
    </w:p>
    <w:p w14:paraId="059A6BCD" w14:textId="77777777" w:rsidR="00CA04A6" w:rsidRPr="003936CD" w:rsidRDefault="00CA04A6" w:rsidP="00CA04A6">
      <w:pPr>
        <w:spacing w:after="0" w:line="240" w:lineRule="auto"/>
        <w:jc w:val="both"/>
        <w:rPr>
          <w:rFonts w:ascii="Times New Roman" w:hAnsi="Times New Roman" w:cs="Times New Roman"/>
          <w:sz w:val="24"/>
          <w:szCs w:val="24"/>
        </w:rPr>
      </w:pPr>
    </w:p>
    <w:p w14:paraId="10265524"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délai qui lui est imparti pour y procéder et notifier sa décision est de quinze (15) jours. Passé ce délai, la décision d'admission des fournitures ou des services est réputée acquise.</w:t>
      </w:r>
    </w:p>
    <w:p w14:paraId="299D0C5D"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08F00DCD"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Pour les vérifications effectuées dans les locaux de l’ASECNA ou dans tout autre lieu désigné par lui, le point de départ du délai est la date de la livraison ou de mise en service, le cas échéant, en ce lieu.</w:t>
      </w:r>
    </w:p>
    <w:p w14:paraId="7C4E25EB"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5D11AE44"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Pour les vérifications qui, aux termes du marché, sont effectuées dans les locaux du titulaire ou dans tout autre lieu désigné par lui, le point de départ du délai est la date à laquelle le titulaire signale que, sous réserve des dispositions du 24.3 ci-dessous, la totalité des fournitures ou des services est prête à être vérifiée.</w:t>
      </w:r>
    </w:p>
    <w:p w14:paraId="0A575753" w14:textId="77777777" w:rsidR="00CA04A6" w:rsidRPr="003936CD" w:rsidRDefault="00CA04A6" w:rsidP="00CA04A6">
      <w:pPr>
        <w:spacing w:after="0" w:line="240" w:lineRule="auto"/>
        <w:jc w:val="both"/>
        <w:rPr>
          <w:rFonts w:ascii="Times New Roman" w:hAnsi="Times New Roman" w:cs="Times New Roman"/>
          <w:sz w:val="24"/>
          <w:szCs w:val="24"/>
        </w:rPr>
      </w:pPr>
    </w:p>
    <w:p w14:paraId="53BDBEDA" w14:textId="77777777" w:rsidR="00CA04A6" w:rsidRPr="003936CD" w:rsidRDefault="00DA4AFB" w:rsidP="008D62D0">
      <w:pPr>
        <w:numPr>
          <w:ilvl w:val="0"/>
          <w:numId w:val="8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Dans le cas d'un marché comportant des parties distinctes à livrer, la livraison de chaque partie fait l'objet de vérifications et de décisions distinctes.</w:t>
      </w:r>
    </w:p>
    <w:p w14:paraId="314F97C6" w14:textId="77777777" w:rsidR="00CA04A6" w:rsidRPr="003936CD" w:rsidRDefault="00CA04A6" w:rsidP="00CA04A6">
      <w:pPr>
        <w:spacing w:after="0" w:line="240" w:lineRule="auto"/>
        <w:jc w:val="both"/>
        <w:rPr>
          <w:rFonts w:ascii="Times New Roman" w:hAnsi="Times New Roman" w:cs="Times New Roman"/>
          <w:sz w:val="24"/>
          <w:szCs w:val="24"/>
        </w:rPr>
      </w:pPr>
    </w:p>
    <w:p w14:paraId="557E53F4"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79" w:name="_Toc358981634"/>
      <w:bookmarkStart w:id="580" w:name="_Toc398446423"/>
      <w:r w:rsidRPr="003936CD">
        <w:rPr>
          <w:rFonts w:ascii="Times New Roman" w:hAnsi="Times New Roman" w:cs="Times New Roman"/>
          <w:i w:val="0"/>
          <w:color w:val="auto"/>
          <w:sz w:val="24"/>
          <w:szCs w:val="24"/>
        </w:rPr>
        <w:t>Article 25 : Décisions après vérification</w:t>
      </w:r>
      <w:bookmarkEnd w:id="579"/>
      <w:r w:rsidRPr="003936CD">
        <w:rPr>
          <w:rFonts w:ascii="Times New Roman" w:hAnsi="Times New Roman" w:cs="Times New Roman"/>
          <w:i w:val="0"/>
          <w:color w:val="auto"/>
          <w:sz w:val="24"/>
          <w:szCs w:val="24"/>
        </w:rPr>
        <w:t>s</w:t>
      </w:r>
      <w:bookmarkEnd w:id="580"/>
    </w:p>
    <w:p w14:paraId="6A67AD5A" w14:textId="77777777" w:rsidR="00CA04A6" w:rsidRPr="003936CD" w:rsidRDefault="00CA04A6" w:rsidP="00CA04A6">
      <w:pPr>
        <w:spacing w:after="0" w:line="240" w:lineRule="auto"/>
        <w:jc w:val="both"/>
        <w:rPr>
          <w:rFonts w:ascii="Times New Roman" w:hAnsi="Times New Roman" w:cs="Times New Roman"/>
          <w:sz w:val="24"/>
          <w:szCs w:val="24"/>
        </w:rPr>
      </w:pPr>
    </w:p>
    <w:p w14:paraId="26723D40" w14:textId="77777777" w:rsidR="00CA04A6" w:rsidRPr="003936CD" w:rsidRDefault="00DA4AFB" w:rsidP="008D62D0">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Vérifications quantitatives :</w:t>
      </w:r>
    </w:p>
    <w:p w14:paraId="07A474C7" w14:textId="77777777" w:rsidR="00CA04A6" w:rsidRPr="003936CD" w:rsidRDefault="00CA04A6" w:rsidP="00CA04A6">
      <w:pPr>
        <w:spacing w:after="0" w:line="240" w:lineRule="auto"/>
        <w:jc w:val="both"/>
        <w:rPr>
          <w:rFonts w:ascii="Times New Roman" w:hAnsi="Times New Roman" w:cs="Times New Roman"/>
          <w:sz w:val="24"/>
          <w:szCs w:val="24"/>
        </w:rPr>
      </w:pPr>
    </w:p>
    <w:p w14:paraId="4B20B66E"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A l'issue des opérations de vérifications quantitatives, si la quantité fournie ou les prestations de services  effectuées ne sont pas conformes aux stipulations du marché, l’ASECNA peut décider de les accepter en l'état ou de mettre le titulaire en demeure, dans un délai qu'il prescrit :</w:t>
      </w:r>
    </w:p>
    <w:p w14:paraId="41038662"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3F473112" w14:textId="77777777" w:rsidR="00CA04A6" w:rsidRPr="003936CD" w:rsidRDefault="00DA4AFB" w:rsidP="008D62D0">
      <w:pPr>
        <w:numPr>
          <w:ilvl w:val="0"/>
          <w:numId w:val="8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de reprendre l'excédent fourni ;</w:t>
      </w:r>
    </w:p>
    <w:p w14:paraId="293266B8" w14:textId="77777777" w:rsidR="00CA04A6" w:rsidRPr="003936CD" w:rsidRDefault="00CA04A6" w:rsidP="00CA04A6">
      <w:pPr>
        <w:spacing w:after="0" w:line="240" w:lineRule="auto"/>
        <w:ind w:left="1776"/>
        <w:jc w:val="both"/>
        <w:rPr>
          <w:rFonts w:ascii="Times New Roman" w:hAnsi="Times New Roman" w:cs="Times New Roman"/>
          <w:sz w:val="24"/>
          <w:szCs w:val="24"/>
        </w:rPr>
      </w:pPr>
    </w:p>
    <w:p w14:paraId="0D9B58E5" w14:textId="77777777" w:rsidR="00CA04A6" w:rsidRPr="003936CD" w:rsidRDefault="00DA4AFB" w:rsidP="008D62D0">
      <w:pPr>
        <w:numPr>
          <w:ilvl w:val="0"/>
          <w:numId w:val="8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de compléter la livraison ou d'achever la prestation.</w:t>
      </w:r>
    </w:p>
    <w:p w14:paraId="1BADF793" w14:textId="77777777" w:rsidR="00CA04A6" w:rsidRPr="003936CD" w:rsidRDefault="00CA04A6" w:rsidP="00CA04A6">
      <w:pPr>
        <w:spacing w:after="0" w:line="240" w:lineRule="auto"/>
        <w:jc w:val="both"/>
        <w:rPr>
          <w:rFonts w:ascii="Times New Roman" w:hAnsi="Times New Roman" w:cs="Times New Roman"/>
          <w:sz w:val="24"/>
          <w:szCs w:val="24"/>
        </w:rPr>
      </w:pPr>
    </w:p>
    <w:p w14:paraId="7BFF8695"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mise en conformité quantitative des prestations ne fait pas obstacle à l'exécution des opérations de vérification qualitatives.</w:t>
      </w:r>
    </w:p>
    <w:p w14:paraId="14DB0D93" w14:textId="77777777" w:rsidR="00CA04A6" w:rsidRPr="003936CD" w:rsidRDefault="00CA04A6" w:rsidP="00CA04A6">
      <w:pPr>
        <w:spacing w:after="0" w:line="240" w:lineRule="auto"/>
        <w:jc w:val="both"/>
        <w:rPr>
          <w:rFonts w:ascii="Times New Roman" w:hAnsi="Times New Roman" w:cs="Times New Roman"/>
          <w:sz w:val="24"/>
          <w:szCs w:val="24"/>
        </w:rPr>
      </w:pPr>
    </w:p>
    <w:p w14:paraId="32A4753A" w14:textId="77777777" w:rsidR="00CA04A6" w:rsidRPr="003936CD" w:rsidRDefault="00DA4AFB" w:rsidP="008D62D0">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Vérifications qualitatives :</w:t>
      </w:r>
    </w:p>
    <w:p w14:paraId="6A320E14"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1D531792"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A l'issue des opérations de vérification qualitative, l’ASECNA prend une décision d'admission, d'ajournement, de réfaction ou de rejet dans les conditions prévues à l'article 26.</w:t>
      </w:r>
    </w:p>
    <w:p w14:paraId="17BBEAA6" w14:textId="77777777" w:rsidR="00CA04A6" w:rsidRPr="003936CD" w:rsidRDefault="00CA04A6" w:rsidP="00CA04A6">
      <w:pPr>
        <w:spacing w:after="0" w:line="240" w:lineRule="auto"/>
        <w:jc w:val="both"/>
        <w:rPr>
          <w:rFonts w:ascii="Times New Roman" w:hAnsi="Times New Roman" w:cs="Times New Roman"/>
          <w:sz w:val="24"/>
          <w:szCs w:val="24"/>
        </w:rPr>
      </w:pPr>
    </w:p>
    <w:p w14:paraId="1F259509" w14:textId="77777777" w:rsidR="00CA04A6" w:rsidRPr="003936CD" w:rsidRDefault="00CA04A6" w:rsidP="00CA04A6">
      <w:pPr>
        <w:spacing w:after="0" w:line="240" w:lineRule="auto"/>
        <w:jc w:val="both"/>
        <w:rPr>
          <w:rFonts w:ascii="Times New Roman" w:hAnsi="Times New Roman" w:cs="Times New Roman"/>
          <w:sz w:val="24"/>
          <w:szCs w:val="24"/>
        </w:rPr>
      </w:pPr>
    </w:p>
    <w:p w14:paraId="7FD32C9E"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81" w:name="_Toc358981635"/>
      <w:bookmarkStart w:id="582" w:name="_Toc398446424"/>
      <w:r w:rsidRPr="003936CD">
        <w:rPr>
          <w:rFonts w:ascii="Times New Roman" w:hAnsi="Times New Roman" w:cs="Times New Roman"/>
          <w:i w:val="0"/>
          <w:color w:val="auto"/>
          <w:sz w:val="24"/>
          <w:szCs w:val="24"/>
        </w:rPr>
        <w:t>Article 26 : Admission, ajournement, réfaction et rejet</w:t>
      </w:r>
      <w:bookmarkEnd w:id="581"/>
      <w:bookmarkEnd w:id="582"/>
    </w:p>
    <w:p w14:paraId="6363ABFF" w14:textId="77777777" w:rsidR="00CA04A6" w:rsidRPr="003936CD" w:rsidRDefault="00CA04A6" w:rsidP="00CA04A6">
      <w:pPr>
        <w:spacing w:after="0" w:line="240" w:lineRule="auto"/>
        <w:jc w:val="both"/>
        <w:rPr>
          <w:rFonts w:ascii="Times New Roman" w:hAnsi="Times New Roman" w:cs="Times New Roman"/>
          <w:b/>
          <w:sz w:val="24"/>
          <w:szCs w:val="24"/>
        </w:rPr>
      </w:pPr>
    </w:p>
    <w:p w14:paraId="01CA468F" w14:textId="77777777" w:rsidR="00CA04A6" w:rsidRPr="003936CD" w:rsidRDefault="00DA4AFB" w:rsidP="008D62D0">
      <w:pPr>
        <w:numPr>
          <w:ilvl w:val="0"/>
          <w:numId w:val="8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Admission :</w:t>
      </w:r>
    </w:p>
    <w:p w14:paraId="48018529" w14:textId="77777777" w:rsidR="00CA04A6" w:rsidRPr="003936CD" w:rsidRDefault="00CA04A6" w:rsidP="00CA04A6">
      <w:pPr>
        <w:spacing w:after="0" w:line="240" w:lineRule="auto"/>
        <w:jc w:val="both"/>
        <w:rPr>
          <w:rFonts w:ascii="Times New Roman" w:hAnsi="Times New Roman" w:cs="Times New Roman"/>
          <w:sz w:val="24"/>
          <w:szCs w:val="24"/>
        </w:rPr>
      </w:pPr>
    </w:p>
    <w:p w14:paraId="7D5E4BFC" w14:textId="77777777" w:rsidR="00CA04A6" w:rsidRPr="003936CD" w:rsidRDefault="00DA4AFB" w:rsidP="00207BDB">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L’ASECNA prononce l'admission des prestations, sous réserve des vices cachés, si elles répondent aux stipulations du marché. L'admission prend effet à la date de notification au titulaire de la décision d'admission ou en l'absence de décision, dans un délai de quinze jours à dater de la livraison.</w:t>
      </w:r>
    </w:p>
    <w:p w14:paraId="25960E71" w14:textId="77777777" w:rsidR="00CA04A6" w:rsidRPr="003936CD" w:rsidRDefault="00DA4AFB" w:rsidP="008D62D0">
      <w:pPr>
        <w:numPr>
          <w:ilvl w:val="0"/>
          <w:numId w:val="8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Ajournement :</w:t>
      </w:r>
    </w:p>
    <w:p w14:paraId="08B4BD53" w14:textId="77777777" w:rsidR="00CA04A6" w:rsidRPr="003936CD" w:rsidRDefault="00DA4AFB" w:rsidP="008D62D0">
      <w:pPr>
        <w:numPr>
          <w:ilvl w:val="0"/>
          <w:numId w:val="8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l’ASECNA, lorsqu'elle estime que des prestations ne peuvent être admises que moyennant certaines mises au point, peut décider d'ajourner l'admission des prestations par une décision motivée. Cette décision invite le titulaire à présenter à nouveau à l’ASECNA  les prestations mises au point, dans un délai de quinze (15) jours.</w:t>
      </w:r>
    </w:p>
    <w:p w14:paraId="18CFDC71" w14:textId="77777777" w:rsidR="00CA04A6" w:rsidRPr="003936CD" w:rsidRDefault="00CA04A6" w:rsidP="00CA04A6">
      <w:pPr>
        <w:spacing w:after="0" w:line="240" w:lineRule="auto"/>
        <w:jc w:val="both"/>
        <w:rPr>
          <w:rFonts w:ascii="Times New Roman" w:hAnsi="Times New Roman" w:cs="Times New Roman"/>
          <w:sz w:val="24"/>
          <w:szCs w:val="24"/>
        </w:rPr>
      </w:pPr>
    </w:p>
    <w:p w14:paraId="794892DF"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titulaire doit faire connaître son acceptation dans un délai de dix (10) jours à compter de la notification de la décision d'ajournement. En cas de refus du titulaire ou de silence gardé par lui durant ce délai, l’ASECNA a le choix d'admettre les prestations avec réfaction ou de les rejeter, dans les conditions fixées aux 26.3 et 26.4 du présent article, dans un délai de quinze (15) jours courant de la notification du refus du titulaire ou de l'expiration du délai de dix(10) jours ci-dessus mentionné.</w:t>
      </w:r>
    </w:p>
    <w:p w14:paraId="70375B36" w14:textId="77777777" w:rsidR="00CA04A6" w:rsidRPr="003936CD" w:rsidRDefault="00CA04A6" w:rsidP="00CA04A6">
      <w:pPr>
        <w:spacing w:after="0" w:line="240" w:lineRule="auto"/>
        <w:ind w:left="1416"/>
        <w:jc w:val="both"/>
        <w:rPr>
          <w:rFonts w:ascii="Times New Roman" w:hAnsi="Times New Roman" w:cs="Times New Roman"/>
          <w:sz w:val="24"/>
          <w:szCs w:val="24"/>
        </w:rPr>
      </w:pPr>
    </w:p>
    <w:p w14:paraId="16B31D88"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silence de l’ASECNA au-delà de ce délai de quinze (15) jours vaut décision de rejet des prestations.</w:t>
      </w:r>
    </w:p>
    <w:p w14:paraId="7080A812" w14:textId="77777777" w:rsidR="00CA04A6" w:rsidRPr="003936CD" w:rsidRDefault="00CA04A6" w:rsidP="00CA04A6">
      <w:pPr>
        <w:spacing w:after="0" w:line="240" w:lineRule="auto"/>
        <w:jc w:val="both"/>
        <w:rPr>
          <w:rFonts w:ascii="Times New Roman" w:hAnsi="Times New Roman" w:cs="Times New Roman"/>
          <w:sz w:val="24"/>
          <w:szCs w:val="24"/>
        </w:rPr>
      </w:pPr>
    </w:p>
    <w:p w14:paraId="12BCA730" w14:textId="77777777" w:rsidR="00CA04A6" w:rsidRPr="003936CD" w:rsidRDefault="00DA4AFB" w:rsidP="008D62D0">
      <w:pPr>
        <w:numPr>
          <w:ilvl w:val="0"/>
          <w:numId w:val="8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le titulaire présente à nouveau les prestations mises au point, après la décision d'ajournement des prestations, l’ASECNA dispose à nouveau de la totalité du délai prévu pour procéder aux vérifications des prestations, à compter de leur nouvelle présentation par le titulaire.</w:t>
      </w:r>
    </w:p>
    <w:p w14:paraId="6A669E99" w14:textId="77777777" w:rsidR="00CA04A6" w:rsidRPr="003936CD" w:rsidRDefault="00CA04A6" w:rsidP="00CA04A6">
      <w:pPr>
        <w:spacing w:after="0" w:line="240" w:lineRule="auto"/>
        <w:jc w:val="both"/>
        <w:rPr>
          <w:rFonts w:ascii="Times New Roman" w:hAnsi="Times New Roman" w:cs="Times New Roman"/>
          <w:sz w:val="24"/>
          <w:szCs w:val="24"/>
        </w:rPr>
      </w:pPr>
    </w:p>
    <w:p w14:paraId="7DDF3C54" w14:textId="77777777" w:rsidR="00CA04A6" w:rsidRPr="003936CD" w:rsidRDefault="00DA4AFB" w:rsidP="008D62D0">
      <w:pPr>
        <w:numPr>
          <w:ilvl w:val="0"/>
          <w:numId w:val="8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Dans le cas où les opérations de vérification ont été effectuées dans les locaux de l’ASECNA, le titulaire dispose d'un délai de quinze (15) jours, à compter de la notification de la décision d'ajournement, pour enlever les biens ayant fait l'objet de la décision d'ajournement. Passé ce délai, les biens vérifiés peuvent être évacués ou détruits par l’ASECNA, aux frais du titulaire.</w:t>
      </w:r>
    </w:p>
    <w:p w14:paraId="781A602B" w14:textId="77777777" w:rsidR="00CA04A6" w:rsidRPr="003936CD" w:rsidRDefault="00CA04A6" w:rsidP="00CA04A6">
      <w:pPr>
        <w:spacing w:after="0" w:line="240" w:lineRule="auto"/>
        <w:jc w:val="both"/>
        <w:rPr>
          <w:rFonts w:ascii="Times New Roman" w:hAnsi="Times New Roman" w:cs="Times New Roman"/>
          <w:sz w:val="24"/>
          <w:szCs w:val="24"/>
        </w:rPr>
      </w:pPr>
    </w:p>
    <w:p w14:paraId="26E842FD"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prestations ajournées, dont la garde dans les locaux de l’ASECNA présente un danger ou une gêne insupportable, peuvent être immédiatement évacuées ou détruites, aux frais du titulaire, après que celui-ci en a été informé.</w:t>
      </w:r>
    </w:p>
    <w:p w14:paraId="375EB702" w14:textId="77777777" w:rsidR="00CA04A6" w:rsidRPr="003936CD" w:rsidRDefault="00CA04A6" w:rsidP="00CA04A6">
      <w:pPr>
        <w:spacing w:after="0" w:line="240" w:lineRule="auto"/>
        <w:jc w:val="both"/>
        <w:rPr>
          <w:rFonts w:ascii="Times New Roman" w:hAnsi="Times New Roman" w:cs="Times New Roman"/>
          <w:sz w:val="24"/>
          <w:szCs w:val="24"/>
        </w:rPr>
      </w:pPr>
    </w:p>
    <w:p w14:paraId="479F8C10" w14:textId="77777777" w:rsidR="00CA04A6" w:rsidRPr="003936CD" w:rsidRDefault="00DA4AFB" w:rsidP="008D62D0">
      <w:pPr>
        <w:numPr>
          <w:ilvl w:val="0"/>
          <w:numId w:val="8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Réfaction :</w:t>
      </w:r>
    </w:p>
    <w:p w14:paraId="4ECD0E77"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2BB0BE1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l’ASECNA estime que des prestations, sans être entièrement conformes aux stipulations du marché, peuvent néanmoins être admises en l'état, il peut les admettre avec réfaction de prix proportionnelle à l'importance des imperfections constatées. Cette décision doit être motivée. Elle ne peut être notifiée au titulaire qu'après qu'il a été mis à même de présenter ses observations.</w:t>
      </w:r>
    </w:p>
    <w:p w14:paraId="3679C13D"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77F71A2C" w14:textId="77777777" w:rsidR="00CA04A6" w:rsidRPr="003936CD" w:rsidRDefault="00DA4AFB" w:rsidP="008D62D0">
      <w:pPr>
        <w:numPr>
          <w:ilvl w:val="0"/>
          <w:numId w:val="8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Rejet :</w:t>
      </w:r>
    </w:p>
    <w:p w14:paraId="5DB40218" w14:textId="77777777" w:rsidR="00CA04A6" w:rsidRPr="003936CD" w:rsidRDefault="00CA04A6" w:rsidP="00CA04A6">
      <w:pPr>
        <w:spacing w:after="0" w:line="240" w:lineRule="auto"/>
        <w:jc w:val="both"/>
        <w:rPr>
          <w:rFonts w:ascii="Times New Roman" w:hAnsi="Times New Roman" w:cs="Times New Roman"/>
          <w:sz w:val="24"/>
          <w:szCs w:val="24"/>
        </w:rPr>
      </w:pPr>
    </w:p>
    <w:p w14:paraId="5DC13326" w14:textId="77777777" w:rsidR="00CA04A6" w:rsidRPr="003936CD" w:rsidRDefault="00DA4AFB" w:rsidP="008D62D0">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l’ASECNA estime que les prestations ne peuvent être admises en l'état, il en prononce le rejet partiel ou total.</w:t>
      </w:r>
    </w:p>
    <w:p w14:paraId="57D4303D"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024B8289"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décision de rejet doit être motivée. Elle ne peut être prise qu'après que le titulaire a été mis à même de présenter ses observations.</w:t>
      </w:r>
    </w:p>
    <w:p w14:paraId="25DB643D" w14:textId="77777777" w:rsidR="00CA04A6" w:rsidRPr="003936CD" w:rsidRDefault="00CA04A6" w:rsidP="00CA04A6">
      <w:pPr>
        <w:spacing w:after="0" w:line="240" w:lineRule="auto"/>
        <w:jc w:val="both"/>
        <w:rPr>
          <w:rFonts w:ascii="Times New Roman" w:hAnsi="Times New Roman" w:cs="Times New Roman"/>
          <w:sz w:val="24"/>
          <w:szCs w:val="24"/>
        </w:rPr>
      </w:pPr>
    </w:p>
    <w:p w14:paraId="6CA140EA" w14:textId="77777777" w:rsidR="00CA04A6" w:rsidRPr="003936CD" w:rsidRDefault="00DA4AFB" w:rsidP="008D62D0">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En cas de rejet, le titulaire est tenu d'exécuter à nouveau la prestation prévue par le marché.</w:t>
      </w:r>
    </w:p>
    <w:p w14:paraId="0144502A" w14:textId="77777777" w:rsidR="00CA04A6" w:rsidRPr="003936CD" w:rsidRDefault="00CA04A6" w:rsidP="00CA04A6">
      <w:pPr>
        <w:spacing w:after="0" w:line="240" w:lineRule="auto"/>
        <w:jc w:val="both"/>
        <w:rPr>
          <w:rFonts w:ascii="Times New Roman" w:hAnsi="Times New Roman" w:cs="Times New Roman"/>
          <w:sz w:val="24"/>
          <w:szCs w:val="24"/>
        </w:rPr>
      </w:pPr>
    </w:p>
    <w:p w14:paraId="34C4182D" w14:textId="77777777" w:rsidR="00CA04A6" w:rsidRPr="003936CD" w:rsidRDefault="00DA4AFB" w:rsidP="008D62D0">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dispose d'un délai d'un (01) mois à compter de la notification de la décision de rejet pour enlever les prestations rejetées. Lorsque ce délai est écoulé, elles peuvent être détruites ou évacuées par l’ASECNA, aux frais du titulaire.</w:t>
      </w:r>
    </w:p>
    <w:p w14:paraId="61E043AC" w14:textId="77777777" w:rsidR="00CA04A6" w:rsidRPr="003936CD" w:rsidRDefault="00CA04A6" w:rsidP="00CA04A6">
      <w:pPr>
        <w:spacing w:after="0" w:line="240" w:lineRule="auto"/>
        <w:jc w:val="both"/>
        <w:rPr>
          <w:rFonts w:ascii="Times New Roman" w:hAnsi="Times New Roman" w:cs="Times New Roman"/>
          <w:sz w:val="24"/>
          <w:szCs w:val="24"/>
        </w:rPr>
      </w:pPr>
    </w:p>
    <w:p w14:paraId="73911435"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prestations rejetées, dont la garde dans les locaux de l’ASECNA présente un danger ou une gêne insupportable, peuvent être immédiatement évacuées ou détruites, aux frais du titulaire, après que celui-ci en a été informé.</w:t>
      </w:r>
    </w:p>
    <w:p w14:paraId="1FC11B02" w14:textId="77777777" w:rsidR="00CA04A6" w:rsidRPr="003936CD" w:rsidRDefault="00CA04A6" w:rsidP="00CA04A6">
      <w:pPr>
        <w:spacing w:after="0" w:line="240" w:lineRule="auto"/>
        <w:jc w:val="both"/>
        <w:rPr>
          <w:rFonts w:ascii="Times New Roman" w:hAnsi="Times New Roman" w:cs="Times New Roman"/>
          <w:sz w:val="24"/>
          <w:szCs w:val="24"/>
        </w:rPr>
      </w:pPr>
    </w:p>
    <w:p w14:paraId="4E35E8FA" w14:textId="77777777" w:rsidR="00CA04A6" w:rsidRPr="003936CD" w:rsidRDefault="00DA4AFB" w:rsidP="008D62D0">
      <w:pPr>
        <w:numPr>
          <w:ilvl w:val="0"/>
          <w:numId w:val="8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la mauvaise qualité ou la défectuosité des fournitures ou matériaux remis par l’ASECNA, et entrant dans la composition des prestations, est à l'origine du défaut de conformité des prestations aux stipulations du marché, l’ASECNA ne peut prendre une décision d'ajournement, une décision d'admission avec réfaction ou une décision de rejet :</w:t>
      </w:r>
    </w:p>
    <w:p w14:paraId="0537A314" w14:textId="77777777" w:rsidR="00CA04A6" w:rsidRPr="003936CD" w:rsidRDefault="00CA04A6" w:rsidP="00CA04A6">
      <w:pPr>
        <w:spacing w:after="0" w:line="240" w:lineRule="auto"/>
        <w:jc w:val="both"/>
        <w:rPr>
          <w:rFonts w:ascii="Times New Roman" w:hAnsi="Times New Roman" w:cs="Times New Roman"/>
          <w:sz w:val="24"/>
          <w:szCs w:val="24"/>
        </w:rPr>
      </w:pPr>
    </w:p>
    <w:p w14:paraId="4277EB17" w14:textId="77777777" w:rsidR="00CA04A6" w:rsidRPr="003936CD" w:rsidRDefault="00DA4AFB" w:rsidP="008D62D0">
      <w:pPr>
        <w:numPr>
          <w:ilvl w:val="0"/>
          <w:numId w:val="88"/>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si le titulaire a, dans un délai de quinze (15) jours à partir de la date à laquelle il a eu la possibilité de les constater, informé l’ASECNA des défauts des approvisionnements, matériels ou équipements remis, réserve faite des vices cachés ne pouvant être décelés avec les moyens dont il dispose ;</w:t>
      </w:r>
    </w:p>
    <w:p w14:paraId="0D82AD5F"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6941CB15" w14:textId="77777777" w:rsidR="00CA04A6" w:rsidRPr="003936CD" w:rsidRDefault="00DA4AFB" w:rsidP="008D62D0">
      <w:pPr>
        <w:numPr>
          <w:ilvl w:val="0"/>
          <w:numId w:val="88"/>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et que l’ASECNA a décidé que les approvisionnements, matériels ou équipements devaient néanmoins être utilisés et notifié sa décision au titulaire.</w:t>
      </w:r>
    </w:p>
    <w:p w14:paraId="1C18DFF7"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0154B976"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83" w:name="_Toc358981636"/>
      <w:bookmarkStart w:id="584" w:name="_Toc398446425"/>
      <w:r w:rsidRPr="003936CD">
        <w:rPr>
          <w:rFonts w:ascii="Times New Roman" w:hAnsi="Times New Roman" w:cs="Times New Roman"/>
          <w:i w:val="0"/>
          <w:color w:val="auto"/>
          <w:sz w:val="24"/>
          <w:szCs w:val="24"/>
        </w:rPr>
        <w:t>Article 27 : Transfert de propriété</w:t>
      </w:r>
      <w:bookmarkEnd w:id="583"/>
      <w:bookmarkEnd w:id="584"/>
    </w:p>
    <w:p w14:paraId="2A5B9638" w14:textId="77777777" w:rsidR="00CA04A6" w:rsidRPr="003936CD" w:rsidRDefault="00CA04A6" w:rsidP="00CA04A6">
      <w:pPr>
        <w:spacing w:after="0" w:line="240" w:lineRule="auto"/>
        <w:jc w:val="both"/>
        <w:rPr>
          <w:rFonts w:ascii="Times New Roman" w:hAnsi="Times New Roman" w:cs="Times New Roman"/>
          <w:sz w:val="24"/>
          <w:szCs w:val="24"/>
        </w:rPr>
      </w:pPr>
    </w:p>
    <w:p w14:paraId="169EBE96" w14:textId="77777777" w:rsidR="00CA04A6" w:rsidRPr="003936CD" w:rsidRDefault="00DA4AFB" w:rsidP="008D62D0">
      <w:pPr>
        <w:numPr>
          <w:ilvl w:val="0"/>
          <w:numId w:val="8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L'admission des prestations entraîne le transfert de propriété.</w:t>
      </w:r>
    </w:p>
    <w:p w14:paraId="6302301B" w14:textId="77777777" w:rsidR="00CA04A6" w:rsidRPr="003936CD" w:rsidRDefault="00CA04A6" w:rsidP="00CA04A6">
      <w:pPr>
        <w:spacing w:after="0" w:line="240" w:lineRule="auto"/>
        <w:jc w:val="both"/>
        <w:rPr>
          <w:rFonts w:ascii="Times New Roman" w:hAnsi="Times New Roman" w:cs="Times New Roman"/>
          <w:sz w:val="24"/>
          <w:szCs w:val="24"/>
        </w:rPr>
      </w:pPr>
    </w:p>
    <w:p w14:paraId="65FC796D" w14:textId="77777777" w:rsidR="00CA04A6" w:rsidRPr="003936CD" w:rsidRDefault="00DA4AFB" w:rsidP="008D62D0">
      <w:pPr>
        <w:numPr>
          <w:ilvl w:val="0"/>
          <w:numId w:val="8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Si la remise des prestations à l’ASECNA  est postérieure à leur admission, le titulaire assume, jusqu'à leur remise effective, les obligations du dépositaire.</w:t>
      </w:r>
    </w:p>
    <w:p w14:paraId="21CB2543" w14:textId="77777777" w:rsidR="00CA04A6" w:rsidRPr="003936CD" w:rsidRDefault="00CA04A6" w:rsidP="00CA04A6">
      <w:pPr>
        <w:spacing w:after="0" w:line="240" w:lineRule="auto"/>
        <w:jc w:val="both"/>
        <w:rPr>
          <w:rFonts w:ascii="Times New Roman" w:hAnsi="Times New Roman" w:cs="Times New Roman"/>
          <w:sz w:val="24"/>
          <w:szCs w:val="24"/>
        </w:rPr>
      </w:pPr>
    </w:p>
    <w:p w14:paraId="09614CF1"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85" w:name="_Toc358981637"/>
      <w:bookmarkStart w:id="586" w:name="_Toc398446426"/>
      <w:r w:rsidRPr="003936CD">
        <w:rPr>
          <w:rFonts w:ascii="Times New Roman" w:hAnsi="Times New Roman" w:cs="Times New Roman"/>
          <w:i w:val="0"/>
          <w:color w:val="auto"/>
          <w:sz w:val="24"/>
          <w:szCs w:val="24"/>
        </w:rPr>
        <w:t>Article 28 : Maintenance des prestations</w:t>
      </w:r>
      <w:bookmarkEnd w:id="585"/>
      <w:bookmarkEnd w:id="586"/>
    </w:p>
    <w:p w14:paraId="74D1659B" w14:textId="77777777" w:rsidR="00CA04A6" w:rsidRPr="003936CD" w:rsidRDefault="00CA04A6" w:rsidP="00CA04A6">
      <w:pPr>
        <w:spacing w:after="0" w:line="240" w:lineRule="auto"/>
        <w:jc w:val="both"/>
        <w:rPr>
          <w:rFonts w:ascii="Times New Roman" w:hAnsi="Times New Roman" w:cs="Times New Roman"/>
          <w:b/>
          <w:sz w:val="24"/>
          <w:szCs w:val="24"/>
        </w:rPr>
      </w:pPr>
    </w:p>
    <w:p w14:paraId="2033E405" w14:textId="77777777" w:rsidR="00CA04A6" w:rsidRPr="003936CD" w:rsidRDefault="00DA4AFB" w:rsidP="008D62D0">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Conditions et modalités de la maintenance :</w:t>
      </w:r>
    </w:p>
    <w:p w14:paraId="01BF5F46"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Si le marché prévoit la maintenance des prestations livrées, celle-ci comprend les interventions demandées par l’ASECNA, en cas de fonctionnement défectueux de l'un des éléments faisant l'objet du marché, ainsi que l'entretien préventif.</w:t>
      </w:r>
    </w:p>
    <w:p w14:paraId="25B6B089"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6C9F42C6"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maintenance porte également sur les modifications apportées au matériel à l'initiative du titulaire. L’ASECNA est préalablement avisée de ces modifications. Elle peut s'y opposer, lorsqu'elles rendent nécessaires des changements dans ses processus de fonctionnement, à moins que le titulaire n'assume les frais de ces changements. L’ASECNA s'interdit d'exécuter ou de faire exécuter, sans l'accord du titulaire, toute opération de maintenance autre que celles dont l'exécution lui incombe conformément aux documents particuliers du marché.</w:t>
      </w:r>
    </w:p>
    <w:p w14:paraId="34D18FF4"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668C5E60"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lastRenderedPageBreak/>
        <w:t>Le titulaire garantit que le matériel dont il assure la maintenance reste apte à remplir les fonctions définies dans les documents particuliers du marché.</w:t>
      </w:r>
    </w:p>
    <w:p w14:paraId="320D87CE" w14:textId="77777777" w:rsidR="00CA04A6" w:rsidRPr="003936CD" w:rsidRDefault="00CA04A6" w:rsidP="00CA04A6">
      <w:pPr>
        <w:spacing w:after="0" w:line="240" w:lineRule="auto"/>
        <w:jc w:val="both"/>
        <w:rPr>
          <w:rFonts w:ascii="Times New Roman" w:hAnsi="Times New Roman" w:cs="Times New Roman"/>
          <w:sz w:val="24"/>
          <w:szCs w:val="24"/>
        </w:rPr>
      </w:pPr>
    </w:p>
    <w:p w14:paraId="4C1FB823" w14:textId="77777777" w:rsidR="00CA04A6" w:rsidRPr="003936CD" w:rsidRDefault="00DA4AFB" w:rsidP="008D62D0">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Accès aux locaux de l’ASECNA pour les opérations de maintenance :</w:t>
      </w:r>
    </w:p>
    <w:p w14:paraId="77E7E96F" w14:textId="77777777" w:rsidR="00CA04A6" w:rsidRPr="003936CD" w:rsidRDefault="00CA04A6" w:rsidP="00CA04A6">
      <w:pPr>
        <w:spacing w:after="0" w:line="240" w:lineRule="auto"/>
        <w:jc w:val="both"/>
        <w:rPr>
          <w:rFonts w:ascii="Times New Roman" w:hAnsi="Times New Roman" w:cs="Times New Roman"/>
          <w:sz w:val="24"/>
          <w:szCs w:val="24"/>
        </w:rPr>
      </w:pPr>
    </w:p>
    <w:p w14:paraId="16F3358C" w14:textId="77777777" w:rsidR="00CA04A6" w:rsidRPr="003936CD" w:rsidRDefault="00DA4AFB" w:rsidP="008D62D0">
      <w:pPr>
        <w:numPr>
          <w:ilvl w:val="0"/>
          <w:numId w:val="9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la maintenance est effectuée dans les locaux de l’ASECNA, les interventions s'effectuent à l'intérieur d'une plage horaire mentionnée dans les documents particuliers du marché et appelée période d'intervention. Le décompte du délai imparti au titulaire pour répondre à une demande d'intervention ne court que pendant la période d'intervention définie dans les documents particuliers du marché.</w:t>
      </w:r>
    </w:p>
    <w:p w14:paraId="0B59F6D5" w14:textId="77777777" w:rsidR="00CA04A6" w:rsidRPr="003936CD" w:rsidRDefault="00CA04A6" w:rsidP="00CA04A6">
      <w:pPr>
        <w:spacing w:after="0" w:line="240" w:lineRule="auto"/>
        <w:ind w:left="2832"/>
        <w:jc w:val="both"/>
        <w:rPr>
          <w:rFonts w:ascii="Times New Roman" w:hAnsi="Times New Roman" w:cs="Times New Roman"/>
          <w:sz w:val="24"/>
          <w:szCs w:val="24"/>
        </w:rPr>
      </w:pPr>
    </w:p>
    <w:p w14:paraId="155EFAFC" w14:textId="77777777" w:rsidR="00CA04A6" w:rsidRPr="003936CD" w:rsidRDefault="00DA4AFB" w:rsidP="00CA04A6">
      <w:pPr>
        <w:spacing w:after="0" w:line="240" w:lineRule="auto"/>
        <w:ind w:left="1414"/>
        <w:jc w:val="both"/>
        <w:rPr>
          <w:rFonts w:ascii="Times New Roman" w:hAnsi="Times New Roman" w:cs="Times New Roman"/>
          <w:sz w:val="24"/>
          <w:szCs w:val="24"/>
        </w:rPr>
      </w:pPr>
      <w:r w:rsidRPr="003936CD">
        <w:rPr>
          <w:rFonts w:ascii="Times New Roman" w:hAnsi="Times New Roman" w:cs="Times New Roman"/>
          <w:sz w:val="24"/>
          <w:szCs w:val="24"/>
        </w:rPr>
        <w:t>La période d'intervention s'étend de huit (08) heures à dix-huit (18) heures, du lundi au vendredi, jours fériés exclus.</w:t>
      </w:r>
    </w:p>
    <w:p w14:paraId="77CF5276" w14:textId="77777777" w:rsidR="00CA04A6" w:rsidRPr="003936CD" w:rsidRDefault="00CA04A6" w:rsidP="00CA04A6">
      <w:pPr>
        <w:spacing w:after="0" w:line="240" w:lineRule="auto"/>
        <w:jc w:val="both"/>
        <w:rPr>
          <w:rFonts w:ascii="Times New Roman" w:hAnsi="Times New Roman" w:cs="Times New Roman"/>
          <w:sz w:val="24"/>
          <w:szCs w:val="24"/>
        </w:rPr>
      </w:pPr>
    </w:p>
    <w:p w14:paraId="679B6C8E" w14:textId="77777777" w:rsidR="00CA04A6" w:rsidRPr="003936CD" w:rsidRDefault="00DA4AFB" w:rsidP="008D62D0">
      <w:pPr>
        <w:numPr>
          <w:ilvl w:val="0"/>
          <w:numId w:val="9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L’ASECNA assure aux préposés du titulaire chargés de la maintenance, et qu'elle a agréés, l'accès de ses locaux dans les conditions prévues par ses règlements.</w:t>
      </w:r>
    </w:p>
    <w:p w14:paraId="50A06ECF" w14:textId="77777777" w:rsidR="00CA04A6" w:rsidRPr="003936CD" w:rsidRDefault="00CA04A6" w:rsidP="00CA04A6">
      <w:pPr>
        <w:spacing w:after="0" w:line="240" w:lineRule="auto"/>
        <w:jc w:val="both"/>
        <w:rPr>
          <w:rFonts w:ascii="Times New Roman" w:hAnsi="Times New Roman" w:cs="Times New Roman"/>
          <w:sz w:val="24"/>
          <w:szCs w:val="24"/>
        </w:rPr>
      </w:pPr>
    </w:p>
    <w:p w14:paraId="35C7D244"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Elle peut retirer son agrément par une décision motivée, dont elle informe sans délai le titulaire. Pendant leur séjour dans les locaux de l’ASECNA, les préposés du titulaire sont assujettis aux règles d'accès et de sécurité, établies et communiquées au titulaire par l’ASECNA  </w:t>
      </w:r>
    </w:p>
    <w:p w14:paraId="4DDA5717" w14:textId="77777777" w:rsidR="00CA04A6" w:rsidRPr="003936CD" w:rsidRDefault="00CA04A6" w:rsidP="00CA04A6">
      <w:pPr>
        <w:spacing w:after="0" w:line="240" w:lineRule="auto"/>
        <w:jc w:val="both"/>
        <w:rPr>
          <w:rFonts w:ascii="Times New Roman" w:hAnsi="Times New Roman" w:cs="Times New Roman"/>
          <w:sz w:val="24"/>
          <w:szCs w:val="24"/>
        </w:rPr>
      </w:pPr>
    </w:p>
    <w:p w14:paraId="4C4BE5C5" w14:textId="77777777" w:rsidR="00CA04A6" w:rsidRPr="003936CD" w:rsidRDefault="00DA4AFB" w:rsidP="008D62D0">
      <w:pPr>
        <w:numPr>
          <w:ilvl w:val="0"/>
          <w:numId w:val="9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Maintenance dans les locaux du titulaire :</w:t>
      </w:r>
    </w:p>
    <w:p w14:paraId="16BA9D4C" w14:textId="77777777" w:rsidR="00CA04A6" w:rsidRPr="003936CD" w:rsidRDefault="00CA04A6" w:rsidP="00CA04A6">
      <w:pPr>
        <w:spacing w:after="0" w:line="240" w:lineRule="auto"/>
        <w:jc w:val="both"/>
        <w:rPr>
          <w:rFonts w:ascii="Times New Roman" w:hAnsi="Times New Roman" w:cs="Times New Roman"/>
          <w:sz w:val="24"/>
          <w:szCs w:val="24"/>
        </w:rPr>
      </w:pPr>
    </w:p>
    <w:p w14:paraId="10312136"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marché prévoit que la maintenance est effectuée dans les locaux du titulaire, le délai de restitution du matériel est de quinze (15) jours.</w:t>
      </w:r>
    </w:p>
    <w:p w14:paraId="47D3DBB9"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25A13082"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Ce délai court de la date d'arrivée de l'élément en panne dans les locaux du titulaire jusqu'à la date d'arrivée de l'élément réparé, ou de l'élément de remplacement, dans les locaux de l’ASECNA  </w:t>
      </w:r>
    </w:p>
    <w:p w14:paraId="33CEBF13"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1D84F932"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87" w:name="_Toc358981638"/>
      <w:bookmarkStart w:id="588" w:name="_Toc398446427"/>
      <w:r w:rsidRPr="003936CD">
        <w:rPr>
          <w:rFonts w:ascii="Times New Roman" w:hAnsi="Times New Roman" w:cs="Times New Roman"/>
          <w:i w:val="0"/>
          <w:color w:val="auto"/>
          <w:sz w:val="24"/>
          <w:szCs w:val="24"/>
        </w:rPr>
        <w:t>Article 29 : Garantie</w:t>
      </w:r>
      <w:bookmarkEnd w:id="587"/>
      <w:bookmarkEnd w:id="588"/>
    </w:p>
    <w:p w14:paraId="1158BCF9" w14:textId="77777777" w:rsidR="00CA04A6" w:rsidRPr="003936CD" w:rsidRDefault="00CA04A6" w:rsidP="00CA04A6">
      <w:pPr>
        <w:spacing w:after="0" w:line="240" w:lineRule="auto"/>
        <w:jc w:val="both"/>
        <w:rPr>
          <w:rFonts w:ascii="Times New Roman" w:hAnsi="Times New Roman" w:cs="Times New Roman"/>
          <w:b/>
          <w:sz w:val="24"/>
          <w:szCs w:val="24"/>
        </w:rPr>
      </w:pPr>
    </w:p>
    <w:p w14:paraId="14564CB7" w14:textId="77777777" w:rsidR="00CA04A6" w:rsidRPr="003936CD" w:rsidRDefault="00DA4AFB" w:rsidP="008D62D0">
      <w:pPr>
        <w:numPr>
          <w:ilvl w:val="0"/>
          <w:numId w:val="92"/>
        </w:num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L’entrepreneur est tenu de constituer une garantie de bonne exécution dans les vingt (20) jours qui suivent la notification du marché.</w:t>
      </w:r>
    </w:p>
    <w:p w14:paraId="4DC9BB0E"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4F19F93A" w14:textId="77777777" w:rsidR="00CA04A6" w:rsidRPr="003936CD" w:rsidRDefault="00DA4AFB" w:rsidP="008D62D0">
      <w:pPr>
        <w:numPr>
          <w:ilvl w:val="0"/>
          <w:numId w:val="93"/>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Si la garantie doit être augmentée en application d'un avenant ou d'une décision de la personne responsable du marché, intervenant comme il est dit au paragraphe 1.3 du présent article, L'entrepreneur doit effectuer cette opération dans les vingt (20) jours de la notification de l'avenant ou de la décision qui la prescrit.</w:t>
      </w:r>
    </w:p>
    <w:p w14:paraId="327B0A8D" w14:textId="77777777" w:rsidR="00CA04A6" w:rsidRPr="003936CD" w:rsidRDefault="00CA04A6" w:rsidP="00CA04A6">
      <w:pPr>
        <w:autoSpaceDE w:val="0"/>
        <w:autoSpaceDN w:val="0"/>
        <w:adjustRightInd w:val="0"/>
        <w:spacing w:after="0" w:line="240" w:lineRule="auto"/>
        <w:ind w:left="709"/>
        <w:jc w:val="both"/>
        <w:rPr>
          <w:rFonts w:ascii="Times New Roman" w:eastAsia="Times New Roman" w:hAnsi="Times New Roman" w:cs="Times New Roman"/>
          <w:sz w:val="24"/>
          <w:szCs w:val="24"/>
          <w:lang w:eastAsia="fr-FR"/>
        </w:rPr>
      </w:pPr>
    </w:p>
    <w:p w14:paraId="35508CF4" w14:textId="77777777" w:rsidR="00CA04A6" w:rsidRPr="003936CD" w:rsidRDefault="00DA4AFB" w:rsidP="00CA04A6">
      <w:pPr>
        <w:autoSpaceDE w:val="0"/>
        <w:autoSpaceDN w:val="0"/>
        <w:adjustRightInd w:val="0"/>
        <w:spacing w:after="0" w:line="240" w:lineRule="auto"/>
        <w:ind w:left="1416"/>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En cas de prélèvement sur la garantie pour quelque motif que ce soit, l'entrepreneur doit aussitôt la reconstituer.</w:t>
      </w:r>
    </w:p>
    <w:p w14:paraId="6E3C3C49"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17E1BFF2" w14:textId="77777777" w:rsidR="00CA04A6" w:rsidRPr="003936CD" w:rsidRDefault="00DA4AFB" w:rsidP="008D62D0">
      <w:pPr>
        <w:numPr>
          <w:ilvl w:val="0"/>
          <w:numId w:val="93"/>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L'absence de constitution ou, s'il y a lieu d'augmentation ou de reconstitution dans les délais contractuels de la garantie fait obstacle à la mise en œuvre de la procédure de règlement des sommes dues à l'entrepreneur y compris l’avance de </w:t>
      </w:r>
      <w:r w:rsidRPr="003936CD">
        <w:rPr>
          <w:rFonts w:ascii="Times New Roman" w:eastAsia="Times New Roman" w:hAnsi="Times New Roman" w:cs="Times New Roman"/>
          <w:sz w:val="24"/>
          <w:szCs w:val="24"/>
          <w:lang w:eastAsia="fr-FR"/>
        </w:rPr>
        <w:lastRenderedPageBreak/>
        <w:t>démarrage, à moins que celui-ci ne s'engage à affecter directement ces sommes à la régularisation de la garantie.</w:t>
      </w:r>
    </w:p>
    <w:p w14:paraId="4A8D7178"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2F46D82B" w14:textId="77777777" w:rsidR="00CA04A6" w:rsidRPr="003936CD" w:rsidRDefault="00DA4AFB" w:rsidP="008D62D0">
      <w:pPr>
        <w:numPr>
          <w:ilvl w:val="0"/>
          <w:numId w:val="93"/>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 remplacement de la garantie de bonne exécution par une garantie à première demande et sa libération se feront dans les conditions prévues par la Réglementation.</w:t>
      </w:r>
    </w:p>
    <w:p w14:paraId="4BDFBFB7"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61CA9E01" w14:textId="77777777" w:rsidR="00CA04A6" w:rsidRPr="003936CD" w:rsidRDefault="00DA4AFB" w:rsidP="008D62D0">
      <w:pPr>
        <w:numPr>
          <w:ilvl w:val="0"/>
          <w:numId w:val="92"/>
        </w:numPr>
        <w:autoSpaceDE w:val="0"/>
        <w:autoSpaceDN w:val="0"/>
        <w:adjustRightInd w:val="0"/>
        <w:spacing w:after="0" w:line="240" w:lineRule="auto"/>
        <w:ind w:left="709" w:hanging="709"/>
        <w:jc w:val="both"/>
        <w:rPr>
          <w:rFonts w:ascii="Times New Roman" w:eastAsia="Times New Roman" w:hAnsi="Times New Roman" w:cs="Times New Roman"/>
          <w:bCs/>
          <w:sz w:val="24"/>
          <w:szCs w:val="24"/>
          <w:lang w:eastAsia="fr-FR"/>
        </w:rPr>
      </w:pPr>
      <w:r w:rsidRPr="003936CD">
        <w:rPr>
          <w:rFonts w:ascii="Times New Roman" w:eastAsia="Times New Roman" w:hAnsi="Times New Roman" w:cs="Times New Roman"/>
          <w:bCs/>
          <w:sz w:val="24"/>
          <w:szCs w:val="24"/>
          <w:lang w:eastAsia="fr-FR"/>
        </w:rPr>
        <w:t>Retenue de garantie</w:t>
      </w:r>
    </w:p>
    <w:p w14:paraId="351C73FD"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p>
    <w:p w14:paraId="1F9A92C5"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est destinée à garantir le parfait achèvement de l’ouvrage et à remédier le cas échéant à la carence ou à la défaillance de l’entrepreneur pendant le délai de garantie.</w:t>
      </w:r>
    </w:p>
    <w:p w14:paraId="07FD4B96"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1B497FED"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peut être remplacée par une garantie à première demande dans les conditions prévues par la Réglementation.</w:t>
      </w:r>
    </w:p>
    <w:p w14:paraId="6DBD770B"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188CD9EF"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 remplacement de la retenue de garantie par une garantie à première demande et sa libération se feront dans les conditions prévues par la Réglementation.</w:t>
      </w:r>
    </w:p>
    <w:p w14:paraId="6E915FE4"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5A18A543"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font l'objet d'une garantie minimale d'un (01) an. Le point de départ du délai de garantie est la date de notification de la décision d'admission.</w:t>
      </w:r>
    </w:p>
    <w:p w14:paraId="7E88E9DB" w14:textId="77777777" w:rsidR="00CA04A6" w:rsidRPr="003936CD" w:rsidRDefault="00CA04A6" w:rsidP="00CA04A6">
      <w:pPr>
        <w:spacing w:after="0" w:line="240" w:lineRule="auto"/>
        <w:jc w:val="both"/>
        <w:rPr>
          <w:rFonts w:ascii="Times New Roman" w:hAnsi="Times New Roman" w:cs="Times New Roman"/>
          <w:sz w:val="24"/>
          <w:szCs w:val="24"/>
        </w:rPr>
      </w:pPr>
    </w:p>
    <w:p w14:paraId="658073B0" w14:textId="77777777" w:rsidR="00CA04A6" w:rsidRPr="003936CD" w:rsidRDefault="00DA4AFB" w:rsidP="008D62D0">
      <w:pPr>
        <w:numPr>
          <w:ilvl w:val="0"/>
          <w:numId w:val="92"/>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 titre de cette garantie, le titulaire s'oblige à remettre en état ou à remplacer à ses frais la partie de la prestation qui serait reconnue défectueuse, exception faite du cas où la défectuosité serait imputable à l’ASECNA.</w:t>
      </w:r>
    </w:p>
    <w:p w14:paraId="0BE30DF8" w14:textId="77777777" w:rsidR="00CA04A6" w:rsidRPr="003936CD" w:rsidRDefault="00CA04A6" w:rsidP="00CA04A6">
      <w:pPr>
        <w:spacing w:after="0" w:line="240" w:lineRule="auto"/>
        <w:jc w:val="both"/>
        <w:rPr>
          <w:rFonts w:ascii="Times New Roman" w:hAnsi="Times New Roman" w:cs="Times New Roman"/>
          <w:sz w:val="24"/>
          <w:szCs w:val="24"/>
        </w:rPr>
      </w:pPr>
    </w:p>
    <w:p w14:paraId="209B8D35"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Cette garantie couvre également les frais de déplacement de personnel, de conditionnement, d'emballage et de transport de matériel nécessités par la remise en état ou le remplacement, qu'il soit procédé à ces opérations au lieu d'utilisation de la prestation ou que le titulaire ait obtenu que la fourniture soit renvoyée à cette fin dans ses locaux.</w:t>
      </w:r>
    </w:p>
    <w:p w14:paraId="0A84E0E1"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26B3DB2D"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pendant la remise en état, la privation de jouissance entraîne pour l’ASECNA un préjudice, celui-ci peut exiger un matériel de remplacement équivalent.</w:t>
      </w:r>
    </w:p>
    <w:p w14:paraId="5CEC131B"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67A5D0C4" w14:textId="77777777" w:rsidR="00CA04A6" w:rsidRPr="003936CD" w:rsidRDefault="00DA4AFB" w:rsidP="008D62D0">
      <w:pPr>
        <w:numPr>
          <w:ilvl w:val="0"/>
          <w:numId w:val="92"/>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délai dont dispose le titulaire pour effectuer une mise au point ou une réparation qui lui est demandée est fixé par les documents particuliers du marché ou, à défaut, par décision de l’ASECNA après consultation du titulaire.</w:t>
      </w:r>
    </w:p>
    <w:p w14:paraId="5F46E6DD" w14:textId="77777777" w:rsidR="00CA04A6" w:rsidRPr="003936CD" w:rsidRDefault="00CA04A6" w:rsidP="00CA04A6">
      <w:pPr>
        <w:spacing w:after="0" w:line="240" w:lineRule="auto"/>
        <w:jc w:val="both"/>
        <w:rPr>
          <w:rFonts w:ascii="Times New Roman" w:hAnsi="Times New Roman" w:cs="Times New Roman"/>
          <w:sz w:val="24"/>
          <w:szCs w:val="24"/>
        </w:rPr>
      </w:pPr>
    </w:p>
    <w:p w14:paraId="3E138932" w14:textId="77777777" w:rsidR="00CA04A6" w:rsidRPr="003936CD" w:rsidRDefault="00DA4AFB" w:rsidP="008D62D0">
      <w:pPr>
        <w:numPr>
          <w:ilvl w:val="0"/>
          <w:numId w:val="92"/>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Pendant le délai de garantie, le titulaire doit exécuter les réparations qui lui sont prescrites par l’ASECNA. Il peut en demander le règlement s'il justifie que la mise en jeu de la garantie n'est pas fondée.</w:t>
      </w:r>
    </w:p>
    <w:p w14:paraId="0E8325FF" w14:textId="77777777" w:rsidR="00CA04A6" w:rsidRPr="003936CD" w:rsidRDefault="00CA04A6" w:rsidP="00CA04A6">
      <w:pPr>
        <w:spacing w:after="0" w:line="240" w:lineRule="auto"/>
        <w:jc w:val="both"/>
        <w:rPr>
          <w:rFonts w:ascii="Times New Roman" w:hAnsi="Times New Roman" w:cs="Times New Roman"/>
          <w:sz w:val="24"/>
          <w:szCs w:val="24"/>
        </w:rPr>
      </w:pPr>
    </w:p>
    <w:p w14:paraId="58557184" w14:textId="77777777" w:rsidR="00CA04A6" w:rsidRPr="003936CD" w:rsidRDefault="00DA4AFB" w:rsidP="008D62D0">
      <w:pPr>
        <w:numPr>
          <w:ilvl w:val="0"/>
          <w:numId w:val="92"/>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Prolongation du délai de garantie :</w:t>
      </w:r>
    </w:p>
    <w:p w14:paraId="60F0B289" w14:textId="77777777" w:rsidR="00CA04A6" w:rsidRPr="003936CD" w:rsidRDefault="00CA04A6" w:rsidP="00CA04A6">
      <w:pPr>
        <w:spacing w:after="0" w:line="240" w:lineRule="auto"/>
        <w:jc w:val="both"/>
        <w:rPr>
          <w:rFonts w:ascii="Times New Roman" w:hAnsi="Times New Roman" w:cs="Times New Roman"/>
          <w:sz w:val="24"/>
          <w:szCs w:val="24"/>
        </w:rPr>
      </w:pPr>
    </w:p>
    <w:p w14:paraId="0CFE2CF5"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Si, à l'expiration du délai de garantie, le titulaire n'a pas procédé aux remises en état prescrites, ce délai est prolongé jusqu'à l'exécution complète des remises en état.</w:t>
      </w:r>
    </w:p>
    <w:p w14:paraId="0E0F57CC" w14:textId="77777777" w:rsidR="00F90439" w:rsidRPr="003936CD" w:rsidRDefault="00DA4AFB" w:rsidP="00F90439">
      <w:pPr>
        <w:ind w:left="709"/>
        <w:rPr>
          <w:rFonts w:ascii="Times New Roman" w:hAnsi="Times New Roman" w:cs="Times New Roman"/>
        </w:rPr>
      </w:pPr>
      <w:r w:rsidRPr="003936CD">
        <w:rPr>
          <w:rFonts w:ascii="Times New Roman" w:hAnsi="Times New Roman" w:cs="Times New Roman"/>
        </w:rPr>
        <w:br w:type="page"/>
      </w:r>
    </w:p>
    <w:p w14:paraId="7DA7E7B3" w14:textId="77777777" w:rsidR="00F90439" w:rsidRPr="003936CD" w:rsidRDefault="00DA4AFB" w:rsidP="00207BDB">
      <w:pPr>
        <w:pStyle w:val="Titre3"/>
        <w:spacing w:before="0"/>
        <w:rPr>
          <w:rFonts w:ascii="Times New Roman" w:hAnsi="Times New Roman" w:cs="Times New Roman"/>
          <w:snapToGrid w:val="0"/>
          <w:color w:val="auto"/>
          <w:sz w:val="24"/>
        </w:rPr>
      </w:pPr>
      <w:bookmarkStart w:id="589" w:name="_Toc329789403"/>
      <w:bookmarkStart w:id="590" w:name="_Toc329789774"/>
      <w:bookmarkStart w:id="591" w:name="_Toc329789895"/>
      <w:bookmarkStart w:id="592" w:name="_Toc345670586"/>
      <w:bookmarkStart w:id="593" w:name="_Toc345835060"/>
      <w:bookmarkStart w:id="594" w:name="_Toc398446428"/>
      <w:r w:rsidRPr="003936CD">
        <w:rPr>
          <w:rFonts w:ascii="Times New Roman" w:hAnsi="Times New Roman" w:cs="Times New Roman"/>
          <w:snapToGrid w:val="0"/>
          <w:color w:val="auto"/>
          <w:sz w:val="24"/>
        </w:rPr>
        <w:lastRenderedPageBreak/>
        <w:t xml:space="preserve">CHAPITRE VI – </w:t>
      </w:r>
      <w:bookmarkEnd w:id="589"/>
      <w:bookmarkEnd w:id="590"/>
      <w:bookmarkEnd w:id="591"/>
      <w:bookmarkEnd w:id="592"/>
      <w:bookmarkEnd w:id="593"/>
      <w:r w:rsidRPr="003936CD">
        <w:rPr>
          <w:rFonts w:ascii="Times New Roman" w:hAnsi="Times New Roman" w:cs="Times New Roman"/>
          <w:snapToGrid w:val="0"/>
          <w:color w:val="auto"/>
          <w:sz w:val="24"/>
        </w:rPr>
        <w:t>RESILIATION</w:t>
      </w:r>
      <w:bookmarkEnd w:id="594"/>
    </w:p>
    <w:p w14:paraId="2D70BFE1" w14:textId="77777777" w:rsidR="00207BDB" w:rsidRPr="003936CD" w:rsidRDefault="00207BDB" w:rsidP="00207BDB">
      <w:pPr>
        <w:spacing w:after="0"/>
        <w:rPr>
          <w:rFonts w:ascii="Times New Roman" w:hAnsi="Times New Roman" w:cs="Times New Roman"/>
        </w:rPr>
      </w:pPr>
    </w:p>
    <w:p w14:paraId="597DEC55"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95" w:name="_Toc358981640"/>
      <w:bookmarkStart w:id="596" w:name="_Toc398446429"/>
      <w:r w:rsidRPr="003936CD">
        <w:rPr>
          <w:rFonts w:ascii="Times New Roman" w:hAnsi="Times New Roman" w:cs="Times New Roman"/>
          <w:i w:val="0"/>
          <w:color w:val="auto"/>
          <w:sz w:val="24"/>
          <w:szCs w:val="24"/>
        </w:rPr>
        <w:t>Article 30 : Principes généraux</w:t>
      </w:r>
      <w:bookmarkEnd w:id="595"/>
      <w:bookmarkEnd w:id="596"/>
    </w:p>
    <w:p w14:paraId="4EE071AA" w14:textId="77777777" w:rsidR="00CA04A6" w:rsidRPr="003936CD" w:rsidRDefault="00CA04A6" w:rsidP="00CA04A6">
      <w:pPr>
        <w:spacing w:after="0" w:line="240" w:lineRule="auto"/>
        <w:jc w:val="both"/>
        <w:rPr>
          <w:rFonts w:ascii="Times New Roman" w:hAnsi="Times New Roman" w:cs="Times New Roman"/>
          <w:sz w:val="24"/>
          <w:szCs w:val="24"/>
        </w:rPr>
      </w:pPr>
    </w:p>
    <w:p w14:paraId="1375591B" w14:textId="77777777" w:rsidR="00CA04A6" w:rsidRPr="003936CD" w:rsidRDefault="00DA4AFB" w:rsidP="008D62D0">
      <w:pPr>
        <w:numPr>
          <w:ilvl w:val="0"/>
          <w:numId w:val="9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peut mettre fin à l'exécution des prestations faisant l'objet du marché avant l'achèvement de celles-ci, soit à la demande du titulaire dans les conditions prévues à l'article 32, soit pour faute du titulaire dans les conditions prévues à l'article 33, soit dans le cas des circonstances particulières mentionnées à l'article 31. l’ASECNA peut également mettre fin, à tout moment, à l'exécution des prestations pour un motif d'intérêt général. Dans ce cas, le titulaire a droit à être indemnisé du préjudice qu'il subit du fait de cette décision, selon les modalités prévues à l'article 34.</w:t>
      </w:r>
    </w:p>
    <w:p w14:paraId="17E82C30" w14:textId="77777777" w:rsidR="00CA04A6" w:rsidRPr="003936CD" w:rsidRDefault="00CA04A6" w:rsidP="00CA04A6">
      <w:pPr>
        <w:spacing w:after="0" w:line="240" w:lineRule="auto"/>
        <w:jc w:val="both"/>
        <w:rPr>
          <w:rFonts w:ascii="Times New Roman" w:hAnsi="Times New Roman" w:cs="Times New Roman"/>
          <w:sz w:val="24"/>
          <w:szCs w:val="24"/>
        </w:rPr>
      </w:pPr>
    </w:p>
    <w:p w14:paraId="40F3FCF0" w14:textId="77777777" w:rsidR="00CA04A6" w:rsidRPr="003936CD" w:rsidRDefault="00DA4AFB" w:rsidP="008D62D0">
      <w:pPr>
        <w:numPr>
          <w:ilvl w:val="0"/>
          <w:numId w:val="9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décision de résiliation du marché est notifiée au titulaire. Sous réserve des dispositions particulières mentionnées ci-après, la résiliation prend effet à la date fixée dans la décision de résiliation ou, à défaut, à la date de sa notification.</w:t>
      </w:r>
    </w:p>
    <w:p w14:paraId="6B3B524F" w14:textId="77777777" w:rsidR="00CA04A6" w:rsidRPr="003936CD" w:rsidRDefault="00CA04A6" w:rsidP="00CA04A6">
      <w:pPr>
        <w:spacing w:after="0" w:line="240" w:lineRule="auto"/>
        <w:jc w:val="both"/>
        <w:rPr>
          <w:rFonts w:ascii="Times New Roman" w:hAnsi="Times New Roman" w:cs="Times New Roman"/>
          <w:sz w:val="24"/>
          <w:szCs w:val="24"/>
        </w:rPr>
      </w:pPr>
    </w:p>
    <w:p w14:paraId="5DD199B5"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97" w:name="_Toc358981641"/>
      <w:bookmarkStart w:id="598" w:name="_Toc398446430"/>
      <w:r w:rsidRPr="003936CD">
        <w:rPr>
          <w:rFonts w:ascii="Times New Roman" w:hAnsi="Times New Roman" w:cs="Times New Roman"/>
          <w:i w:val="0"/>
          <w:color w:val="auto"/>
          <w:sz w:val="24"/>
          <w:szCs w:val="24"/>
        </w:rPr>
        <w:t>Article 31 : Résiliation pour événements extérieurs au marché</w:t>
      </w:r>
      <w:bookmarkEnd w:id="597"/>
      <w:bookmarkEnd w:id="598"/>
    </w:p>
    <w:p w14:paraId="4D029C14" w14:textId="77777777" w:rsidR="00CA04A6" w:rsidRPr="003936CD" w:rsidRDefault="00CA04A6" w:rsidP="00CA04A6">
      <w:pPr>
        <w:spacing w:after="0" w:line="240" w:lineRule="auto"/>
        <w:jc w:val="both"/>
        <w:rPr>
          <w:rFonts w:ascii="Times New Roman" w:hAnsi="Times New Roman" w:cs="Times New Roman"/>
          <w:sz w:val="24"/>
          <w:szCs w:val="24"/>
        </w:rPr>
      </w:pPr>
    </w:p>
    <w:p w14:paraId="782A979C" w14:textId="77777777" w:rsidR="00CA04A6" w:rsidRPr="003936CD" w:rsidRDefault="00DA4AFB" w:rsidP="008D62D0">
      <w:pPr>
        <w:numPr>
          <w:ilvl w:val="0"/>
          <w:numId w:val="9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Décès ou incapacité civile du titulaire :</w:t>
      </w:r>
    </w:p>
    <w:p w14:paraId="15072E8A" w14:textId="77777777" w:rsidR="00CA04A6" w:rsidRPr="003936CD" w:rsidRDefault="00CA04A6" w:rsidP="00CA04A6">
      <w:pPr>
        <w:spacing w:after="0" w:line="240" w:lineRule="auto"/>
        <w:jc w:val="both"/>
        <w:rPr>
          <w:rFonts w:ascii="Times New Roman" w:hAnsi="Times New Roman" w:cs="Times New Roman"/>
          <w:sz w:val="24"/>
          <w:szCs w:val="24"/>
        </w:rPr>
      </w:pPr>
    </w:p>
    <w:p w14:paraId="4F912924" w14:textId="77777777" w:rsidR="00CA04A6" w:rsidRPr="003936CD" w:rsidRDefault="00DA4AFB" w:rsidP="00CA04A6">
      <w:pPr>
        <w:spacing w:after="0" w:line="240" w:lineRule="auto"/>
        <w:ind w:left="709" w:hanging="1"/>
        <w:jc w:val="both"/>
        <w:rPr>
          <w:rFonts w:ascii="Times New Roman" w:hAnsi="Times New Roman" w:cs="Times New Roman"/>
          <w:sz w:val="24"/>
          <w:szCs w:val="24"/>
        </w:rPr>
      </w:pPr>
      <w:r w:rsidRPr="003936CD">
        <w:rPr>
          <w:rFonts w:ascii="Times New Roman" w:hAnsi="Times New Roman" w:cs="Times New Roman"/>
          <w:sz w:val="24"/>
          <w:szCs w:val="24"/>
        </w:rPr>
        <w:t>En cas de décès ou d'incapacité civile du titulaire, l’ASECNA peut résilier le marché ou accepter sa continuation par les ayants droit ou le curateur. Un avenant de transfert est établi à cette fin.</w:t>
      </w:r>
    </w:p>
    <w:p w14:paraId="0EE42F16" w14:textId="77777777" w:rsidR="00CA04A6" w:rsidRPr="003936CD" w:rsidRDefault="00CA04A6" w:rsidP="00CA04A6">
      <w:pPr>
        <w:spacing w:after="0" w:line="240" w:lineRule="auto"/>
        <w:jc w:val="both"/>
        <w:rPr>
          <w:rFonts w:ascii="Times New Roman" w:hAnsi="Times New Roman" w:cs="Times New Roman"/>
          <w:sz w:val="24"/>
          <w:szCs w:val="24"/>
        </w:rPr>
      </w:pPr>
    </w:p>
    <w:p w14:paraId="62EF0CC6"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résiliation, si elle est prononcée, prend effet à la date du décès ou de l'incapacité civile. Elle n'ouvre droit pour le titulaire ou ses ayants droit à aucune indemnité.</w:t>
      </w:r>
    </w:p>
    <w:p w14:paraId="07C9E119" w14:textId="77777777" w:rsidR="00CA04A6" w:rsidRPr="003936CD" w:rsidRDefault="00CA04A6" w:rsidP="00CA04A6">
      <w:pPr>
        <w:spacing w:after="0" w:line="240" w:lineRule="auto"/>
        <w:jc w:val="both"/>
        <w:rPr>
          <w:rFonts w:ascii="Times New Roman" w:hAnsi="Times New Roman" w:cs="Times New Roman"/>
          <w:sz w:val="24"/>
          <w:szCs w:val="24"/>
        </w:rPr>
      </w:pPr>
    </w:p>
    <w:p w14:paraId="66CD3566" w14:textId="77777777" w:rsidR="00CA04A6" w:rsidRPr="003936CD" w:rsidRDefault="00DA4AFB" w:rsidP="008D62D0">
      <w:pPr>
        <w:numPr>
          <w:ilvl w:val="0"/>
          <w:numId w:val="9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Redressement judiciaire ou liquidation judiciaire :</w:t>
      </w:r>
    </w:p>
    <w:p w14:paraId="69868888" w14:textId="77777777" w:rsidR="00CA04A6" w:rsidRPr="003936CD" w:rsidRDefault="00CA04A6" w:rsidP="00CA04A6">
      <w:pPr>
        <w:spacing w:after="0" w:line="240" w:lineRule="auto"/>
        <w:jc w:val="both"/>
        <w:rPr>
          <w:rFonts w:ascii="Times New Roman" w:hAnsi="Times New Roman" w:cs="Times New Roman"/>
          <w:sz w:val="24"/>
          <w:szCs w:val="24"/>
        </w:rPr>
      </w:pPr>
    </w:p>
    <w:p w14:paraId="6930BA9F"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redressement judiciaire, le marché est résilié, si après mise en demeure de l'administrateur judiciaire, ce dernier indique ne pas reprendre les obligations du titulaire. En cas de liquidation judiciaire du titulaire, le marché est résilié, si, après mise en demeure du liquidateur, ce dernier indique ne pas reprendre les obligations du titulaire. La résiliation, si elle est prononcée, prend effet à la date de l'événement. Elle n'ouvre droit, pour le titulaire, à aucune indemnité.</w:t>
      </w:r>
    </w:p>
    <w:p w14:paraId="0D745136" w14:textId="77777777" w:rsidR="00CA04A6" w:rsidRPr="003936CD" w:rsidRDefault="00CA04A6" w:rsidP="00CA04A6">
      <w:pPr>
        <w:spacing w:after="0" w:line="240" w:lineRule="auto"/>
        <w:jc w:val="both"/>
        <w:rPr>
          <w:rFonts w:ascii="Times New Roman" w:hAnsi="Times New Roman" w:cs="Times New Roman"/>
          <w:sz w:val="24"/>
          <w:szCs w:val="24"/>
        </w:rPr>
      </w:pPr>
    </w:p>
    <w:p w14:paraId="425C4A3A" w14:textId="77777777" w:rsidR="00CA04A6" w:rsidRPr="003936CD" w:rsidRDefault="00DA4AFB" w:rsidP="008D62D0">
      <w:pPr>
        <w:numPr>
          <w:ilvl w:val="0"/>
          <w:numId w:val="9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Incapacité physique du titulaire :</w:t>
      </w:r>
    </w:p>
    <w:p w14:paraId="69986317" w14:textId="77777777" w:rsidR="00CA04A6" w:rsidRPr="003936CD" w:rsidRDefault="00CA04A6" w:rsidP="00CA04A6">
      <w:pPr>
        <w:spacing w:after="0" w:line="240" w:lineRule="auto"/>
        <w:jc w:val="both"/>
        <w:rPr>
          <w:rFonts w:ascii="Times New Roman" w:hAnsi="Times New Roman" w:cs="Times New Roman"/>
          <w:sz w:val="24"/>
          <w:szCs w:val="24"/>
        </w:rPr>
      </w:pPr>
    </w:p>
    <w:p w14:paraId="161E6943"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d'incapacité physique manifeste et durable du titulaire compromettant la bonne exécution du marché, l’ASECNA peut résilier le marché. La résiliation n'ouvre droit pour le titulaire à aucune indemnité.</w:t>
      </w:r>
    </w:p>
    <w:p w14:paraId="27B8E524"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7B3B5996" w14:textId="77777777" w:rsidR="00CA04A6" w:rsidRPr="003936CD" w:rsidRDefault="00CA04A6" w:rsidP="00CA04A6">
      <w:pPr>
        <w:spacing w:after="0" w:line="240" w:lineRule="auto"/>
        <w:jc w:val="both"/>
        <w:rPr>
          <w:rFonts w:ascii="Times New Roman" w:hAnsi="Times New Roman" w:cs="Times New Roman"/>
          <w:sz w:val="24"/>
          <w:szCs w:val="24"/>
        </w:rPr>
      </w:pPr>
    </w:p>
    <w:p w14:paraId="2EE8C295"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99" w:name="_Toc358981642"/>
      <w:bookmarkStart w:id="600" w:name="_Toc398446431"/>
      <w:r w:rsidRPr="003936CD">
        <w:rPr>
          <w:rFonts w:ascii="Times New Roman" w:hAnsi="Times New Roman" w:cs="Times New Roman"/>
          <w:i w:val="0"/>
          <w:color w:val="auto"/>
          <w:sz w:val="24"/>
          <w:szCs w:val="24"/>
        </w:rPr>
        <w:t>Article 32 : Résiliation pour événements liés au marché</w:t>
      </w:r>
      <w:bookmarkEnd w:id="599"/>
      <w:bookmarkEnd w:id="600"/>
    </w:p>
    <w:p w14:paraId="327DA7F8" w14:textId="77777777" w:rsidR="00CA04A6" w:rsidRPr="003936CD" w:rsidRDefault="00CA04A6" w:rsidP="00CA04A6">
      <w:pPr>
        <w:spacing w:after="0" w:line="240" w:lineRule="auto"/>
        <w:jc w:val="both"/>
        <w:rPr>
          <w:rFonts w:ascii="Times New Roman" w:hAnsi="Times New Roman" w:cs="Times New Roman"/>
          <w:sz w:val="24"/>
          <w:szCs w:val="24"/>
        </w:rPr>
      </w:pPr>
    </w:p>
    <w:p w14:paraId="19A1A6C5" w14:textId="77777777" w:rsidR="00CA04A6" w:rsidRPr="003936CD" w:rsidRDefault="00DA4AFB" w:rsidP="008D62D0">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Difficulté d'exécution du marché :</w:t>
      </w:r>
    </w:p>
    <w:p w14:paraId="69878697" w14:textId="77777777" w:rsidR="00CA04A6" w:rsidRPr="003936CD" w:rsidRDefault="00CA04A6" w:rsidP="00CA04A6">
      <w:pPr>
        <w:spacing w:after="0" w:line="240" w:lineRule="auto"/>
        <w:jc w:val="both"/>
        <w:rPr>
          <w:rFonts w:ascii="Times New Roman" w:hAnsi="Times New Roman" w:cs="Times New Roman"/>
          <w:sz w:val="24"/>
          <w:szCs w:val="24"/>
        </w:rPr>
      </w:pPr>
    </w:p>
    <w:p w14:paraId="0F434372"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Lorsque le titulaire rencontre, au cours de l'exécution des prestations, des difficultés techniques particulières dont la solution nécessiterait la mise en œuvre de moyens hors </w:t>
      </w:r>
      <w:r w:rsidRPr="003936CD">
        <w:rPr>
          <w:rFonts w:ascii="Times New Roman" w:hAnsi="Times New Roman" w:cs="Times New Roman"/>
          <w:sz w:val="24"/>
          <w:szCs w:val="24"/>
        </w:rPr>
        <w:lastRenderedPageBreak/>
        <w:t>de proportion avec le montant du marché, l’ASECNA peut résilier le marché, de sa propre initiative ou à la demande du titulaire.</w:t>
      </w:r>
    </w:p>
    <w:p w14:paraId="227F382B"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059A959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titulaire est mis dans l'impossibilité d'exécuter le marché du fait d'un événement ayant le caractère de force majeure, l’ASECNA résilie le marché.</w:t>
      </w:r>
    </w:p>
    <w:p w14:paraId="1669EF78" w14:textId="77777777" w:rsidR="00CA04A6" w:rsidRPr="003936CD" w:rsidRDefault="00CA04A6" w:rsidP="00CA04A6">
      <w:pPr>
        <w:spacing w:after="0" w:line="240" w:lineRule="auto"/>
        <w:jc w:val="both"/>
        <w:rPr>
          <w:rFonts w:ascii="Times New Roman" w:hAnsi="Times New Roman" w:cs="Times New Roman"/>
          <w:sz w:val="24"/>
          <w:szCs w:val="24"/>
        </w:rPr>
      </w:pPr>
    </w:p>
    <w:p w14:paraId="79147CBF" w14:textId="77777777" w:rsidR="00CA04A6" w:rsidRPr="003936CD" w:rsidRDefault="00DA4AFB" w:rsidP="008D62D0">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 de service tardif :</w:t>
      </w:r>
    </w:p>
    <w:p w14:paraId="2202A765" w14:textId="77777777" w:rsidR="00CA04A6" w:rsidRPr="003936CD" w:rsidRDefault="00CA04A6" w:rsidP="00CA04A6">
      <w:pPr>
        <w:spacing w:after="0" w:line="240" w:lineRule="auto"/>
        <w:jc w:val="both"/>
        <w:rPr>
          <w:rFonts w:ascii="Times New Roman" w:hAnsi="Times New Roman" w:cs="Times New Roman"/>
          <w:sz w:val="24"/>
          <w:szCs w:val="24"/>
        </w:rPr>
      </w:pPr>
    </w:p>
    <w:p w14:paraId="5ADC98D8"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la résiliation est prononcée à la demande du titulaire par application de l'article 3. 8. 3, celui-ci est indemnisé des frais et investissements éventuellement engagés pour le marché et strictement nécessaires à son exécution.</w:t>
      </w:r>
    </w:p>
    <w:p w14:paraId="5BE0776D"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4D526C16"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601" w:name="_Toc358981643"/>
      <w:bookmarkStart w:id="602" w:name="_Toc398446432"/>
      <w:r w:rsidRPr="003936CD">
        <w:rPr>
          <w:rFonts w:ascii="Times New Roman" w:hAnsi="Times New Roman" w:cs="Times New Roman"/>
          <w:i w:val="0"/>
          <w:color w:val="auto"/>
          <w:sz w:val="24"/>
          <w:szCs w:val="24"/>
        </w:rPr>
        <w:t>Article 33 : Résiliation pour faute du titulaire</w:t>
      </w:r>
      <w:bookmarkEnd w:id="601"/>
      <w:bookmarkEnd w:id="602"/>
    </w:p>
    <w:p w14:paraId="6E095983" w14:textId="77777777" w:rsidR="00CA04A6" w:rsidRPr="003936CD" w:rsidRDefault="00CA04A6" w:rsidP="00CA04A6">
      <w:pPr>
        <w:spacing w:after="0" w:line="240" w:lineRule="auto"/>
        <w:jc w:val="both"/>
        <w:rPr>
          <w:rFonts w:ascii="Times New Roman" w:hAnsi="Times New Roman" w:cs="Times New Roman"/>
          <w:sz w:val="24"/>
          <w:szCs w:val="24"/>
        </w:rPr>
      </w:pPr>
    </w:p>
    <w:p w14:paraId="77BBE867" w14:textId="77777777" w:rsidR="00CA04A6" w:rsidRPr="003936CD" w:rsidRDefault="00DA4AFB" w:rsidP="008D62D0">
      <w:pPr>
        <w:numPr>
          <w:ilvl w:val="0"/>
          <w:numId w:val="9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peut résilier le marché pour faute du titulaire dans les cas suivants :</w:t>
      </w:r>
    </w:p>
    <w:p w14:paraId="7ECFB452" w14:textId="77777777" w:rsidR="00CA04A6" w:rsidRPr="003936CD" w:rsidRDefault="00CA04A6" w:rsidP="00CA04A6">
      <w:pPr>
        <w:spacing w:after="0" w:line="240" w:lineRule="auto"/>
        <w:jc w:val="both"/>
        <w:rPr>
          <w:rFonts w:ascii="Times New Roman" w:hAnsi="Times New Roman" w:cs="Times New Roman"/>
          <w:sz w:val="24"/>
          <w:szCs w:val="24"/>
        </w:rPr>
      </w:pPr>
    </w:p>
    <w:p w14:paraId="0145A634" w14:textId="77777777" w:rsidR="00CA04A6" w:rsidRPr="003936CD" w:rsidRDefault="00DA4AFB" w:rsidP="008D62D0">
      <w:pPr>
        <w:numPr>
          <w:ilvl w:val="0"/>
          <w:numId w:val="94"/>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contrevient aux obligations légales ou réglementaires relatives au travail ou à la protection de l'environnement ;</w:t>
      </w:r>
    </w:p>
    <w:p w14:paraId="6805C878"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40E88A8C" w14:textId="77777777" w:rsidR="00CA04A6" w:rsidRPr="003936CD" w:rsidRDefault="00DA4AFB" w:rsidP="008D62D0">
      <w:pPr>
        <w:numPr>
          <w:ilvl w:val="0"/>
          <w:numId w:val="94"/>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Des matériels, moyens, objets et approvisionnements ont été confiés au titulaire ou des bâtiments et terrains ont été mis à sa disposition, et il se trouve dans un des cas prévus à l'article 18. 6 ;</w:t>
      </w:r>
    </w:p>
    <w:p w14:paraId="3417F1D4"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15A52B1C" w14:textId="77777777" w:rsidR="00CA04A6" w:rsidRPr="003936CD" w:rsidRDefault="00DA4AFB" w:rsidP="008D62D0">
      <w:pPr>
        <w:numPr>
          <w:ilvl w:val="0"/>
          <w:numId w:val="94"/>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ne s'est pas acquitté de ses obligations dans les délais contractuels ;</w:t>
      </w:r>
    </w:p>
    <w:p w14:paraId="7C738385"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768987EA" w14:textId="77777777" w:rsidR="00CA04A6" w:rsidRPr="003936CD" w:rsidRDefault="00DA4AFB" w:rsidP="008D62D0">
      <w:pPr>
        <w:numPr>
          <w:ilvl w:val="0"/>
          <w:numId w:val="94"/>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a fait obstacle à l'exercice d'un contrôle par  l’ASECNA  dans le cadre des articles17 et 22 ;</w:t>
      </w:r>
    </w:p>
    <w:p w14:paraId="15300CED"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6F6CAFBE" w14:textId="77777777" w:rsidR="00CA04A6" w:rsidRPr="003936CD" w:rsidRDefault="00DA4AFB" w:rsidP="008D62D0">
      <w:pPr>
        <w:numPr>
          <w:ilvl w:val="0"/>
          <w:numId w:val="94"/>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a sous-traité en contrevenant aux dispositions législatives et réglementaires relatives à la sous-traitance, ou s'il ne respecte pas les obligations relatives aux sous-traitants mentionnées à l'article 3. 6;</w:t>
      </w:r>
    </w:p>
    <w:p w14:paraId="379F0F73"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6C207954" w14:textId="77777777" w:rsidR="00CA04A6" w:rsidRPr="003936CD" w:rsidRDefault="00DA4AFB" w:rsidP="008D62D0">
      <w:pPr>
        <w:numPr>
          <w:ilvl w:val="0"/>
          <w:numId w:val="94"/>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n'a pas produit les attestations d'assurances dans les conditions prévues à l'article 10 ;</w:t>
      </w:r>
    </w:p>
    <w:p w14:paraId="34DB8174"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64021562" w14:textId="77777777" w:rsidR="00CA04A6" w:rsidRPr="003936CD" w:rsidRDefault="00DA4AFB" w:rsidP="008D62D0">
      <w:pPr>
        <w:numPr>
          <w:ilvl w:val="0"/>
          <w:numId w:val="94"/>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déclare, indépendamment des cas prévus à l'article 30. 1, ne pas pouvoir exécuter ses engagements ;</w:t>
      </w:r>
    </w:p>
    <w:p w14:paraId="3EFB2D10"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44FC9E32" w14:textId="77777777" w:rsidR="00CA04A6" w:rsidRPr="003936CD" w:rsidRDefault="00DA4AFB" w:rsidP="008D62D0">
      <w:pPr>
        <w:numPr>
          <w:ilvl w:val="0"/>
          <w:numId w:val="94"/>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n'a pas communiqué les modifications mentionnées à l'article 3. 4. 2 et ces modifications sont de nature à compromettre la bonne exécution du marché ;</w:t>
      </w:r>
    </w:p>
    <w:p w14:paraId="2A4DC6C5"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04CF4EE8" w14:textId="77777777" w:rsidR="00CA04A6" w:rsidRPr="003936CD" w:rsidRDefault="00DA4AFB" w:rsidP="008D62D0">
      <w:pPr>
        <w:numPr>
          <w:ilvl w:val="0"/>
          <w:numId w:val="94"/>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s'est livré, à l'occasion de l'exécution du marché, à des actes frauduleux;</w:t>
      </w:r>
    </w:p>
    <w:p w14:paraId="2012DDDE" w14:textId="77777777" w:rsidR="00CA04A6" w:rsidRPr="003936CD" w:rsidRDefault="00DA4AFB" w:rsidP="008D62D0">
      <w:pPr>
        <w:numPr>
          <w:ilvl w:val="0"/>
          <w:numId w:val="94"/>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ou le sous-traitant ne respecte pas les obligations relatives à la confidentialité, à la protection des données à caractère personnel et à la sécurité, conformément à l'article 6 ;</w:t>
      </w:r>
    </w:p>
    <w:p w14:paraId="0ED66159" w14:textId="77777777" w:rsidR="00CA04A6" w:rsidRPr="003936CD" w:rsidRDefault="00CA04A6" w:rsidP="00CA04A6">
      <w:pPr>
        <w:spacing w:after="0" w:line="240" w:lineRule="auto"/>
        <w:ind w:left="1416"/>
        <w:jc w:val="both"/>
        <w:rPr>
          <w:rFonts w:ascii="Times New Roman" w:hAnsi="Times New Roman" w:cs="Times New Roman"/>
          <w:sz w:val="24"/>
          <w:szCs w:val="24"/>
        </w:rPr>
      </w:pPr>
    </w:p>
    <w:p w14:paraId="516142B0" w14:textId="77777777" w:rsidR="00CA04A6" w:rsidRPr="003936CD" w:rsidRDefault="00DA4AFB" w:rsidP="008D62D0">
      <w:pPr>
        <w:numPr>
          <w:ilvl w:val="0"/>
          <w:numId w:val="94"/>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 Dans le cas de prestations de maintenance, l'indisponibilité est constatée pendant trente (30) jours consécutifs;</w:t>
      </w:r>
    </w:p>
    <w:p w14:paraId="1B482BFD" w14:textId="77777777" w:rsidR="00CA04A6" w:rsidRPr="003936CD" w:rsidRDefault="00DA4AFB" w:rsidP="008D62D0">
      <w:pPr>
        <w:numPr>
          <w:ilvl w:val="0"/>
          <w:numId w:val="94"/>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L'utilisation des résultats par l’ASECNA est gravement compromise, en raison du retard pris par le titulaire dans l'exécution du marché.</w:t>
      </w:r>
    </w:p>
    <w:p w14:paraId="3ACC386A" w14:textId="77777777" w:rsidR="00CA04A6" w:rsidRPr="003936CD" w:rsidRDefault="00DA4AFB" w:rsidP="008D62D0">
      <w:pPr>
        <w:numPr>
          <w:ilvl w:val="0"/>
          <w:numId w:val="94"/>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Postérieurement à la signature du marché, le titulaire a fait l'objet d'une interdiction d'exercer toute profession industrielle ou commerciale ;</w:t>
      </w:r>
    </w:p>
    <w:p w14:paraId="479D1A7E"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710E2165" w14:textId="77777777" w:rsidR="00CA04A6" w:rsidRPr="003936CD" w:rsidRDefault="00DA4AFB" w:rsidP="008D62D0">
      <w:pPr>
        <w:numPr>
          <w:ilvl w:val="0"/>
          <w:numId w:val="94"/>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Postérieurement à la signature du marché, les renseignements ou documents produits par le titulaire, à l'appui de sa candidature ou exigés préalablement à l'attribution du marché, s'avèrent inexacts.</w:t>
      </w:r>
    </w:p>
    <w:p w14:paraId="462426C9" w14:textId="77777777" w:rsidR="00CA04A6" w:rsidRPr="003936CD" w:rsidRDefault="00CA04A6" w:rsidP="00CA04A6">
      <w:pPr>
        <w:spacing w:after="0" w:line="240" w:lineRule="auto"/>
        <w:jc w:val="both"/>
        <w:rPr>
          <w:rFonts w:ascii="Times New Roman" w:hAnsi="Times New Roman" w:cs="Times New Roman"/>
          <w:sz w:val="24"/>
          <w:szCs w:val="24"/>
        </w:rPr>
      </w:pPr>
    </w:p>
    <w:p w14:paraId="73F0DA0A" w14:textId="77777777" w:rsidR="00CA04A6" w:rsidRPr="003936CD" w:rsidRDefault="00DA4AFB" w:rsidP="008D62D0">
      <w:pPr>
        <w:numPr>
          <w:ilvl w:val="0"/>
          <w:numId w:val="9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Sauf dans les cas prévus aux i, m et n du 32. 1 ci-dessus, une mise en demeure, assortie d'un délai d'exécution, doit avoir été préalablement notifiée au titulaire et être restée infructueuse.</w:t>
      </w:r>
    </w:p>
    <w:p w14:paraId="79E9967C"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113EFFC5"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Dans le cadre de la mise en demeure, l’ASECNA informe le titulaire de la sanction envisagée et l'invite à présenter ses observations.</w:t>
      </w:r>
    </w:p>
    <w:p w14:paraId="38E6F19F" w14:textId="77777777" w:rsidR="00CA04A6" w:rsidRPr="003936CD" w:rsidRDefault="00CA04A6" w:rsidP="00CA04A6">
      <w:pPr>
        <w:spacing w:after="0" w:line="240" w:lineRule="auto"/>
        <w:jc w:val="both"/>
        <w:rPr>
          <w:rFonts w:ascii="Times New Roman" w:hAnsi="Times New Roman" w:cs="Times New Roman"/>
          <w:sz w:val="24"/>
          <w:szCs w:val="24"/>
        </w:rPr>
      </w:pPr>
    </w:p>
    <w:p w14:paraId="0ED03E6D" w14:textId="77777777" w:rsidR="00CA04A6" w:rsidRPr="003936CD" w:rsidRDefault="00DA4AFB" w:rsidP="008D62D0">
      <w:pPr>
        <w:numPr>
          <w:ilvl w:val="0"/>
          <w:numId w:val="9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résiliation du marché ne fait pas obstacle à l'exercice des actions civiles ou pénales qui pourraient être intentées contre le titulaire.</w:t>
      </w:r>
    </w:p>
    <w:p w14:paraId="65F79105"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65835A36"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603" w:name="_Toc358981644"/>
      <w:bookmarkStart w:id="604" w:name="_Toc398446433"/>
      <w:r w:rsidRPr="003936CD">
        <w:rPr>
          <w:rFonts w:ascii="Times New Roman" w:hAnsi="Times New Roman" w:cs="Times New Roman"/>
          <w:i w:val="0"/>
          <w:color w:val="auto"/>
          <w:sz w:val="24"/>
          <w:szCs w:val="24"/>
        </w:rPr>
        <w:t>Article 34 : Résiliation pour motif d'intérêt général</w:t>
      </w:r>
      <w:bookmarkEnd w:id="603"/>
      <w:bookmarkEnd w:id="604"/>
    </w:p>
    <w:p w14:paraId="7B28AAF2" w14:textId="77777777" w:rsidR="00CA04A6" w:rsidRPr="003936CD" w:rsidRDefault="00CA04A6" w:rsidP="00CA04A6">
      <w:pPr>
        <w:spacing w:after="0" w:line="240" w:lineRule="auto"/>
        <w:jc w:val="both"/>
        <w:rPr>
          <w:rFonts w:ascii="Times New Roman" w:hAnsi="Times New Roman" w:cs="Times New Roman"/>
          <w:b/>
          <w:sz w:val="24"/>
          <w:szCs w:val="24"/>
        </w:rPr>
      </w:pPr>
    </w:p>
    <w:p w14:paraId="6233043E" w14:textId="77777777" w:rsidR="00CA04A6" w:rsidRPr="003936CD" w:rsidRDefault="00DA4AFB" w:rsidP="008D62D0">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l’ASECNA résilie le marché pour motif d'intérêt général, le titulaire a droit à une indemnité de résiliation, obtenue en appliquant au montant initial hors taxes du marché, diminué du montant hors taxes non révisé des prestations admises, un pourcentage fixé par les documents particuliers du marché ou, à défaut, de cinq pour cent  (5 %).</w:t>
      </w:r>
    </w:p>
    <w:p w14:paraId="5A36A1F4" w14:textId="77777777" w:rsidR="00CA04A6" w:rsidRPr="003936CD" w:rsidRDefault="00CA04A6" w:rsidP="00CA04A6">
      <w:pPr>
        <w:spacing w:after="0" w:line="240" w:lineRule="auto"/>
        <w:jc w:val="both"/>
        <w:rPr>
          <w:rFonts w:ascii="Times New Roman" w:hAnsi="Times New Roman" w:cs="Times New Roman"/>
          <w:sz w:val="24"/>
          <w:szCs w:val="24"/>
        </w:rPr>
      </w:pPr>
    </w:p>
    <w:p w14:paraId="7CEFE8E6" w14:textId="77777777" w:rsidR="00CA04A6" w:rsidRPr="003936CD" w:rsidRDefault="00DA4AFB" w:rsidP="008D62D0">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a droit, en outre, à être indemnisé de la part des frais et investissements, éventuellement engagés pour le marché et strictement nécessaires à son exécution, qui n'aurait pas été prise en compte dans le montant des prestations payées. Il lui incombe d'apporter toutes les justifications nécessaires à la fixation de cette partie de l'indemnité dans un délai de quinze jours après la notification de la résiliation du marché. Ces indemnités sont portées au décompte de résiliation, sans que le titulaire ait à présenter une demande particulière à ce titre.</w:t>
      </w:r>
    </w:p>
    <w:p w14:paraId="1AC6C8E7"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5715F772"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00C2ACBB"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605" w:name="_Toc358981645"/>
      <w:bookmarkStart w:id="606" w:name="_Toc398446434"/>
      <w:r w:rsidRPr="003936CD">
        <w:rPr>
          <w:rFonts w:ascii="Times New Roman" w:hAnsi="Times New Roman" w:cs="Times New Roman"/>
          <w:i w:val="0"/>
          <w:color w:val="auto"/>
          <w:sz w:val="24"/>
          <w:szCs w:val="24"/>
        </w:rPr>
        <w:t>Article 35 : Décompte de résiliation</w:t>
      </w:r>
      <w:bookmarkEnd w:id="605"/>
      <w:bookmarkEnd w:id="606"/>
    </w:p>
    <w:p w14:paraId="47692D04" w14:textId="77777777" w:rsidR="00CA04A6" w:rsidRPr="003936CD" w:rsidRDefault="00CA04A6" w:rsidP="00CA04A6">
      <w:pPr>
        <w:spacing w:after="0" w:line="240" w:lineRule="auto"/>
        <w:jc w:val="both"/>
        <w:rPr>
          <w:rFonts w:ascii="Times New Roman" w:hAnsi="Times New Roman" w:cs="Times New Roman"/>
          <w:sz w:val="24"/>
          <w:szCs w:val="24"/>
        </w:rPr>
      </w:pPr>
    </w:p>
    <w:p w14:paraId="28F0DD4E" w14:textId="77777777" w:rsidR="00CA04A6" w:rsidRPr="003936CD" w:rsidRDefault="00DA4AFB" w:rsidP="008D62D0">
      <w:pPr>
        <w:numPr>
          <w:ilvl w:val="0"/>
          <w:numId w:val="10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résiliation fait l'objet d'un décompte de résiliation, qui est arrêté par l’ASECNA et notifié au titulaire.</w:t>
      </w:r>
    </w:p>
    <w:p w14:paraId="3B66B907" w14:textId="77777777" w:rsidR="00CA04A6" w:rsidRPr="003936CD" w:rsidRDefault="00DA4AFB" w:rsidP="008D62D0">
      <w:pPr>
        <w:numPr>
          <w:ilvl w:val="0"/>
          <w:numId w:val="10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qui fait suite à une décision de résiliation prise en application des articles 32 et 34 comprend :</w:t>
      </w:r>
    </w:p>
    <w:p w14:paraId="6ED50427" w14:textId="77777777" w:rsidR="00CA04A6" w:rsidRPr="003936CD" w:rsidRDefault="00CA04A6" w:rsidP="00CA04A6">
      <w:pPr>
        <w:spacing w:after="0" w:line="240" w:lineRule="auto"/>
        <w:jc w:val="both"/>
        <w:rPr>
          <w:rFonts w:ascii="Times New Roman" w:hAnsi="Times New Roman" w:cs="Times New Roman"/>
          <w:sz w:val="24"/>
          <w:szCs w:val="24"/>
        </w:rPr>
      </w:pPr>
    </w:p>
    <w:p w14:paraId="7D0D385C" w14:textId="77777777" w:rsidR="00CA04A6" w:rsidRPr="003936CD" w:rsidRDefault="00DA4AFB" w:rsidP="008D62D0">
      <w:pPr>
        <w:numPr>
          <w:ilvl w:val="0"/>
          <w:numId w:val="10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7F382CB6"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291835BC" w14:textId="77777777" w:rsidR="00CA04A6" w:rsidRPr="003936CD" w:rsidRDefault="00DA4AFB" w:rsidP="008D62D0">
      <w:pPr>
        <w:numPr>
          <w:ilvl w:val="0"/>
          <w:numId w:val="10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sommes versées à titre d'avance, d'acompte, de règlement partiel définitif et de solde ;</w:t>
      </w:r>
    </w:p>
    <w:p w14:paraId="20D22B44"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39D28B7F" w14:textId="77777777" w:rsidR="00CA04A6" w:rsidRPr="003936CD" w:rsidRDefault="00DA4AFB" w:rsidP="008D62D0">
      <w:pPr>
        <w:numPr>
          <w:ilvl w:val="0"/>
          <w:numId w:val="10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lastRenderedPageBreak/>
        <w:t>la valeur, fixée par le marché et ses avenants éventuels, des moyens confiés au titulaire que celui-ci ne peut restituer, ainsi que la valeur de reprise des moyens que  l’ASECNA  cède à l'amiable au titulaire ;</w:t>
      </w:r>
    </w:p>
    <w:p w14:paraId="5D3E5F07" w14:textId="77777777" w:rsidR="00CA04A6" w:rsidRPr="003936CD" w:rsidRDefault="00CA04A6" w:rsidP="00CA04A6">
      <w:pPr>
        <w:spacing w:after="0" w:line="240" w:lineRule="auto"/>
        <w:jc w:val="both"/>
        <w:rPr>
          <w:rFonts w:ascii="Times New Roman" w:hAnsi="Times New Roman" w:cs="Times New Roman"/>
          <w:sz w:val="24"/>
          <w:szCs w:val="24"/>
        </w:rPr>
      </w:pPr>
    </w:p>
    <w:p w14:paraId="3CD06BDB" w14:textId="77777777" w:rsidR="00CA04A6" w:rsidRPr="003936CD" w:rsidRDefault="00DA4AFB" w:rsidP="008D62D0">
      <w:pPr>
        <w:numPr>
          <w:ilvl w:val="0"/>
          <w:numId w:val="10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pénalités.</w:t>
      </w:r>
    </w:p>
    <w:p w14:paraId="22C68202" w14:textId="77777777" w:rsidR="00CA04A6" w:rsidRPr="003936CD" w:rsidRDefault="00CA04A6" w:rsidP="00CA04A6">
      <w:pPr>
        <w:spacing w:after="0" w:line="240" w:lineRule="auto"/>
        <w:jc w:val="both"/>
        <w:rPr>
          <w:rFonts w:ascii="Times New Roman" w:hAnsi="Times New Roman" w:cs="Times New Roman"/>
          <w:sz w:val="24"/>
          <w:szCs w:val="24"/>
        </w:rPr>
      </w:pPr>
    </w:p>
    <w:p w14:paraId="34764B36" w14:textId="77777777" w:rsidR="00CA04A6" w:rsidRPr="003936CD" w:rsidRDefault="00DA4AFB" w:rsidP="008D62D0">
      <w:pPr>
        <w:numPr>
          <w:ilvl w:val="0"/>
          <w:numId w:val="10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39303135" w14:textId="77777777" w:rsidR="00CA04A6" w:rsidRPr="003936CD" w:rsidRDefault="00CA04A6" w:rsidP="00CA04A6">
      <w:pPr>
        <w:spacing w:after="0" w:line="240" w:lineRule="auto"/>
        <w:jc w:val="both"/>
        <w:rPr>
          <w:rFonts w:ascii="Times New Roman" w:hAnsi="Times New Roman" w:cs="Times New Roman"/>
          <w:sz w:val="24"/>
          <w:szCs w:val="24"/>
        </w:rPr>
      </w:pPr>
    </w:p>
    <w:p w14:paraId="08DC88E3" w14:textId="77777777" w:rsidR="00CA04A6" w:rsidRPr="003936CD" w:rsidRDefault="00DA4AFB" w:rsidP="008D62D0">
      <w:pPr>
        <w:numPr>
          <w:ilvl w:val="0"/>
          <w:numId w:val="103"/>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à l’ASECNA   , à savoir :</w:t>
      </w:r>
    </w:p>
    <w:p w14:paraId="0F7C1CA6" w14:textId="77777777" w:rsidR="00CA04A6" w:rsidRPr="003936CD" w:rsidRDefault="00CA04A6" w:rsidP="00CA04A6">
      <w:pPr>
        <w:spacing w:after="0" w:line="240" w:lineRule="auto"/>
        <w:jc w:val="both"/>
        <w:rPr>
          <w:rFonts w:ascii="Times New Roman" w:hAnsi="Times New Roman" w:cs="Times New Roman"/>
          <w:sz w:val="24"/>
          <w:szCs w:val="24"/>
        </w:rPr>
      </w:pPr>
    </w:p>
    <w:p w14:paraId="2763B7EA" w14:textId="77777777" w:rsidR="00CA04A6" w:rsidRPr="003936CD" w:rsidRDefault="00DA4AFB" w:rsidP="008D62D0">
      <w:pPr>
        <w:numPr>
          <w:ilvl w:val="0"/>
          <w:numId w:val="10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contractuelle des prestations reçues, y compris, s'il y a lieu, les intérêts moratoires ;</w:t>
      </w:r>
    </w:p>
    <w:p w14:paraId="37935AE8" w14:textId="77777777" w:rsidR="00CA04A6" w:rsidRPr="003936CD" w:rsidRDefault="00CA04A6" w:rsidP="00CA04A6">
      <w:pPr>
        <w:spacing w:after="0" w:line="240" w:lineRule="auto"/>
        <w:ind w:left="3192"/>
        <w:jc w:val="both"/>
        <w:rPr>
          <w:rFonts w:ascii="Times New Roman" w:hAnsi="Times New Roman" w:cs="Times New Roman"/>
          <w:sz w:val="24"/>
          <w:szCs w:val="24"/>
        </w:rPr>
      </w:pPr>
    </w:p>
    <w:p w14:paraId="2B135A63" w14:textId="77777777" w:rsidR="00CA04A6" w:rsidRPr="003936CD" w:rsidRDefault="00DA4AFB" w:rsidP="008D62D0">
      <w:pPr>
        <w:numPr>
          <w:ilvl w:val="0"/>
          <w:numId w:val="10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éventuellement à la demande de l’ASECNA telles que le stockage des fournitures.</w:t>
      </w:r>
    </w:p>
    <w:p w14:paraId="207F5538" w14:textId="77777777" w:rsidR="00CA04A6" w:rsidRPr="003936CD" w:rsidRDefault="00CA04A6" w:rsidP="00CA04A6">
      <w:pPr>
        <w:spacing w:after="0" w:line="240" w:lineRule="auto"/>
        <w:jc w:val="both"/>
        <w:rPr>
          <w:rFonts w:ascii="Times New Roman" w:hAnsi="Times New Roman" w:cs="Times New Roman"/>
          <w:sz w:val="24"/>
          <w:szCs w:val="24"/>
        </w:rPr>
      </w:pPr>
    </w:p>
    <w:p w14:paraId="4FF5033C" w14:textId="77777777" w:rsidR="00CA04A6" w:rsidRPr="003936CD" w:rsidRDefault="00DA4AFB" w:rsidP="008D62D0">
      <w:pPr>
        <w:numPr>
          <w:ilvl w:val="0"/>
          <w:numId w:val="103"/>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Les dépenses engagées par le titulaire en vue de l'exécution des prestations qui n'ont pas été fournies à l’ASECNA, dans la mesure où ces dépenses n'ont pas été amorties antérieurement ou ne peuvent pas l'être ultérieurement, à savoir :</w:t>
      </w:r>
    </w:p>
    <w:p w14:paraId="0589EFFD" w14:textId="77777777" w:rsidR="00CA04A6" w:rsidRPr="003936CD" w:rsidRDefault="00CA04A6" w:rsidP="00CA04A6">
      <w:pPr>
        <w:spacing w:after="0" w:line="240" w:lineRule="auto"/>
        <w:ind w:left="2268"/>
        <w:jc w:val="both"/>
        <w:rPr>
          <w:rFonts w:ascii="Times New Roman" w:hAnsi="Times New Roman" w:cs="Times New Roman"/>
          <w:sz w:val="24"/>
          <w:szCs w:val="24"/>
        </w:rPr>
      </w:pPr>
    </w:p>
    <w:p w14:paraId="17C87290" w14:textId="77777777" w:rsidR="00CA04A6" w:rsidRPr="003936CD" w:rsidRDefault="00DA4AFB" w:rsidP="008D62D0">
      <w:pPr>
        <w:numPr>
          <w:ilvl w:val="0"/>
          <w:numId w:val="10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coût des matières et objets approvisionnés en vue de l'exécution du marché ;</w:t>
      </w:r>
    </w:p>
    <w:p w14:paraId="7FDFB3E2" w14:textId="77777777" w:rsidR="00CA04A6" w:rsidRPr="003936CD" w:rsidRDefault="00CA04A6" w:rsidP="00CA04A6">
      <w:pPr>
        <w:spacing w:after="0" w:line="240" w:lineRule="auto"/>
        <w:ind w:left="3192"/>
        <w:jc w:val="both"/>
        <w:rPr>
          <w:rFonts w:ascii="Times New Roman" w:hAnsi="Times New Roman" w:cs="Times New Roman"/>
          <w:sz w:val="24"/>
          <w:szCs w:val="24"/>
        </w:rPr>
      </w:pPr>
    </w:p>
    <w:p w14:paraId="4404E06F" w14:textId="77777777" w:rsidR="00CA04A6" w:rsidRPr="003936CD" w:rsidRDefault="00DA4AFB" w:rsidP="008D62D0">
      <w:pPr>
        <w:numPr>
          <w:ilvl w:val="0"/>
          <w:numId w:val="10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coût des installations, matériels et outillages réalisés en vue de l'exécution du marché ;</w:t>
      </w:r>
    </w:p>
    <w:p w14:paraId="0A22DB91" w14:textId="77777777" w:rsidR="00CA04A6" w:rsidRPr="003936CD" w:rsidRDefault="00CA04A6" w:rsidP="00CA04A6">
      <w:pPr>
        <w:spacing w:after="0" w:line="240" w:lineRule="auto"/>
        <w:jc w:val="both"/>
        <w:rPr>
          <w:rFonts w:ascii="Times New Roman" w:hAnsi="Times New Roman" w:cs="Times New Roman"/>
          <w:sz w:val="24"/>
          <w:szCs w:val="24"/>
        </w:rPr>
      </w:pPr>
    </w:p>
    <w:p w14:paraId="764E09F6" w14:textId="77777777" w:rsidR="00CA04A6" w:rsidRPr="003936CD" w:rsidRDefault="00DA4AFB" w:rsidP="008D62D0">
      <w:pPr>
        <w:numPr>
          <w:ilvl w:val="0"/>
          <w:numId w:val="10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autres frais du titulaire se rapportant directement à l'exécution du marché ;</w:t>
      </w:r>
    </w:p>
    <w:p w14:paraId="2AE11CBA" w14:textId="77777777" w:rsidR="00CA04A6" w:rsidRPr="003936CD" w:rsidRDefault="00CA04A6" w:rsidP="00CA04A6">
      <w:pPr>
        <w:spacing w:after="0" w:line="240" w:lineRule="auto"/>
        <w:jc w:val="both"/>
        <w:rPr>
          <w:rFonts w:ascii="Times New Roman" w:hAnsi="Times New Roman" w:cs="Times New Roman"/>
          <w:sz w:val="24"/>
          <w:szCs w:val="24"/>
        </w:rPr>
      </w:pPr>
    </w:p>
    <w:p w14:paraId="1917D6E0" w14:textId="77777777" w:rsidR="00CA04A6" w:rsidRPr="003936CD" w:rsidRDefault="00DA4AFB" w:rsidP="008D62D0">
      <w:pPr>
        <w:numPr>
          <w:ilvl w:val="0"/>
          <w:numId w:val="103"/>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Les dépenses de personnel dont le titulaire apporte la preuve qu'elles résultent directement et nécessairement de la résiliation du marché.</w:t>
      </w:r>
    </w:p>
    <w:p w14:paraId="429B17E8" w14:textId="77777777" w:rsidR="00CA04A6" w:rsidRPr="003936CD" w:rsidRDefault="00CA04A6" w:rsidP="00CA04A6">
      <w:pPr>
        <w:spacing w:after="0" w:line="240" w:lineRule="auto"/>
        <w:jc w:val="both"/>
        <w:rPr>
          <w:rFonts w:ascii="Times New Roman" w:hAnsi="Times New Roman" w:cs="Times New Roman"/>
          <w:sz w:val="24"/>
          <w:szCs w:val="24"/>
        </w:rPr>
      </w:pPr>
    </w:p>
    <w:p w14:paraId="52F0F287" w14:textId="77777777" w:rsidR="00CA04A6" w:rsidRPr="003936CD" w:rsidRDefault="00DA4AFB" w:rsidP="008D62D0">
      <w:pPr>
        <w:numPr>
          <w:ilvl w:val="0"/>
          <w:numId w:val="103"/>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Si la résiliation est prise en application de l'article 34, une somme forfaitaire calculée en appliquant un pourcentage à la différence entre le montant hors TVA non révisé du marché et le montant hors TVA non révisé des prestations réceptionnées. Dans le silence du marché, ce pourcentage est de cinq pour cent 5 %.</w:t>
      </w:r>
    </w:p>
    <w:p w14:paraId="0094F752" w14:textId="77777777" w:rsidR="00CA04A6" w:rsidRPr="003936CD" w:rsidRDefault="00DA4AFB" w:rsidP="00CA04A6">
      <w:pPr>
        <w:spacing w:after="0" w:line="240" w:lineRule="auto"/>
        <w:ind w:left="2268"/>
        <w:jc w:val="both"/>
        <w:rPr>
          <w:rFonts w:ascii="Times New Roman" w:hAnsi="Times New Roman" w:cs="Times New Roman"/>
          <w:sz w:val="24"/>
          <w:szCs w:val="24"/>
        </w:rPr>
      </w:pPr>
      <w:r w:rsidRPr="003936CD">
        <w:rPr>
          <w:rFonts w:ascii="Times New Roman" w:hAnsi="Times New Roman" w:cs="Times New Roman"/>
          <w:sz w:val="24"/>
          <w:szCs w:val="24"/>
        </w:rPr>
        <w:t>Le montant ainsi calculé sera révisé à la date d'effet de la résiliation conformément aux dispositions du marché.</w:t>
      </w:r>
    </w:p>
    <w:p w14:paraId="6DE0A2D5" w14:textId="77777777" w:rsidR="00CA04A6" w:rsidRPr="003936CD" w:rsidRDefault="00CA04A6" w:rsidP="00CA04A6">
      <w:pPr>
        <w:spacing w:after="0" w:line="240" w:lineRule="auto"/>
        <w:jc w:val="both"/>
        <w:rPr>
          <w:rFonts w:ascii="Times New Roman" w:hAnsi="Times New Roman" w:cs="Times New Roman"/>
          <w:sz w:val="24"/>
          <w:szCs w:val="24"/>
        </w:rPr>
      </w:pPr>
    </w:p>
    <w:p w14:paraId="5DD3BF5D" w14:textId="77777777" w:rsidR="00CA04A6" w:rsidRPr="003936CD" w:rsidRDefault="00DA4AFB" w:rsidP="008D62D0">
      <w:pPr>
        <w:numPr>
          <w:ilvl w:val="0"/>
          <w:numId w:val="103"/>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Plus généralement, tous préjudices subis du fait de la résiliation par le titulaire et éventuellement ses sous-traitants et fournisseurs.</w:t>
      </w:r>
    </w:p>
    <w:p w14:paraId="1F612D13" w14:textId="77777777" w:rsidR="00CA04A6" w:rsidRPr="003936CD" w:rsidRDefault="00CA04A6" w:rsidP="00CA04A6">
      <w:pPr>
        <w:spacing w:after="0" w:line="240" w:lineRule="auto"/>
        <w:jc w:val="both"/>
        <w:rPr>
          <w:rFonts w:ascii="Times New Roman" w:hAnsi="Times New Roman" w:cs="Times New Roman"/>
          <w:sz w:val="24"/>
          <w:szCs w:val="24"/>
        </w:rPr>
      </w:pPr>
    </w:p>
    <w:p w14:paraId="6E0B0705" w14:textId="77777777" w:rsidR="00CA04A6" w:rsidRPr="003936CD" w:rsidRDefault="00DA4AFB" w:rsidP="008D62D0">
      <w:pPr>
        <w:numPr>
          <w:ilvl w:val="0"/>
          <w:numId w:val="10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à la suite d'une décision de résiliation prise en application de l'article 33 comprend :</w:t>
      </w:r>
    </w:p>
    <w:p w14:paraId="381931D8" w14:textId="77777777" w:rsidR="00CA04A6" w:rsidRPr="003936CD" w:rsidRDefault="00CA04A6" w:rsidP="00CA04A6">
      <w:pPr>
        <w:spacing w:after="0" w:line="240" w:lineRule="auto"/>
        <w:jc w:val="both"/>
        <w:rPr>
          <w:rFonts w:ascii="Times New Roman" w:hAnsi="Times New Roman" w:cs="Times New Roman"/>
          <w:sz w:val="24"/>
          <w:szCs w:val="24"/>
        </w:rPr>
      </w:pPr>
    </w:p>
    <w:p w14:paraId="3999FC04" w14:textId="77777777" w:rsidR="00CA04A6" w:rsidRPr="003936CD" w:rsidRDefault="00DA4AFB" w:rsidP="008D62D0">
      <w:pPr>
        <w:numPr>
          <w:ilvl w:val="0"/>
          <w:numId w:val="10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63660968" w14:textId="77777777" w:rsidR="00CA04A6" w:rsidRPr="003936CD" w:rsidRDefault="00DA4AFB" w:rsidP="008D62D0">
      <w:pPr>
        <w:numPr>
          <w:ilvl w:val="0"/>
          <w:numId w:val="10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lastRenderedPageBreak/>
        <w:t>le montant des sommes versées à titre d'avance, d'acompte, de règlement partiel définitif et de solde ;</w:t>
      </w:r>
    </w:p>
    <w:p w14:paraId="5C83C075"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457B3500" w14:textId="77777777" w:rsidR="00CA04A6" w:rsidRPr="003936CD" w:rsidRDefault="00DA4AFB" w:rsidP="008D62D0">
      <w:pPr>
        <w:numPr>
          <w:ilvl w:val="0"/>
          <w:numId w:val="10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fixée par le marché et ses avenants éventuels, des moyens confiés au titulaire que celui-ci ne peut restituer, ainsi que la valeur de reprise des moyens que  l’ASECNA  cède à l'amiable au titulaire ;</w:t>
      </w:r>
    </w:p>
    <w:p w14:paraId="22AD1B71" w14:textId="77777777" w:rsidR="00CA04A6" w:rsidRPr="003936CD" w:rsidRDefault="00CA04A6" w:rsidP="00CA04A6">
      <w:pPr>
        <w:spacing w:after="0" w:line="240" w:lineRule="auto"/>
        <w:jc w:val="both"/>
        <w:rPr>
          <w:rFonts w:ascii="Times New Roman" w:hAnsi="Times New Roman" w:cs="Times New Roman"/>
          <w:sz w:val="24"/>
          <w:szCs w:val="24"/>
        </w:rPr>
      </w:pPr>
    </w:p>
    <w:p w14:paraId="66027ABE" w14:textId="77777777" w:rsidR="00CA04A6" w:rsidRPr="003936CD" w:rsidRDefault="00DA4AFB" w:rsidP="008D62D0">
      <w:pPr>
        <w:numPr>
          <w:ilvl w:val="0"/>
          <w:numId w:val="10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pénalités ;</w:t>
      </w:r>
    </w:p>
    <w:p w14:paraId="082BA9D0" w14:textId="77777777" w:rsidR="00CA04A6" w:rsidRPr="003936CD" w:rsidRDefault="00CA04A6" w:rsidP="00CA04A6">
      <w:pPr>
        <w:spacing w:after="0" w:line="240" w:lineRule="auto"/>
        <w:jc w:val="both"/>
        <w:rPr>
          <w:rFonts w:ascii="Times New Roman" w:hAnsi="Times New Roman" w:cs="Times New Roman"/>
          <w:sz w:val="24"/>
          <w:szCs w:val="24"/>
        </w:rPr>
      </w:pPr>
    </w:p>
    <w:p w14:paraId="0E1E3B6D" w14:textId="77777777" w:rsidR="00CA04A6" w:rsidRPr="003936CD" w:rsidRDefault="00DA4AFB" w:rsidP="008D62D0">
      <w:pPr>
        <w:numPr>
          <w:ilvl w:val="0"/>
          <w:numId w:val="10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cas échéant, le supplément des dépenses résultant de la passation d'un marché aux frais et risques du titulaire dans les conditions fixées à l'article 37.</w:t>
      </w:r>
    </w:p>
    <w:p w14:paraId="38DA742E" w14:textId="77777777" w:rsidR="00CA04A6" w:rsidRPr="003936CD" w:rsidRDefault="00CA04A6" w:rsidP="00CA04A6">
      <w:pPr>
        <w:spacing w:after="0" w:line="240" w:lineRule="auto"/>
        <w:jc w:val="both"/>
        <w:rPr>
          <w:rFonts w:ascii="Times New Roman" w:hAnsi="Times New Roman" w:cs="Times New Roman"/>
          <w:sz w:val="24"/>
          <w:szCs w:val="24"/>
        </w:rPr>
      </w:pPr>
    </w:p>
    <w:p w14:paraId="2FA7C94D" w14:textId="77777777" w:rsidR="00CA04A6" w:rsidRPr="003936CD" w:rsidRDefault="00DA4AFB" w:rsidP="008D62D0">
      <w:pPr>
        <w:numPr>
          <w:ilvl w:val="0"/>
          <w:numId w:val="10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52E2587A"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5069216D" w14:textId="77777777" w:rsidR="00CA04A6" w:rsidRPr="003936CD" w:rsidRDefault="00DA4AFB" w:rsidP="008D62D0">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contractuelle des prestations reçues y compris, s'il y a lieu, les intérêts moratoires;</w:t>
      </w:r>
    </w:p>
    <w:p w14:paraId="6C343C05"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2AEF7B76" w14:textId="77777777" w:rsidR="00CA04A6" w:rsidRPr="003936CD" w:rsidRDefault="00DA4AFB" w:rsidP="008D62D0">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éventuellement à la demande de l’ASECNA telles que le stockage des fournitures.</w:t>
      </w:r>
    </w:p>
    <w:p w14:paraId="40602A38" w14:textId="77777777" w:rsidR="00CA04A6" w:rsidRPr="003936CD" w:rsidRDefault="00CA04A6" w:rsidP="00CA04A6">
      <w:pPr>
        <w:spacing w:after="0" w:line="240" w:lineRule="auto"/>
        <w:jc w:val="both"/>
        <w:rPr>
          <w:rFonts w:ascii="Times New Roman" w:hAnsi="Times New Roman" w:cs="Times New Roman"/>
          <w:sz w:val="24"/>
          <w:szCs w:val="24"/>
        </w:rPr>
      </w:pPr>
    </w:p>
    <w:p w14:paraId="444083B4" w14:textId="77777777" w:rsidR="00CA04A6" w:rsidRPr="003936CD" w:rsidRDefault="00DA4AFB" w:rsidP="008D62D0">
      <w:pPr>
        <w:numPr>
          <w:ilvl w:val="0"/>
          <w:numId w:val="10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à la suite d'une décision de résiliation prise en application de l'article 31 ou à la suite d'une demande du titulaire comprend :</w:t>
      </w:r>
    </w:p>
    <w:p w14:paraId="7A0976AA" w14:textId="77777777" w:rsidR="00CA04A6" w:rsidRPr="003936CD" w:rsidRDefault="00CA04A6" w:rsidP="00CA04A6">
      <w:pPr>
        <w:spacing w:after="0" w:line="240" w:lineRule="auto"/>
        <w:jc w:val="both"/>
        <w:rPr>
          <w:rFonts w:ascii="Times New Roman" w:hAnsi="Times New Roman" w:cs="Times New Roman"/>
          <w:sz w:val="24"/>
          <w:szCs w:val="24"/>
        </w:rPr>
      </w:pPr>
    </w:p>
    <w:p w14:paraId="581A55A3" w14:textId="77777777" w:rsidR="00CA04A6" w:rsidRPr="003936CD" w:rsidRDefault="00DA4AFB" w:rsidP="008D62D0">
      <w:pPr>
        <w:numPr>
          <w:ilvl w:val="0"/>
          <w:numId w:val="10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05542E0D"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0977686A" w14:textId="77777777" w:rsidR="00CA04A6" w:rsidRPr="003936CD" w:rsidRDefault="00DA4AFB" w:rsidP="008D62D0">
      <w:pPr>
        <w:numPr>
          <w:ilvl w:val="0"/>
          <w:numId w:val="11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sommes versées à titre d'avance, d'acompte, de règlement partiel définitif et de solde ;</w:t>
      </w:r>
    </w:p>
    <w:p w14:paraId="44ED6D1E"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63800418" w14:textId="77777777" w:rsidR="00CA04A6" w:rsidRPr="003936CD" w:rsidRDefault="00DA4AFB" w:rsidP="008D62D0">
      <w:pPr>
        <w:numPr>
          <w:ilvl w:val="0"/>
          <w:numId w:val="11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fixée par le marché et ses avenants éventuels, des moyens confiés au titulaire que celui-ci ne peut restituer, ainsi que la valeur de reprise des moyens que  l’ASECNA  cède à l'amiable au titulaire ;</w:t>
      </w:r>
    </w:p>
    <w:p w14:paraId="4129F1A6" w14:textId="77777777" w:rsidR="00CA04A6" w:rsidRPr="003936CD" w:rsidRDefault="00CA04A6" w:rsidP="00CA04A6">
      <w:pPr>
        <w:spacing w:after="0" w:line="240" w:lineRule="auto"/>
        <w:jc w:val="both"/>
        <w:rPr>
          <w:rFonts w:ascii="Times New Roman" w:hAnsi="Times New Roman" w:cs="Times New Roman"/>
          <w:sz w:val="24"/>
          <w:szCs w:val="24"/>
        </w:rPr>
      </w:pPr>
    </w:p>
    <w:p w14:paraId="01283A7C" w14:textId="77777777" w:rsidR="00CA04A6" w:rsidRPr="003936CD" w:rsidRDefault="00DA4AFB" w:rsidP="008D62D0">
      <w:pPr>
        <w:numPr>
          <w:ilvl w:val="0"/>
          <w:numId w:val="11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pénalités.</w:t>
      </w:r>
    </w:p>
    <w:p w14:paraId="7F585DF7" w14:textId="77777777" w:rsidR="00CA04A6" w:rsidRPr="003936CD" w:rsidRDefault="00CA04A6" w:rsidP="00CA04A6">
      <w:pPr>
        <w:spacing w:after="0" w:line="240" w:lineRule="auto"/>
        <w:jc w:val="both"/>
        <w:rPr>
          <w:rFonts w:ascii="Times New Roman" w:hAnsi="Times New Roman" w:cs="Times New Roman"/>
          <w:sz w:val="24"/>
          <w:szCs w:val="24"/>
        </w:rPr>
      </w:pPr>
    </w:p>
    <w:p w14:paraId="7C19D266" w14:textId="77777777" w:rsidR="00CA04A6" w:rsidRPr="003936CD" w:rsidRDefault="00DA4AFB" w:rsidP="008D62D0">
      <w:pPr>
        <w:numPr>
          <w:ilvl w:val="0"/>
          <w:numId w:val="10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05A9A099"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5782C5B4" w14:textId="77777777" w:rsidR="00CA04A6" w:rsidRPr="003936CD" w:rsidRDefault="00DA4AFB" w:rsidP="008D62D0">
      <w:pPr>
        <w:numPr>
          <w:ilvl w:val="0"/>
          <w:numId w:val="11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contractuelle des prestations reçues y compris, s'il y a lieu, les intérêts moratoires ;</w:t>
      </w:r>
    </w:p>
    <w:p w14:paraId="4EE7661A"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1E44D9E0" w14:textId="77777777" w:rsidR="00CA04A6" w:rsidRPr="003936CD" w:rsidRDefault="00DA4AFB" w:rsidP="008D62D0">
      <w:pPr>
        <w:numPr>
          <w:ilvl w:val="0"/>
          <w:numId w:val="11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éventuellement à la demande de l’ASECNA telles que le stockage des fournitures.</w:t>
      </w:r>
    </w:p>
    <w:p w14:paraId="52672577" w14:textId="77777777" w:rsidR="00CA04A6" w:rsidRPr="003936CD" w:rsidRDefault="00CA04A6" w:rsidP="00CA04A6">
      <w:pPr>
        <w:spacing w:after="0" w:line="240" w:lineRule="auto"/>
        <w:jc w:val="both"/>
        <w:rPr>
          <w:rFonts w:ascii="Times New Roman" w:hAnsi="Times New Roman" w:cs="Times New Roman"/>
          <w:sz w:val="24"/>
          <w:szCs w:val="24"/>
        </w:rPr>
      </w:pPr>
    </w:p>
    <w:p w14:paraId="5A151DD2" w14:textId="77777777" w:rsidR="00CA04A6" w:rsidRPr="003936CD" w:rsidRDefault="00DA4AFB" w:rsidP="008D62D0">
      <w:pPr>
        <w:numPr>
          <w:ilvl w:val="0"/>
          <w:numId w:val="10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notification du décompte par l’ASECNA au titulaire doit être faite au plus tard deux (02) mois après la date d'effet de la résiliation du marché.</w:t>
      </w:r>
    </w:p>
    <w:p w14:paraId="7725E816"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04459C4A" w14:textId="77777777" w:rsidR="00CA04A6" w:rsidRPr="003936CD" w:rsidRDefault="00DA4AFB" w:rsidP="0051539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cas échéant, les pénalités pour retard sont appliquées jusqu'à la veille incluse du jour de la date d'effet de la résiliation.</w:t>
      </w:r>
    </w:p>
    <w:p w14:paraId="7D8985F1"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607" w:name="_Toc358981646"/>
      <w:bookmarkStart w:id="608" w:name="_Toc398446435"/>
      <w:r w:rsidRPr="003936CD">
        <w:rPr>
          <w:rFonts w:ascii="Times New Roman" w:hAnsi="Times New Roman" w:cs="Times New Roman"/>
          <w:i w:val="0"/>
          <w:color w:val="auto"/>
          <w:sz w:val="24"/>
          <w:szCs w:val="24"/>
        </w:rPr>
        <w:lastRenderedPageBreak/>
        <w:t>Article 36 : Remise des prestations et des moyens matériels permettant l'exécution des marchés</w:t>
      </w:r>
      <w:bookmarkEnd w:id="607"/>
      <w:bookmarkEnd w:id="608"/>
    </w:p>
    <w:p w14:paraId="1FE45E32" w14:textId="77777777" w:rsidR="00CA04A6" w:rsidRPr="003936CD" w:rsidRDefault="00CA04A6" w:rsidP="00CA04A6">
      <w:pPr>
        <w:spacing w:after="0" w:line="240" w:lineRule="auto"/>
        <w:jc w:val="both"/>
        <w:rPr>
          <w:rFonts w:ascii="Times New Roman" w:hAnsi="Times New Roman" w:cs="Times New Roman"/>
          <w:sz w:val="24"/>
          <w:szCs w:val="24"/>
        </w:rPr>
      </w:pPr>
    </w:p>
    <w:p w14:paraId="16FE7085" w14:textId="77777777" w:rsidR="00CA04A6" w:rsidRPr="003936CD" w:rsidRDefault="00DA4AFB" w:rsidP="008D62D0">
      <w:pPr>
        <w:numPr>
          <w:ilvl w:val="0"/>
          <w:numId w:val="11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de résiliation, l’ASECNA peut exiger du titulaire, aux frais de ce dernier :</w:t>
      </w:r>
    </w:p>
    <w:p w14:paraId="3A2F5551" w14:textId="77777777" w:rsidR="00CA04A6" w:rsidRPr="003936CD" w:rsidRDefault="00CA04A6" w:rsidP="00CA04A6">
      <w:pPr>
        <w:spacing w:after="0" w:line="240" w:lineRule="auto"/>
        <w:jc w:val="both"/>
        <w:rPr>
          <w:rFonts w:ascii="Times New Roman" w:hAnsi="Times New Roman" w:cs="Times New Roman"/>
          <w:sz w:val="24"/>
          <w:szCs w:val="24"/>
        </w:rPr>
      </w:pPr>
    </w:p>
    <w:p w14:paraId="44E8C457" w14:textId="77777777" w:rsidR="00CA04A6" w:rsidRPr="003936CD" w:rsidRDefault="00DA4AFB" w:rsidP="008D62D0">
      <w:pPr>
        <w:numPr>
          <w:ilvl w:val="0"/>
          <w:numId w:val="11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remise des prestations en cours d'exécution, ainsi que des matières et des objets détenus en vue de l'exécution d'un marché ;</w:t>
      </w:r>
    </w:p>
    <w:p w14:paraId="30C1151F" w14:textId="77777777" w:rsidR="00CA04A6" w:rsidRPr="003936CD" w:rsidRDefault="00CA04A6" w:rsidP="00CA04A6">
      <w:pPr>
        <w:spacing w:after="0" w:line="240" w:lineRule="auto"/>
        <w:jc w:val="both"/>
        <w:rPr>
          <w:rFonts w:ascii="Times New Roman" w:hAnsi="Times New Roman" w:cs="Times New Roman"/>
          <w:sz w:val="24"/>
          <w:szCs w:val="24"/>
        </w:rPr>
      </w:pPr>
    </w:p>
    <w:p w14:paraId="7A542617" w14:textId="77777777" w:rsidR="00CA04A6" w:rsidRPr="003936CD" w:rsidRDefault="00DA4AFB" w:rsidP="008D62D0">
      <w:pPr>
        <w:numPr>
          <w:ilvl w:val="0"/>
          <w:numId w:val="11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remise des moyens matériels d'exécution spécialement destinés au marché ;</w:t>
      </w:r>
    </w:p>
    <w:p w14:paraId="09464CC6" w14:textId="77777777" w:rsidR="00CA04A6" w:rsidRPr="003936CD" w:rsidRDefault="00CA04A6" w:rsidP="00CA04A6">
      <w:pPr>
        <w:spacing w:after="0" w:line="240" w:lineRule="auto"/>
        <w:jc w:val="both"/>
        <w:rPr>
          <w:rFonts w:ascii="Times New Roman" w:hAnsi="Times New Roman" w:cs="Times New Roman"/>
          <w:sz w:val="24"/>
          <w:szCs w:val="24"/>
        </w:rPr>
      </w:pPr>
    </w:p>
    <w:p w14:paraId="68FC0AB0" w14:textId="77777777" w:rsidR="00CA04A6" w:rsidRPr="003936CD" w:rsidRDefault="00DA4AFB" w:rsidP="008D62D0">
      <w:pPr>
        <w:numPr>
          <w:ilvl w:val="0"/>
          <w:numId w:val="11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l'exécution de mesures conservatoires, notamment d'opérations de stockage ou de gardiennage. </w:t>
      </w:r>
    </w:p>
    <w:p w14:paraId="2832FC13" w14:textId="77777777" w:rsidR="00CA04A6" w:rsidRPr="003936CD" w:rsidRDefault="00CA04A6" w:rsidP="00CA04A6">
      <w:pPr>
        <w:spacing w:after="0" w:line="240" w:lineRule="auto"/>
        <w:jc w:val="both"/>
        <w:rPr>
          <w:rFonts w:ascii="Times New Roman" w:hAnsi="Times New Roman" w:cs="Times New Roman"/>
          <w:sz w:val="24"/>
          <w:szCs w:val="24"/>
        </w:rPr>
      </w:pPr>
    </w:p>
    <w:p w14:paraId="46FD1B3A" w14:textId="77777777" w:rsidR="00CA04A6" w:rsidRPr="003936CD" w:rsidRDefault="00DA4AFB" w:rsidP="008D62D0">
      <w:pPr>
        <w:numPr>
          <w:ilvl w:val="0"/>
          <w:numId w:val="11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en informe le titulaire ou ses ayants droit, lors de la notification de la résiliation en indiquant le délai de remise de ces biens par le titulaire et les conditions de leur conservation dans l'attente de cette remise.</w:t>
      </w:r>
    </w:p>
    <w:p w14:paraId="770A4DFE" w14:textId="77777777" w:rsidR="00CA04A6" w:rsidRPr="003936CD" w:rsidRDefault="00CA04A6" w:rsidP="00CA04A6">
      <w:pPr>
        <w:spacing w:after="0" w:line="240" w:lineRule="auto"/>
        <w:jc w:val="both"/>
        <w:rPr>
          <w:rFonts w:ascii="Times New Roman" w:hAnsi="Times New Roman" w:cs="Times New Roman"/>
          <w:sz w:val="24"/>
          <w:szCs w:val="24"/>
        </w:rPr>
      </w:pPr>
    </w:p>
    <w:p w14:paraId="615F05E1"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609" w:name="_Toc358981647"/>
      <w:bookmarkStart w:id="610" w:name="_Toc398446436"/>
      <w:r w:rsidRPr="003936CD">
        <w:rPr>
          <w:rFonts w:ascii="Times New Roman" w:hAnsi="Times New Roman" w:cs="Times New Roman"/>
          <w:i w:val="0"/>
          <w:color w:val="auto"/>
          <w:sz w:val="24"/>
          <w:szCs w:val="24"/>
        </w:rPr>
        <w:t>Article 37 : Exécution de la prestation aux frais et risques du titulaire</w:t>
      </w:r>
      <w:bookmarkEnd w:id="609"/>
      <w:bookmarkEnd w:id="610"/>
    </w:p>
    <w:p w14:paraId="15716547" w14:textId="77777777" w:rsidR="00CA04A6" w:rsidRPr="003936CD" w:rsidRDefault="00CA04A6" w:rsidP="00CA04A6">
      <w:pPr>
        <w:spacing w:after="0" w:line="240" w:lineRule="auto"/>
        <w:jc w:val="both"/>
        <w:rPr>
          <w:rFonts w:ascii="Times New Roman" w:hAnsi="Times New Roman" w:cs="Times New Roman"/>
          <w:sz w:val="24"/>
          <w:szCs w:val="24"/>
        </w:rPr>
      </w:pPr>
    </w:p>
    <w:p w14:paraId="3A4714C8" w14:textId="77777777" w:rsidR="00CA04A6" w:rsidRPr="003936CD" w:rsidRDefault="00DA4AFB" w:rsidP="008D62D0">
      <w:pPr>
        <w:numPr>
          <w:ilvl w:val="0"/>
          <w:numId w:val="11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 la condition que les documents particuliers du marché le prévoient et que la décision de résiliation le mentionne expressément, l’ASECNA peut faire procéder par un tiers à l'exécution des prestations prévues par le marché, aux frais et risques du titulaire, soit en cas d'inexécution par ce dernier d'une prestation qui, par sa nature, ne peut souffrir aucun retard, soit en cas de résiliation du marché prononcée aux torts du titulaire.</w:t>
      </w:r>
    </w:p>
    <w:p w14:paraId="53F51B24" w14:textId="77777777" w:rsidR="00CA04A6" w:rsidRPr="003936CD" w:rsidRDefault="00CA04A6" w:rsidP="00CA04A6">
      <w:pPr>
        <w:spacing w:after="0" w:line="240" w:lineRule="auto"/>
        <w:jc w:val="both"/>
        <w:rPr>
          <w:rFonts w:ascii="Times New Roman" w:hAnsi="Times New Roman" w:cs="Times New Roman"/>
          <w:sz w:val="24"/>
          <w:szCs w:val="24"/>
        </w:rPr>
      </w:pPr>
    </w:p>
    <w:p w14:paraId="7D1F0FC9" w14:textId="77777777" w:rsidR="00CA04A6" w:rsidRPr="003936CD" w:rsidRDefault="00DA4AFB" w:rsidP="008D62D0">
      <w:pPr>
        <w:numPr>
          <w:ilvl w:val="0"/>
          <w:numId w:val="11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S'il n'est pas possible à l’ASECNA  de se procurer, dans des conditions acceptables, des prestations exactement conformes à celles dont l'exécution est prévue dans les documents particuliers du marché, il peut y substituer des prestations équivalentes.</w:t>
      </w:r>
    </w:p>
    <w:p w14:paraId="2BAD9ED0" w14:textId="77777777" w:rsidR="00CA04A6" w:rsidRPr="003936CD" w:rsidRDefault="00CA04A6" w:rsidP="00CA04A6">
      <w:pPr>
        <w:spacing w:after="0" w:line="240" w:lineRule="auto"/>
        <w:jc w:val="both"/>
        <w:rPr>
          <w:rFonts w:ascii="Times New Roman" w:hAnsi="Times New Roman" w:cs="Times New Roman"/>
          <w:sz w:val="24"/>
          <w:szCs w:val="24"/>
        </w:rPr>
      </w:pPr>
    </w:p>
    <w:p w14:paraId="3EB250BA" w14:textId="77777777" w:rsidR="00CA04A6" w:rsidRPr="003936CD" w:rsidRDefault="00DA4AFB" w:rsidP="008D62D0">
      <w:pPr>
        <w:numPr>
          <w:ilvl w:val="0"/>
          <w:numId w:val="11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du marché résilié n'est pas admis à prendre part, ni directement ni indirectement, à l'exécution des prestations effectuées à ses frais et risques. Il doit cependant fournir toutes informations recueillies et moyens mis en œuvre dans le cadre de l'exécution du marché initial et qui seraient nécessaires à l'exécution de ce marché par le tiers désigné par l’ASECNA.</w:t>
      </w:r>
    </w:p>
    <w:p w14:paraId="59CFCE21" w14:textId="77777777" w:rsidR="00CA04A6" w:rsidRPr="003936CD" w:rsidRDefault="00CA04A6" w:rsidP="00CA04A6">
      <w:pPr>
        <w:spacing w:after="0" w:line="240" w:lineRule="auto"/>
        <w:jc w:val="both"/>
        <w:rPr>
          <w:rFonts w:ascii="Times New Roman" w:hAnsi="Times New Roman" w:cs="Times New Roman"/>
          <w:sz w:val="24"/>
          <w:szCs w:val="24"/>
        </w:rPr>
      </w:pPr>
    </w:p>
    <w:p w14:paraId="1423AAAC" w14:textId="77777777" w:rsidR="00CA04A6" w:rsidRPr="003936CD" w:rsidRDefault="00DA4AFB" w:rsidP="008D62D0">
      <w:pPr>
        <w:numPr>
          <w:ilvl w:val="0"/>
          <w:numId w:val="11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L'augmentation des dépenses, par rapport aux prix du marché, résultant de l'exécution des prestations aux frais et risques du titulaire, est à la charge du titulaire. La diminution des dépenses ne lui profite pas.</w:t>
      </w:r>
    </w:p>
    <w:p w14:paraId="3757446E" w14:textId="77777777" w:rsidR="00CA04A6" w:rsidRPr="003936CD" w:rsidRDefault="00CA04A6" w:rsidP="00CA04A6">
      <w:pPr>
        <w:spacing w:after="0" w:line="240" w:lineRule="auto"/>
        <w:jc w:val="both"/>
        <w:rPr>
          <w:rFonts w:ascii="Times New Roman" w:hAnsi="Times New Roman" w:cs="Times New Roman"/>
          <w:sz w:val="24"/>
          <w:szCs w:val="24"/>
        </w:rPr>
        <w:sectPr w:rsidR="00CA04A6" w:rsidRPr="003936CD" w:rsidSect="003B752D">
          <w:headerReference w:type="default" r:id="rId26"/>
          <w:pgSz w:w="11906" w:h="16838"/>
          <w:pgMar w:top="1418" w:right="1418" w:bottom="1418" w:left="1418" w:header="709" w:footer="709" w:gutter="0"/>
          <w:cols w:space="708"/>
          <w:docGrid w:linePitch="360"/>
        </w:sectPr>
      </w:pPr>
    </w:p>
    <w:p w14:paraId="29E8EF6D" w14:textId="77777777" w:rsidR="00F90439" w:rsidRPr="003936CD" w:rsidRDefault="00DA4AFB" w:rsidP="00F90439">
      <w:pPr>
        <w:pStyle w:val="Titre3"/>
        <w:ind w:left="1985" w:hanging="1985"/>
        <w:rPr>
          <w:rFonts w:ascii="Times New Roman" w:hAnsi="Times New Roman" w:cs="Times New Roman"/>
          <w:color w:val="auto"/>
          <w:sz w:val="24"/>
        </w:rPr>
      </w:pPr>
      <w:bookmarkStart w:id="611" w:name="_Toc329789407"/>
      <w:bookmarkStart w:id="612" w:name="_Toc329789778"/>
      <w:bookmarkStart w:id="613" w:name="_Toc329789899"/>
      <w:bookmarkStart w:id="614" w:name="_Toc345670590"/>
      <w:bookmarkStart w:id="615" w:name="_Toc345835061"/>
      <w:bookmarkStart w:id="616" w:name="_Toc398446437"/>
      <w:r w:rsidRPr="003936CD">
        <w:rPr>
          <w:rFonts w:ascii="Times New Roman" w:hAnsi="Times New Roman" w:cs="Times New Roman"/>
          <w:color w:val="auto"/>
          <w:sz w:val="24"/>
        </w:rPr>
        <w:lastRenderedPageBreak/>
        <w:t xml:space="preserve">CHAPITRE VII – </w:t>
      </w:r>
      <w:bookmarkEnd w:id="611"/>
      <w:bookmarkEnd w:id="612"/>
      <w:bookmarkEnd w:id="613"/>
      <w:bookmarkEnd w:id="614"/>
      <w:bookmarkEnd w:id="615"/>
      <w:r w:rsidRPr="003936CD">
        <w:rPr>
          <w:rFonts w:ascii="Times New Roman" w:hAnsi="Times New Roman" w:cs="Times New Roman"/>
          <w:color w:val="auto"/>
          <w:sz w:val="24"/>
        </w:rPr>
        <w:t>DIFFERENDS ET LITIGES</w:t>
      </w:r>
      <w:bookmarkEnd w:id="616"/>
    </w:p>
    <w:p w14:paraId="6835FCAA" w14:textId="77777777" w:rsidR="00D03C50" w:rsidRPr="003936CD" w:rsidRDefault="00D03C50" w:rsidP="00D03C50">
      <w:pPr>
        <w:spacing w:after="0" w:line="240" w:lineRule="auto"/>
        <w:jc w:val="both"/>
        <w:rPr>
          <w:rFonts w:ascii="Times New Roman" w:hAnsi="Times New Roman" w:cs="Times New Roman"/>
          <w:sz w:val="24"/>
          <w:szCs w:val="24"/>
        </w:rPr>
      </w:pPr>
    </w:p>
    <w:p w14:paraId="7A2AFE50"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617" w:name="_Toc358981649"/>
      <w:bookmarkStart w:id="618" w:name="_Toc345835063"/>
      <w:bookmarkEnd w:id="499"/>
      <w:bookmarkEnd w:id="500"/>
      <w:r w:rsidRPr="003936CD">
        <w:rPr>
          <w:rFonts w:ascii="Times New Roman" w:hAnsi="Times New Roman" w:cs="Times New Roman"/>
          <w:i w:val="0"/>
          <w:color w:val="auto"/>
          <w:sz w:val="24"/>
          <w:szCs w:val="24"/>
        </w:rPr>
        <w:t>Article 38 : Différends entre les parties</w:t>
      </w:r>
      <w:bookmarkEnd w:id="617"/>
    </w:p>
    <w:p w14:paraId="5E6B4D3B" w14:textId="77777777" w:rsidR="00D03C50" w:rsidRPr="003936CD" w:rsidRDefault="00D03C50" w:rsidP="00D03C50">
      <w:pPr>
        <w:spacing w:after="0" w:line="240" w:lineRule="auto"/>
        <w:jc w:val="both"/>
        <w:rPr>
          <w:rFonts w:ascii="Times New Roman" w:hAnsi="Times New Roman" w:cs="Times New Roman"/>
          <w:sz w:val="24"/>
          <w:szCs w:val="24"/>
        </w:rPr>
      </w:pPr>
    </w:p>
    <w:p w14:paraId="557EA82C" w14:textId="77777777" w:rsidR="00D03C50" w:rsidRPr="003936CD" w:rsidRDefault="00DA4AFB" w:rsidP="00D03C50">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personne responsable du marché et le titulaire s'efforceront de régler à l'amiable tout différend éventuel relatif à l'interprétation des stipulations du marché ou à l'exécution des prestations objet du marché.</w:t>
      </w:r>
    </w:p>
    <w:p w14:paraId="770694B8" w14:textId="77777777" w:rsidR="00D03C50" w:rsidRPr="003936CD" w:rsidRDefault="00D03C50" w:rsidP="00D03C50">
      <w:pPr>
        <w:spacing w:after="0" w:line="240" w:lineRule="auto"/>
        <w:jc w:val="both"/>
        <w:rPr>
          <w:rFonts w:ascii="Times New Roman" w:hAnsi="Times New Roman" w:cs="Times New Roman"/>
          <w:sz w:val="24"/>
          <w:szCs w:val="24"/>
        </w:rPr>
      </w:pPr>
    </w:p>
    <w:p w14:paraId="528456E5" w14:textId="77777777" w:rsidR="00D03C50" w:rsidRPr="003936CD" w:rsidRDefault="00DA4AFB" w:rsidP="008D62D0">
      <w:pPr>
        <w:numPr>
          <w:ilvl w:val="0"/>
          <w:numId w:val="11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Mémoire en réclamation :</w:t>
      </w:r>
    </w:p>
    <w:p w14:paraId="3A06795E" w14:textId="77777777" w:rsidR="00D03C50" w:rsidRPr="003936CD" w:rsidRDefault="00D03C50" w:rsidP="00D03C50">
      <w:pPr>
        <w:spacing w:after="0" w:line="240" w:lineRule="auto"/>
        <w:jc w:val="both"/>
        <w:rPr>
          <w:rFonts w:ascii="Times New Roman" w:hAnsi="Times New Roman" w:cs="Times New Roman"/>
          <w:sz w:val="24"/>
          <w:szCs w:val="24"/>
        </w:rPr>
      </w:pPr>
    </w:p>
    <w:p w14:paraId="256ACD63" w14:textId="77777777" w:rsidR="00D03C50" w:rsidRPr="003936CD" w:rsidRDefault="00DA4AFB" w:rsidP="008D62D0">
      <w:pPr>
        <w:numPr>
          <w:ilvl w:val="0"/>
          <w:numId w:val="11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un différend survient entre le titulaire et le maître d’œuvre, sous la forme de réserves faites à un ordre de service ou sous toute autre forme, ou entre le titulaire et le représentant de l’ASECNA, le titulaire rédige un mémoire en réclamation.</w:t>
      </w:r>
    </w:p>
    <w:p w14:paraId="0D561853" w14:textId="77777777" w:rsidR="00D03C50" w:rsidRPr="003936CD" w:rsidRDefault="00D03C50" w:rsidP="00D03C50">
      <w:pPr>
        <w:spacing w:after="0" w:line="240" w:lineRule="auto"/>
        <w:ind w:left="1418"/>
        <w:jc w:val="both"/>
        <w:rPr>
          <w:rFonts w:ascii="Times New Roman" w:hAnsi="Times New Roman" w:cs="Times New Roman"/>
          <w:sz w:val="24"/>
          <w:szCs w:val="24"/>
        </w:rPr>
      </w:pPr>
    </w:p>
    <w:p w14:paraId="3AEFD4F6" w14:textId="77777777" w:rsidR="00D03C50" w:rsidRPr="003936CD" w:rsidRDefault="00DA4AFB" w:rsidP="00D03C50">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Dans son mémoire en réclamation, le titulaire expose les motifs du différend, indique, le cas échéant, les montants de ses réclamations et fournit les justifications nécessaires correspondant à ces montants. Il transmet son mémoire à la personne responsable du marché et en adresse copie au maître d’œuvre.</w:t>
      </w:r>
    </w:p>
    <w:p w14:paraId="1DC9ACAC" w14:textId="77777777" w:rsidR="00D03C50" w:rsidRPr="003936CD" w:rsidRDefault="00D03C50" w:rsidP="00D03C50">
      <w:pPr>
        <w:spacing w:after="0" w:line="240" w:lineRule="auto"/>
        <w:jc w:val="both"/>
        <w:rPr>
          <w:rFonts w:ascii="Times New Roman" w:hAnsi="Times New Roman" w:cs="Times New Roman"/>
          <w:sz w:val="24"/>
          <w:szCs w:val="24"/>
        </w:rPr>
      </w:pPr>
    </w:p>
    <w:p w14:paraId="5CF20B03" w14:textId="77777777" w:rsidR="00D03C50" w:rsidRPr="003936CD" w:rsidRDefault="00DA4AFB" w:rsidP="008D62D0">
      <w:pPr>
        <w:numPr>
          <w:ilvl w:val="0"/>
          <w:numId w:val="11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Après avis du maître d’œuvre, la personne responsable du marché notifie au titulaire sa décision motivée dans un délai de quarante-cinq (45) jours à compter de la date de réception du mémoire en réclamation.</w:t>
      </w:r>
    </w:p>
    <w:p w14:paraId="4C9D6BB3" w14:textId="77777777" w:rsidR="00D03C50" w:rsidRPr="003936CD" w:rsidRDefault="00D03C50" w:rsidP="00D03C50">
      <w:pPr>
        <w:spacing w:after="0" w:line="240" w:lineRule="auto"/>
        <w:jc w:val="both"/>
        <w:rPr>
          <w:rFonts w:ascii="Times New Roman" w:hAnsi="Times New Roman" w:cs="Times New Roman"/>
          <w:sz w:val="24"/>
          <w:szCs w:val="24"/>
        </w:rPr>
      </w:pPr>
    </w:p>
    <w:p w14:paraId="4E39844C" w14:textId="77777777" w:rsidR="00D03C50" w:rsidRPr="003936CD" w:rsidRDefault="00DA4AFB" w:rsidP="008D62D0">
      <w:pPr>
        <w:numPr>
          <w:ilvl w:val="0"/>
          <w:numId w:val="11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L'absence de notification d'une décision dans ce délai équivaut à un rejet de la demande du titulaire.</w:t>
      </w:r>
    </w:p>
    <w:p w14:paraId="0F954263" w14:textId="77777777" w:rsidR="00D03C50" w:rsidRPr="003936CD" w:rsidRDefault="00D03C50" w:rsidP="00D03C50">
      <w:pPr>
        <w:spacing w:after="0" w:line="240" w:lineRule="auto"/>
        <w:jc w:val="both"/>
        <w:rPr>
          <w:rFonts w:ascii="Times New Roman" w:hAnsi="Times New Roman" w:cs="Times New Roman"/>
          <w:sz w:val="24"/>
          <w:szCs w:val="24"/>
        </w:rPr>
      </w:pPr>
    </w:p>
    <w:p w14:paraId="6C207D38" w14:textId="77777777" w:rsidR="00D03C50" w:rsidRPr="003936CD" w:rsidRDefault="00DA4AFB" w:rsidP="008D62D0">
      <w:pPr>
        <w:numPr>
          <w:ilvl w:val="0"/>
          <w:numId w:val="11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la personne responsable du marché n'a pas donné suite ou n'a pas donné une suite favorable à une demande du titulaire, le règlement définitif du différend relève des procédures fixées aux articles 38.3 à 38.6.</w:t>
      </w:r>
    </w:p>
    <w:p w14:paraId="3570C275" w14:textId="77777777" w:rsidR="00D03C50" w:rsidRPr="003936CD" w:rsidRDefault="00D03C50" w:rsidP="00D03C50">
      <w:pPr>
        <w:spacing w:after="0" w:line="240" w:lineRule="auto"/>
        <w:jc w:val="both"/>
        <w:rPr>
          <w:rFonts w:ascii="Times New Roman" w:hAnsi="Times New Roman" w:cs="Times New Roman"/>
          <w:sz w:val="24"/>
          <w:szCs w:val="24"/>
        </w:rPr>
      </w:pPr>
    </w:p>
    <w:p w14:paraId="41E0D8BF" w14:textId="77777777" w:rsidR="00D03C50" w:rsidRPr="003936CD" w:rsidRDefault="00DA4AFB" w:rsidP="008D62D0">
      <w:pPr>
        <w:pStyle w:val="Paragraphedeliste"/>
        <w:numPr>
          <w:ilvl w:val="0"/>
          <w:numId w:val="118"/>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Les différends entre le titulaire, ses sous-traitants et l’ASECNA sont, à peine de forclusion, portés devant le Directeur Général de l’ASECNA dans un délai de trente (30) jours à compter de la naissance du litige, sous forme de rapport ou mémoire comportant les motifs et le montant des réclamations. Celui-ci devra donner une suite à la requête du titulaire dans un délai de deux (02) mois. A défaut d’une réponse, la requête est considérée comme rejetée. </w:t>
      </w:r>
    </w:p>
    <w:p w14:paraId="69E7F3D9" w14:textId="77777777" w:rsidR="00D03C50" w:rsidRPr="003936CD" w:rsidRDefault="00D03C50" w:rsidP="00D03C50">
      <w:pPr>
        <w:pStyle w:val="Paragraphedeliste"/>
        <w:spacing w:after="0" w:line="240" w:lineRule="auto"/>
        <w:ind w:left="709"/>
        <w:jc w:val="both"/>
        <w:rPr>
          <w:rFonts w:ascii="Times New Roman" w:hAnsi="Times New Roman" w:cs="Times New Roman"/>
          <w:sz w:val="24"/>
          <w:szCs w:val="24"/>
        </w:rPr>
      </w:pPr>
    </w:p>
    <w:p w14:paraId="0282AB38" w14:textId="77777777" w:rsidR="00D03C50" w:rsidRPr="003936CD" w:rsidRDefault="00DA4AFB" w:rsidP="008D62D0">
      <w:pPr>
        <w:pStyle w:val="Paragraphedeliste"/>
        <w:numPr>
          <w:ilvl w:val="0"/>
          <w:numId w:val="119"/>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et le titulaire doivent mettre tout en œuvre pour régler à l’amiable, dans un délai de trois (03) mois à compter de la date de réception du rapport ou mémoire, tout différend survenant entre eux au titre d’un marché.</w:t>
      </w:r>
    </w:p>
    <w:p w14:paraId="69EF3F95" w14:textId="77777777" w:rsidR="00D03C50" w:rsidRPr="003936CD" w:rsidRDefault="00D03C50" w:rsidP="00D03C50">
      <w:pPr>
        <w:pStyle w:val="Paragraphedeliste"/>
        <w:spacing w:after="0" w:line="240" w:lineRule="auto"/>
        <w:ind w:left="709"/>
        <w:jc w:val="both"/>
        <w:rPr>
          <w:rFonts w:ascii="Times New Roman" w:hAnsi="Times New Roman" w:cs="Times New Roman"/>
          <w:sz w:val="24"/>
          <w:szCs w:val="24"/>
        </w:rPr>
      </w:pPr>
    </w:p>
    <w:p w14:paraId="1A6738D6" w14:textId="77777777" w:rsidR="00D03C50" w:rsidRPr="003936CD" w:rsidRDefault="00DA4AFB" w:rsidP="008D62D0">
      <w:pPr>
        <w:pStyle w:val="Paragraphedeliste"/>
        <w:numPr>
          <w:ilvl w:val="0"/>
          <w:numId w:val="120"/>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A défaut d’un règlement amiable dans ce délai de trois (03) mois, le litige sera réglé par voie arbitrale. Sauf stipulation contraire du marché, l’arbitre sera désigné par le Président du Tribunal administratif ou son équivalent dans le ressort duquel se trouve le lieu d‘exécution du marché, à la diligence de l’une ou l’autre des parties. En cas de pluralité de lieux d’exécution, l’arbitre est désigné par le Président du Tribunal Administratif ou son équivalent du ressort du siège de l’ASECNA.</w:t>
      </w:r>
    </w:p>
    <w:p w14:paraId="04FC1DF9" w14:textId="77777777" w:rsidR="00D03C50" w:rsidRPr="003936CD" w:rsidRDefault="00DA4AFB" w:rsidP="008D62D0">
      <w:pPr>
        <w:pStyle w:val="Paragraphedeliste"/>
        <w:numPr>
          <w:ilvl w:val="0"/>
          <w:numId w:val="120"/>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sentence rendue par l’arbitre sera obligatoire et définitive entre l’ASECNA et le titulaire.</w:t>
      </w:r>
    </w:p>
    <w:p w14:paraId="57167DB9" w14:textId="77777777" w:rsidR="00D03C50" w:rsidRPr="003936CD" w:rsidRDefault="00D03C50" w:rsidP="00D03C50">
      <w:pPr>
        <w:spacing w:after="0" w:line="240" w:lineRule="auto"/>
        <w:jc w:val="both"/>
        <w:rPr>
          <w:rFonts w:ascii="Times New Roman" w:hAnsi="Times New Roman" w:cs="Times New Roman"/>
          <w:sz w:val="24"/>
          <w:szCs w:val="24"/>
          <w:u w:val="single"/>
        </w:rPr>
      </w:pPr>
    </w:p>
    <w:p w14:paraId="14E1F8C1"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619" w:name="_Toc358981650"/>
      <w:r w:rsidRPr="003936CD">
        <w:rPr>
          <w:rFonts w:ascii="Times New Roman" w:hAnsi="Times New Roman" w:cs="Times New Roman"/>
          <w:i w:val="0"/>
          <w:color w:val="auto"/>
          <w:sz w:val="24"/>
          <w:szCs w:val="24"/>
        </w:rPr>
        <w:t>Article 39 : Marchés à bons de commande comportant un minimum</w:t>
      </w:r>
      <w:bookmarkEnd w:id="619"/>
    </w:p>
    <w:p w14:paraId="3C10AFB9" w14:textId="77777777" w:rsidR="00D03C50" w:rsidRPr="003936CD" w:rsidRDefault="00D03C50" w:rsidP="00D03C50">
      <w:pPr>
        <w:spacing w:after="0" w:line="240" w:lineRule="auto"/>
        <w:jc w:val="both"/>
        <w:rPr>
          <w:rFonts w:ascii="Times New Roman" w:hAnsi="Times New Roman" w:cs="Times New Roman"/>
          <w:sz w:val="24"/>
          <w:szCs w:val="24"/>
        </w:rPr>
      </w:pPr>
    </w:p>
    <w:p w14:paraId="67321B1B" w14:textId="77777777" w:rsidR="00D03C50" w:rsidRPr="003936CD" w:rsidRDefault="00DA4AFB" w:rsidP="008D62D0">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Lorsqu'au terme de l'exécution d'un marché à bons de commande le total des commandes de l’ASECNA n'a pas atteint le minimum fixé par le marché, en valeur ou en quantités, le titulaire a droit à une indemnité, pour tout préjudice confondu, égale à vingt-cinq pour cent (25%) de la valeur des prestations  restant à exécuter pour atteindre ce minimum.</w:t>
      </w:r>
    </w:p>
    <w:p w14:paraId="0846BEEB" w14:textId="77777777" w:rsidR="00D03C50" w:rsidRPr="003936CD" w:rsidRDefault="00D03C50" w:rsidP="00D03C50">
      <w:pPr>
        <w:spacing w:after="0" w:line="240" w:lineRule="auto"/>
        <w:jc w:val="both"/>
        <w:rPr>
          <w:rFonts w:ascii="Times New Roman" w:hAnsi="Times New Roman" w:cs="Times New Roman"/>
          <w:sz w:val="24"/>
          <w:szCs w:val="24"/>
        </w:rPr>
      </w:pPr>
    </w:p>
    <w:p w14:paraId="1D16E443" w14:textId="77777777" w:rsidR="00D03C50" w:rsidRPr="003936CD" w:rsidRDefault="00DA4AFB" w:rsidP="008D62D0">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a droit, en outre, à être indemnisé de la part des frais et investissements, éventuellement engagés pour le marché et strictement nécessaires à son exécution, qui n'aurait pas été prise en compte dans le montant des prestations payées. Il lui incombe d'apporter à l’ASECNA  toutes les justifications nécessaires à la fixation de cette partie de l'indemnité dans un délai de quinze (15) jours après la notification de la résiliation du marché.</w:t>
      </w:r>
    </w:p>
    <w:p w14:paraId="123F9C3C" w14:textId="77777777" w:rsidR="00D03C50" w:rsidRPr="003936CD" w:rsidRDefault="00D03C50" w:rsidP="00D03C50">
      <w:pPr>
        <w:spacing w:after="0" w:line="240" w:lineRule="auto"/>
        <w:jc w:val="both"/>
        <w:rPr>
          <w:rFonts w:ascii="Times New Roman" w:hAnsi="Times New Roman" w:cs="Times New Roman"/>
          <w:sz w:val="24"/>
          <w:szCs w:val="24"/>
        </w:rPr>
      </w:pPr>
    </w:p>
    <w:p w14:paraId="2D595E9F"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620" w:name="_Toc358981651"/>
      <w:r w:rsidRPr="003936CD">
        <w:rPr>
          <w:rFonts w:ascii="Times New Roman" w:hAnsi="Times New Roman" w:cs="Times New Roman"/>
          <w:i w:val="0"/>
          <w:color w:val="auto"/>
          <w:sz w:val="24"/>
          <w:szCs w:val="24"/>
        </w:rPr>
        <w:t>Article 40 : Liste récapitulative des dérogations au CCAG</w:t>
      </w:r>
      <w:bookmarkEnd w:id="620"/>
    </w:p>
    <w:p w14:paraId="588FD5C6" w14:textId="77777777" w:rsidR="00D03C50" w:rsidRPr="003936CD" w:rsidRDefault="00D03C50" w:rsidP="00D03C50">
      <w:pPr>
        <w:spacing w:after="0" w:line="240" w:lineRule="auto"/>
        <w:jc w:val="both"/>
        <w:rPr>
          <w:rFonts w:ascii="Times New Roman" w:hAnsi="Times New Roman" w:cs="Times New Roman"/>
          <w:sz w:val="24"/>
          <w:szCs w:val="24"/>
        </w:rPr>
      </w:pPr>
    </w:p>
    <w:p w14:paraId="2108E8DE" w14:textId="77777777" w:rsidR="00D03C50" w:rsidRPr="003936CD" w:rsidRDefault="00DA4AFB" w:rsidP="00D03C50">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Le dernier article du CCAP indique la liste récapitulative des articles du CCAG auxquels il est dérogé.</w:t>
      </w:r>
    </w:p>
    <w:p w14:paraId="6DDA619D" w14:textId="77777777" w:rsidR="00572B94" w:rsidRPr="003936CD" w:rsidRDefault="00572B94" w:rsidP="00D03C50">
      <w:pPr>
        <w:spacing w:after="0" w:line="240" w:lineRule="auto"/>
        <w:ind w:left="709"/>
        <w:jc w:val="both"/>
        <w:rPr>
          <w:rFonts w:ascii="Times New Roman" w:hAnsi="Times New Roman" w:cs="Times New Roman"/>
          <w:sz w:val="24"/>
          <w:szCs w:val="24"/>
        </w:rPr>
        <w:sectPr w:rsidR="00572B94" w:rsidRPr="003936CD" w:rsidSect="003B752D">
          <w:headerReference w:type="default" r:id="rId27"/>
          <w:pgSz w:w="11906" w:h="16838"/>
          <w:pgMar w:top="1418" w:right="1418" w:bottom="1418" w:left="1418" w:header="709" w:footer="709" w:gutter="0"/>
          <w:cols w:space="708"/>
          <w:docGrid w:linePitch="360"/>
        </w:sectPr>
      </w:pPr>
    </w:p>
    <w:p w14:paraId="6DDFC37C" w14:textId="77777777" w:rsidR="00D03C50" w:rsidRPr="003936CD" w:rsidRDefault="006E6605" w:rsidP="00572B94">
      <w:pPr>
        <w:spacing w:after="0" w:line="240" w:lineRule="auto"/>
        <w:jc w:val="both"/>
        <w:rPr>
          <w:rFonts w:ascii="Times New Roman" w:hAnsi="Times New Roman" w:cs="Times New Roman"/>
          <w:sz w:val="24"/>
          <w:szCs w:val="24"/>
        </w:rPr>
      </w:pPr>
      <w:r>
        <w:rPr>
          <w:rFonts w:ascii="Times New Roman" w:hAnsi="Times New Roman" w:cs="Times New Roman"/>
          <w:noProof/>
          <w:sz w:val="32"/>
          <w:szCs w:val="32"/>
          <w:lang w:eastAsia="fr-FR"/>
        </w:rPr>
        <w:lastRenderedPageBreak/>
        <mc:AlternateContent>
          <mc:Choice Requires="wps">
            <w:drawing>
              <wp:anchor distT="0" distB="0" distL="114300" distR="114300" simplePos="0" relativeHeight="251669504" behindDoc="0" locked="0" layoutInCell="1" allowOverlap="1" wp14:anchorId="2DE70069" wp14:editId="1207807B">
                <wp:simplePos x="0" y="0"/>
                <wp:positionH relativeFrom="column">
                  <wp:posOffset>26670</wp:posOffset>
                </wp:positionH>
                <wp:positionV relativeFrom="paragraph">
                  <wp:posOffset>-104140</wp:posOffset>
                </wp:positionV>
                <wp:extent cx="5772150" cy="949960"/>
                <wp:effectExtent l="0" t="0" r="0" b="2540"/>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94996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4F25F9" id="Rectangle 57" o:spid="_x0000_s1026" style="position:absolute;margin-left:2.1pt;margin-top:-8.2pt;width:454.5pt;height:7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" filled="f" strokecolor="black [3213]"/>
            </w:pict>
          </mc:Fallback>
        </mc:AlternateContent>
      </w:r>
    </w:p>
    <w:p w14:paraId="3C5B6B33" w14:textId="77777777" w:rsidR="00F90439" w:rsidRPr="003936CD" w:rsidRDefault="00F90439" w:rsidP="00A93D21">
      <w:pPr>
        <w:pStyle w:val="Titre2"/>
        <w:spacing w:before="0"/>
        <w:jc w:val="center"/>
        <w:rPr>
          <w:rFonts w:ascii="Times New Roman" w:hAnsi="Times New Roman" w:cs="Times New Roman"/>
          <w:color w:val="auto"/>
          <w:sz w:val="32"/>
          <w:szCs w:val="32"/>
        </w:rPr>
      </w:pPr>
      <w:bookmarkStart w:id="621" w:name="_Toc345405979"/>
      <w:bookmarkStart w:id="622" w:name="_Toc345406449"/>
      <w:bookmarkStart w:id="623" w:name="_Toc108330233"/>
      <w:r w:rsidRPr="003936CD">
        <w:rPr>
          <w:rFonts w:ascii="Times New Roman" w:hAnsi="Times New Roman" w:cs="Times New Roman"/>
          <w:color w:val="auto"/>
          <w:sz w:val="32"/>
          <w:szCs w:val="32"/>
        </w:rPr>
        <w:t>Section VII :</w:t>
      </w:r>
      <w:r w:rsidR="00A93D21" w:rsidRPr="003936CD">
        <w:rPr>
          <w:rFonts w:ascii="Times New Roman" w:hAnsi="Times New Roman" w:cs="Times New Roman"/>
          <w:color w:val="auto"/>
          <w:sz w:val="32"/>
          <w:szCs w:val="32"/>
        </w:rPr>
        <w:t xml:space="preserve"> Cahier de Clauses Administratives P</w:t>
      </w:r>
      <w:r w:rsidRPr="003936CD">
        <w:rPr>
          <w:rFonts w:ascii="Times New Roman" w:hAnsi="Times New Roman" w:cs="Times New Roman"/>
          <w:color w:val="auto"/>
          <w:sz w:val="32"/>
          <w:szCs w:val="32"/>
        </w:rPr>
        <w:t>articulières</w:t>
      </w:r>
      <w:bookmarkEnd w:id="618"/>
      <w:bookmarkEnd w:id="621"/>
      <w:bookmarkEnd w:id="622"/>
      <w:r w:rsidR="00572B94" w:rsidRPr="003936CD">
        <w:rPr>
          <w:rFonts w:ascii="Times New Roman" w:hAnsi="Times New Roman" w:cs="Times New Roman"/>
          <w:color w:val="auto"/>
          <w:sz w:val="32"/>
          <w:szCs w:val="32"/>
        </w:rPr>
        <w:t xml:space="preserve"> (CCAP)</w:t>
      </w:r>
      <w:bookmarkEnd w:id="623"/>
    </w:p>
    <w:p w14:paraId="1A2C66CF" w14:textId="77777777" w:rsidR="003B435D" w:rsidRPr="003936CD" w:rsidRDefault="003B435D" w:rsidP="003B435D">
      <w:pPr>
        <w:rPr>
          <w:rFonts w:ascii="Times New Roman" w:hAnsi="Times New Roman" w:cs="Times New Roman"/>
          <w:lang w:eastAsia="fr-FR"/>
        </w:rPr>
      </w:pPr>
    </w:p>
    <w:p w14:paraId="3470E087" w14:textId="77777777" w:rsidR="007E3123" w:rsidRPr="007E3123" w:rsidRDefault="007E3123" w:rsidP="007E3123">
      <w:pPr>
        <w:jc w:val="center"/>
        <w:rPr>
          <w:rFonts w:ascii="Times New Roman" w:hAnsi="Times New Roman" w:cs="Times New Roman"/>
          <w:b/>
          <w:bCs/>
          <w:sz w:val="44"/>
          <w:szCs w:val="44"/>
        </w:rPr>
      </w:pPr>
      <w:r w:rsidRPr="007E3123">
        <w:rPr>
          <w:rFonts w:ascii="Times New Roman" w:hAnsi="Times New Roman" w:cs="Times New Roman"/>
          <w:b/>
          <w:bCs/>
          <w:sz w:val="44"/>
          <w:szCs w:val="44"/>
        </w:rPr>
        <w:t>Tables de Matières</w:t>
      </w:r>
    </w:p>
    <w:p w14:paraId="69625FE6" w14:textId="3AF1CEDA" w:rsidR="005C4C17" w:rsidRDefault="003E4A96">
      <w:pPr>
        <w:pStyle w:val="TM3"/>
        <w:tabs>
          <w:tab w:val="right" w:leader="dot" w:pos="9062"/>
        </w:tabs>
        <w:rPr>
          <w:rFonts w:asciiTheme="minorHAnsi" w:eastAsiaTheme="minorEastAsia" w:hAnsiTheme="minorHAnsi"/>
          <w:b w:val="0"/>
          <w:noProof/>
          <w:sz w:val="22"/>
          <w:lang w:eastAsia="fr-FR"/>
        </w:rPr>
      </w:pPr>
      <w:r w:rsidRPr="00D2570E">
        <w:fldChar w:fldCharType="begin"/>
      </w:r>
      <w:r w:rsidR="007E3123">
        <w:instrText xml:space="preserve"> TOC \b section7</w:instrText>
      </w:r>
      <w:r w:rsidR="007E3123" w:rsidRPr="00D2570E">
        <w:instrText xml:space="preserve"> \o "3-4" </w:instrText>
      </w:r>
      <w:r w:rsidRPr="00D2570E">
        <w:fldChar w:fldCharType="separate"/>
      </w:r>
      <w:r w:rsidR="005C4C17" w:rsidRPr="009053A1">
        <w:rPr>
          <w:noProof/>
        </w:rPr>
        <w:t>CHAPITRE I : DISPOSITIONS GENERALES</w:t>
      </w:r>
      <w:r w:rsidR="005C4C17">
        <w:rPr>
          <w:noProof/>
        </w:rPr>
        <w:tab/>
      </w:r>
      <w:r>
        <w:rPr>
          <w:noProof/>
        </w:rPr>
        <w:fldChar w:fldCharType="begin"/>
      </w:r>
      <w:r w:rsidR="005C4C17">
        <w:rPr>
          <w:noProof/>
        </w:rPr>
        <w:instrText xml:space="preserve"> PAGEREF _Toc398446561 \h </w:instrText>
      </w:r>
      <w:r>
        <w:rPr>
          <w:noProof/>
        </w:rPr>
      </w:r>
      <w:r>
        <w:rPr>
          <w:noProof/>
        </w:rPr>
        <w:fldChar w:fldCharType="separate"/>
      </w:r>
      <w:r w:rsidR="001C7E5D">
        <w:rPr>
          <w:noProof/>
        </w:rPr>
        <w:t>115</w:t>
      </w:r>
      <w:r>
        <w:rPr>
          <w:noProof/>
        </w:rPr>
        <w:fldChar w:fldCharType="end"/>
      </w:r>
    </w:p>
    <w:p w14:paraId="7E05F7FB" w14:textId="3B82973A"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1.  Objet du marché</w:t>
      </w:r>
      <w:r>
        <w:rPr>
          <w:noProof/>
        </w:rPr>
        <w:tab/>
      </w:r>
      <w:r w:rsidR="003E4A96">
        <w:rPr>
          <w:noProof/>
        </w:rPr>
        <w:fldChar w:fldCharType="begin"/>
      </w:r>
      <w:r>
        <w:rPr>
          <w:noProof/>
        </w:rPr>
        <w:instrText xml:space="preserve"> PAGEREF _Toc398446562 \h </w:instrText>
      </w:r>
      <w:r w:rsidR="003E4A96">
        <w:rPr>
          <w:noProof/>
        </w:rPr>
      </w:r>
      <w:r w:rsidR="003E4A96">
        <w:rPr>
          <w:noProof/>
        </w:rPr>
        <w:fldChar w:fldCharType="separate"/>
      </w:r>
      <w:r w:rsidR="001C7E5D">
        <w:rPr>
          <w:noProof/>
        </w:rPr>
        <w:t>115</w:t>
      </w:r>
      <w:r w:rsidR="003E4A96">
        <w:rPr>
          <w:noProof/>
        </w:rPr>
        <w:fldChar w:fldCharType="end"/>
      </w:r>
    </w:p>
    <w:p w14:paraId="46075AEF" w14:textId="6EF89F08"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2.  Election de domicile et notifications (CCAG-FCS-Article 3/1)</w:t>
      </w:r>
      <w:r>
        <w:rPr>
          <w:noProof/>
        </w:rPr>
        <w:tab/>
      </w:r>
      <w:r w:rsidR="003E4A96">
        <w:rPr>
          <w:noProof/>
        </w:rPr>
        <w:fldChar w:fldCharType="begin"/>
      </w:r>
      <w:r>
        <w:rPr>
          <w:noProof/>
        </w:rPr>
        <w:instrText xml:space="preserve"> PAGEREF _Toc398446563 \h </w:instrText>
      </w:r>
      <w:r w:rsidR="003E4A96">
        <w:rPr>
          <w:noProof/>
        </w:rPr>
      </w:r>
      <w:r w:rsidR="003E4A96">
        <w:rPr>
          <w:noProof/>
        </w:rPr>
        <w:fldChar w:fldCharType="separate"/>
      </w:r>
      <w:r w:rsidR="001C7E5D">
        <w:rPr>
          <w:noProof/>
        </w:rPr>
        <w:t>115</w:t>
      </w:r>
      <w:r w:rsidR="003E4A96">
        <w:rPr>
          <w:noProof/>
        </w:rPr>
        <w:fldChar w:fldCharType="end"/>
      </w:r>
    </w:p>
    <w:p w14:paraId="23385B51" w14:textId="58B1555F"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3.  Représentant de l'ASECNA (CCAG-FCS-Article 3/3)</w:t>
      </w:r>
      <w:r>
        <w:rPr>
          <w:noProof/>
        </w:rPr>
        <w:tab/>
      </w:r>
      <w:r w:rsidR="003E4A96">
        <w:rPr>
          <w:noProof/>
        </w:rPr>
        <w:fldChar w:fldCharType="begin"/>
      </w:r>
      <w:r>
        <w:rPr>
          <w:noProof/>
        </w:rPr>
        <w:instrText xml:space="preserve"> PAGEREF _Toc398446564 \h </w:instrText>
      </w:r>
      <w:r w:rsidR="003E4A96">
        <w:rPr>
          <w:noProof/>
        </w:rPr>
      </w:r>
      <w:r w:rsidR="003E4A96">
        <w:rPr>
          <w:noProof/>
        </w:rPr>
        <w:fldChar w:fldCharType="separate"/>
      </w:r>
      <w:r w:rsidR="001C7E5D">
        <w:rPr>
          <w:noProof/>
        </w:rPr>
        <w:t>115</w:t>
      </w:r>
      <w:r w:rsidR="003E4A96">
        <w:rPr>
          <w:noProof/>
        </w:rPr>
        <w:fldChar w:fldCharType="end"/>
      </w:r>
    </w:p>
    <w:p w14:paraId="4413F9C2" w14:textId="74659B8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4.  Représentant du fournisseur (CCAG-FCS Article 3/4)</w:t>
      </w:r>
      <w:r>
        <w:rPr>
          <w:noProof/>
        </w:rPr>
        <w:tab/>
      </w:r>
      <w:r w:rsidR="003E4A96">
        <w:rPr>
          <w:noProof/>
        </w:rPr>
        <w:fldChar w:fldCharType="begin"/>
      </w:r>
      <w:r>
        <w:rPr>
          <w:noProof/>
        </w:rPr>
        <w:instrText xml:space="preserve"> PAGEREF _Toc398446565 \h </w:instrText>
      </w:r>
      <w:r w:rsidR="003E4A96">
        <w:rPr>
          <w:noProof/>
        </w:rPr>
      </w:r>
      <w:r w:rsidR="003E4A96">
        <w:rPr>
          <w:noProof/>
        </w:rPr>
        <w:fldChar w:fldCharType="separate"/>
      </w:r>
      <w:r w:rsidR="001C7E5D">
        <w:rPr>
          <w:noProof/>
        </w:rPr>
        <w:t>116</w:t>
      </w:r>
      <w:r w:rsidR="003E4A96">
        <w:rPr>
          <w:noProof/>
        </w:rPr>
        <w:fldChar w:fldCharType="end"/>
      </w:r>
    </w:p>
    <w:p w14:paraId="4D615E51" w14:textId="6E37E60D"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5.  Sous-traitance (CCAG-FCS-Article 3/6)</w:t>
      </w:r>
      <w:r>
        <w:rPr>
          <w:noProof/>
        </w:rPr>
        <w:tab/>
      </w:r>
      <w:r w:rsidR="003E4A96">
        <w:rPr>
          <w:noProof/>
        </w:rPr>
        <w:fldChar w:fldCharType="begin"/>
      </w:r>
      <w:r>
        <w:rPr>
          <w:noProof/>
        </w:rPr>
        <w:instrText xml:space="preserve"> PAGEREF _Toc398446566 \h </w:instrText>
      </w:r>
      <w:r w:rsidR="003E4A96">
        <w:rPr>
          <w:noProof/>
        </w:rPr>
      </w:r>
      <w:r w:rsidR="003E4A96">
        <w:rPr>
          <w:noProof/>
        </w:rPr>
        <w:fldChar w:fldCharType="separate"/>
      </w:r>
      <w:r w:rsidR="001C7E5D">
        <w:rPr>
          <w:noProof/>
        </w:rPr>
        <w:t>116</w:t>
      </w:r>
      <w:r w:rsidR="003E4A96">
        <w:rPr>
          <w:noProof/>
        </w:rPr>
        <w:fldChar w:fldCharType="end"/>
      </w:r>
    </w:p>
    <w:p w14:paraId="2B6C3746" w14:textId="0F27E243"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6.  Documents contractuels (CCAG-FCS-Article 4)</w:t>
      </w:r>
      <w:r>
        <w:rPr>
          <w:noProof/>
        </w:rPr>
        <w:tab/>
      </w:r>
      <w:r w:rsidR="003E4A96">
        <w:rPr>
          <w:noProof/>
        </w:rPr>
        <w:fldChar w:fldCharType="begin"/>
      </w:r>
      <w:r>
        <w:rPr>
          <w:noProof/>
        </w:rPr>
        <w:instrText xml:space="preserve"> PAGEREF _Toc398446567 \h </w:instrText>
      </w:r>
      <w:r w:rsidR="003E4A96">
        <w:rPr>
          <w:noProof/>
        </w:rPr>
      </w:r>
      <w:r w:rsidR="003E4A96">
        <w:rPr>
          <w:noProof/>
        </w:rPr>
        <w:fldChar w:fldCharType="separate"/>
      </w:r>
      <w:r w:rsidR="001C7E5D">
        <w:rPr>
          <w:noProof/>
        </w:rPr>
        <w:t>116</w:t>
      </w:r>
      <w:r w:rsidR="003E4A96">
        <w:rPr>
          <w:noProof/>
        </w:rPr>
        <w:fldChar w:fldCharType="end"/>
      </w:r>
    </w:p>
    <w:p w14:paraId="719136D8" w14:textId="4B701E86"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7. Garanties de bonne exécution (CCAG-FCS-Article 5/2)</w:t>
      </w:r>
      <w:r>
        <w:rPr>
          <w:noProof/>
        </w:rPr>
        <w:tab/>
      </w:r>
      <w:r w:rsidR="003E4A96">
        <w:rPr>
          <w:noProof/>
        </w:rPr>
        <w:fldChar w:fldCharType="begin"/>
      </w:r>
      <w:r>
        <w:rPr>
          <w:noProof/>
        </w:rPr>
        <w:instrText xml:space="preserve"> PAGEREF _Toc398446568 \h </w:instrText>
      </w:r>
      <w:r w:rsidR="003E4A96">
        <w:rPr>
          <w:noProof/>
        </w:rPr>
      </w:r>
      <w:r w:rsidR="003E4A96">
        <w:rPr>
          <w:noProof/>
        </w:rPr>
        <w:fldChar w:fldCharType="separate"/>
      </w:r>
      <w:r w:rsidR="001C7E5D">
        <w:rPr>
          <w:noProof/>
        </w:rPr>
        <w:t>117</w:t>
      </w:r>
      <w:r w:rsidR="003E4A96">
        <w:rPr>
          <w:noProof/>
        </w:rPr>
        <w:fldChar w:fldCharType="end"/>
      </w:r>
    </w:p>
    <w:p w14:paraId="6AF1E212" w14:textId="3E986CF8"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8. Retenue de garantie (CCAG Article 5/3)</w:t>
      </w:r>
      <w:r>
        <w:rPr>
          <w:noProof/>
        </w:rPr>
        <w:tab/>
      </w:r>
      <w:r w:rsidR="003E4A96">
        <w:rPr>
          <w:noProof/>
        </w:rPr>
        <w:fldChar w:fldCharType="begin"/>
      </w:r>
      <w:r>
        <w:rPr>
          <w:noProof/>
        </w:rPr>
        <w:instrText xml:space="preserve"> PAGEREF _Toc398446569 \h </w:instrText>
      </w:r>
      <w:r w:rsidR="003E4A96">
        <w:rPr>
          <w:noProof/>
        </w:rPr>
      </w:r>
      <w:r w:rsidR="003E4A96">
        <w:rPr>
          <w:noProof/>
        </w:rPr>
        <w:fldChar w:fldCharType="separate"/>
      </w:r>
      <w:r w:rsidR="001C7E5D">
        <w:rPr>
          <w:noProof/>
        </w:rPr>
        <w:t>117</w:t>
      </w:r>
      <w:r w:rsidR="003E4A96">
        <w:rPr>
          <w:noProof/>
        </w:rPr>
        <w:fldChar w:fldCharType="end"/>
      </w:r>
    </w:p>
    <w:p w14:paraId="5C7AB211" w14:textId="29730E4B"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9. Protection de la main-d’œuvre et conditions de travail (CCAG-FCS-Article 7)</w:t>
      </w:r>
      <w:r>
        <w:rPr>
          <w:noProof/>
        </w:rPr>
        <w:tab/>
      </w:r>
      <w:r w:rsidR="003E4A96">
        <w:rPr>
          <w:noProof/>
        </w:rPr>
        <w:fldChar w:fldCharType="begin"/>
      </w:r>
      <w:r>
        <w:rPr>
          <w:noProof/>
        </w:rPr>
        <w:instrText xml:space="preserve"> PAGEREF _Toc398446570 \h </w:instrText>
      </w:r>
      <w:r w:rsidR="003E4A96">
        <w:rPr>
          <w:noProof/>
        </w:rPr>
      </w:r>
      <w:r w:rsidR="003E4A96">
        <w:rPr>
          <w:noProof/>
        </w:rPr>
        <w:fldChar w:fldCharType="separate"/>
      </w:r>
      <w:r w:rsidR="001C7E5D">
        <w:rPr>
          <w:noProof/>
        </w:rPr>
        <w:t>117</w:t>
      </w:r>
      <w:r w:rsidR="003E4A96">
        <w:rPr>
          <w:noProof/>
        </w:rPr>
        <w:fldChar w:fldCharType="end"/>
      </w:r>
    </w:p>
    <w:p w14:paraId="6A0E14CF" w14:textId="70DBA538"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10. Assurances (CCAG-FCS-Article 10)</w:t>
      </w:r>
      <w:r>
        <w:rPr>
          <w:noProof/>
        </w:rPr>
        <w:tab/>
      </w:r>
      <w:r w:rsidR="003E4A96">
        <w:rPr>
          <w:noProof/>
        </w:rPr>
        <w:fldChar w:fldCharType="begin"/>
      </w:r>
      <w:r>
        <w:rPr>
          <w:noProof/>
        </w:rPr>
        <w:instrText xml:space="preserve"> PAGEREF _Toc398446571 \h </w:instrText>
      </w:r>
      <w:r w:rsidR="003E4A96">
        <w:rPr>
          <w:noProof/>
        </w:rPr>
      </w:r>
      <w:r w:rsidR="003E4A96">
        <w:rPr>
          <w:noProof/>
        </w:rPr>
        <w:fldChar w:fldCharType="separate"/>
      </w:r>
      <w:r w:rsidR="001C7E5D">
        <w:rPr>
          <w:noProof/>
        </w:rPr>
        <w:t>117</w:t>
      </w:r>
      <w:r w:rsidR="003E4A96">
        <w:rPr>
          <w:noProof/>
        </w:rPr>
        <w:fldChar w:fldCharType="end"/>
      </w:r>
    </w:p>
    <w:p w14:paraId="394132D9" w14:textId="7D10841B"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II : PRIX ET REGLEMENT</w:t>
      </w:r>
      <w:r>
        <w:rPr>
          <w:noProof/>
        </w:rPr>
        <w:tab/>
      </w:r>
      <w:r w:rsidR="003E4A96">
        <w:rPr>
          <w:noProof/>
        </w:rPr>
        <w:fldChar w:fldCharType="begin"/>
      </w:r>
      <w:r>
        <w:rPr>
          <w:noProof/>
        </w:rPr>
        <w:instrText xml:space="preserve"> PAGEREF _Toc398446572 \h </w:instrText>
      </w:r>
      <w:r w:rsidR="003E4A96">
        <w:rPr>
          <w:noProof/>
        </w:rPr>
      </w:r>
      <w:r w:rsidR="003E4A96">
        <w:rPr>
          <w:noProof/>
        </w:rPr>
        <w:fldChar w:fldCharType="separate"/>
      </w:r>
      <w:r w:rsidR="001C7E5D">
        <w:rPr>
          <w:noProof/>
        </w:rPr>
        <w:t>118</w:t>
      </w:r>
      <w:r w:rsidR="003E4A96">
        <w:rPr>
          <w:noProof/>
        </w:rPr>
        <w:fldChar w:fldCharType="end"/>
      </w:r>
    </w:p>
    <w:p w14:paraId="15488D05" w14:textId="56A62DF1"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11.  Montant du marché (CCAG-FCS-Article 11)</w:t>
      </w:r>
      <w:r>
        <w:rPr>
          <w:noProof/>
        </w:rPr>
        <w:tab/>
      </w:r>
      <w:r w:rsidR="003E4A96">
        <w:rPr>
          <w:noProof/>
        </w:rPr>
        <w:fldChar w:fldCharType="begin"/>
      </w:r>
      <w:r>
        <w:rPr>
          <w:noProof/>
        </w:rPr>
        <w:instrText xml:space="preserve"> PAGEREF _Toc398446573 \h </w:instrText>
      </w:r>
      <w:r w:rsidR="003E4A96">
        <w:rPr>
          <w:noProof/>
        </w:rPr>
      </w:r>
      <w:r w:rsidR="003E4A96">
        <w:rPr>
          <w:noProof/>
        </w:rPr>
        <w:fldChar w:fldCharType="separate"/>
      </w:r>
      <w:r w:rsidR="001C7E5D">
        <w:rPr>
          <w:noProof/>
        </w:rPr>
        <w:t>118</w:t>
      </w:r>
      <w:r w:rsidR="003E4A96">
        <w:rPr>
          <w:noProof/>
        </w:rPr>
        <w:fldChar w:fldCharType="end"/>
      </w:r>
    </w:p>
    <w:p w14:paraId="1B56B8A8" w14:textId="0ECE3523"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12.  Impôts, droits et taxes  (CCAG-FCS-Article 11)</w:t>
      </w:r>
      <w:r>
        <w:rPr>
          <w:noProof/>
        </w:rPr>
        <w:tab/>
      </w:r>
      <w:r w:rsidR="003E4A96">
        <w:rPr>
          <w:noProof/>
        </w:rPr>
        <w:fldChar w:fldCharType="begin"/>
      </w:r>
      <w:r>
        <w:rPr>
          <w:noProof/>
        </w:rPr>
        <w:instrText xml:space="preserve"> PAGEREF _Toc398446574 \h </w:instrText>
      </w:r>
      <w:r w:rsidR="003E4A96">
        <w:rPr>
          <w:noProof/>
        </w:rPr>
      </w:r>
      <w:r w:rsidR="003E4A96">
        <w:rPr>
          <w:noProof/>
        </w:rPr>
        <w:fldChar w:fldCharType="separate"/>
      </w:r>
      <w:r w:rsidR="001C7E5D">
        <w:rPr>
          <w:noProof/>
        </w:rPr>
        <w:t>118</w:t>
      </w:r>
      <w:r w:rsidR="003E4A96">
        <w:rPr>
          <w:noProof/>
        </w:rPr>
        <w:fldChar w:fldCharType="end"/>
      </w:r>
    </w:p>
    <w:p w14:paraId="68F6D594" w14:textId="02CCEDA2"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13.  Révision des prix (CCAG-FCS-Article 11)</w:t>
      </w:r>
      <w:r>
        <w:rPr>
          <w:noProof/>
        </w:rPr>
        <w:tab/>
      </w:r>
      <w:r w:rsidR="003E4A96">
        <w:rPr>
          <w:noProof/>
        </w:rPr>
        <w:fldChar w:fldCharType="begin"/>
      </w:r>
      <w:r>
        <w:rPr>
          <w:noProof/>
        </w:rPr>
        <w:instrText xml:space="preserve"> PAGEREF _Toc398446575 \h </w:instrText>
      </w:r>
      <w:r w:rsidR="003E4A96">
        <w:rPr>
          <w:noProof/>
        </w:rPr>
      </w:r>
      <w:r w:rsidR="003E4A96">
        <w:rPr>
          <w:noProof/>
        </w:rPr>
        <w:fldChar w:fldCharType="separate"/>
      </w:r>
      <w:r w:rsidR="001C7E5D">
        <w:rPr>
          <w:noProof/>
        </w:rPr>
        <w:t>118</w:t>
      </w:r>
      <w:r w:rsidR="003E4A96">
        <w:rPr>
          <w:noProof/>
        </w:rPr>
        <w:fldChar w:fldCharType="end"/>
      </w:r>
    </w:p>
    <w:p w14:paraId="606C72B8" w14:textId="435B6805"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14.  Avance de démarrage (CCAG-FCS-Article 12.1)</w:t>
      </w:r>
      <w:r>
        <w:rPr>
          <w:noProof/>
        </w:rPr>
        <w:tab/>
      </w:r>
      <w:r w:rsidR="003E4A96">
        <w:rPr>
          <w:noProof/>
        </w:rPr>
        <w:fldChar w:fldCharType="begin"/>
      </w:r>
      <w:r>
        <w:rPr>
          <w:noProof/>
        </w:rPr>
        <w:instrText xml:space="preserve"> PAGEREF _Toc398446576 \h </w:instrText>
      </w:r>
      <w:r w:rsidR="003E4A96">
        <w:rPr>
          <w:noProof/>
        </w:rPr>
      </w:r>
      <w:r w:rsidR="003E4A96">
        <w:rPr>
          <w:noProof/>
        </w:rPr>
        <w:fldChar w:fldCharType="separate"/>
      </w:r>
      <w:r w:rsidR="001C7E5D">
        <w:rPr>
          <w:noProof/>
        </w:rPr>
        <w:t>118</w:t>
      </w:r>
      <w:r w:rsidR="003E4A96">
        <w:rPr>
          <w:noProof/>
        </w:rPr>
        <w:fldChar w:fldCharType="end"/>
      </w:r>
    </w:p>
    <w:p w14:paraId="3B79E286" w14:textId="6B923198"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15.  Modalités de règlements (CCAG-FCS-Article 12)</w:t>
      </w:r>
      <w:r>
        <w:rPr>
          <w:noProof/>
        </w:rPr>
        <w:tab/>
      </w:r>
      <w:r w:rsidR="003E4A96">
        <w:rPr>
          <w:noProof/>
        </w:rPr>
        <w:fldChar w:fldCharType="begin"/>
      </w:r>
      <w:r>
        <w:rPr>
          <w:noProof/>
        </w:rPr>
        <w:instrText xml:space="preserve"> PAGEREF _Toc398446577 \h </w:instrText>
      </w:r>
      <w:r w:rsidR="003E4A96">
        <w:rPr>
          <w:noProof/>
        </w:rPr>
      </w:r>
      <w:r w:rsidR="003E4A96">
        <w:rPr>
          <w:noProof/>
        </w:rPr>
        <w:fldChar w:fldCharType="separate"/>
      </w:r>
      <w:r w:rsidR="001C7E5D">
        <w:rPr>
          <w:noProof/>
        </w:rPr>
        <w:t>118</w:t>
      </w:r>
      <w:r w:rsidR="003E4A96">
        <w:rPr>
          <w:noProof/>
        </w:rPr>
        <w:fldChar w:fldCharType="end"/>
      </w:r>
    </w:p>
    <w:p w14:paraId="4DF3F4D0" w14:textId="35269866"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16.  Délai de paiement (CCAG-FCS-Article non prévu)</w:t>
      </w:r>
      <w:r>
        <w:rPr>
          <w:noProof/>
        </w:rPr>
        <w:tab/>
      </w:r>
      <w:r w:rsidR="003E4A96">
        <w:rPr>
          <w:noProof/>
        </w:rPr>
        <w:fldChar w:fldCharType="begin"/>
      </w:r>
      <w:r>
        <w:rPr>
          <w:noProof/>
        </w:rPr>
        <w:instrText xml:space="preserve"> PAGEREF _Toc398446578 \h </w:instrText>
      </w:r>
      <w:r w:rsidR="003E4A96">
        <w:rPr>
          <w:noProof/>
        </w:rPr>
      </w:r>
      <w:r w:rsidR="003E4A96">
        <w:rPr>
          <w:noProof/>
        </w:rPr>
        <w:fldChar w:fldCharType="separate"/>
      </w:r>
      <w:r w:rsidR="001C7E5D">
        <w:rPr>
          <w:noProof/>
        </w:rPr>
        <w:t>119</w:t>
      </w:r>
      <w:r w:rsidR="003E4A96">
        <w:rPr>
          <w:noProof/>
        </w:rPr>
        <w:fldChar w:fldCharType="end"/>
      </w:r>
    </w:p>
    <w:p w14:paraId="2303AA01" w14:textId="42F5F4FE"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17.  Intérêts moratoires (CCAG-Article non prévu)</w:t>
      </w:r>
      <w:r>
        <w:rPr>
          <w:noProof/>
        </w:rPr>
        <w:tab/>
      </w:r>
      <w:r w:rsidR="003E4A96">
        <w:rPr>
          <w:noProof/>
        </w:rPr>
        <w:fldChar w:fldCharType="begin"/>
      </w:r>
      <w:r>
        <w:rPr>
          <w:noProof/>
        </w:rPr>
        <w:instrText xml:space="preserve"> PAGEREF _Toc398446579 \h </w:instrText>
      </w:r>
      <w:r w:rsidR="003E4A96">
        <w:rPr>
          <w:noProof/>
        </w:rPr>
      </w:r>
      <w:r w:rsidR="003E4A96">
        <w:rPr>
          <w:noProof/>
        </w:rPr>
        <w:fldChar w:fldCharType="separate"/>
      </w:r>
      <w:r w:rsidR="001C7E5D">
        <w:rPr>
          <w:noProof/>
        </w:rPr>
        <w:t>119</w:t>
      </w:r>
      <w:r w:rsidR="003E4A96">
        <w:rPr>
          <w:noProof/>
        </w:rPr>
        <w:fldChar w:fldCharType="end"/>
      </w:r>
    </w:p>
    <w:p w14:paraId="5E9DA50E" w14:textId="401999DF"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III : DELAIS</w:t>
      </w:r>
      <w:r>
        <w:rPr>
          <w:noProof/>
        </w:rPr>
        <w:tab/>
      </w:r>
      <w:r w:rsidR="003E4A96">
        <w:rPr>
          <w:noProof/>
        </w:rPr>
        <w:fldChar w:fldCharType="begin"/>
      </w:r>
      <w:r>
        <w:rPr>
          <w:noProof/>
        </w:rPr>
        <w:instrText xml:space="preserve"> PAGEREF _Toc398446580 \h </w:instrText>
      </w:r>
      <w:r w:rsidR="003E4A96">
        <w:rPr>
          <w:noProof/>
        </w:rPr>
      </w:r>
      <w:r w:rsidR="003E4A96">
        <w:rPr>
          <w:noProof/>
        </w:rPr>
        <w:fldChar w:fldCharType="separate"/>
      </w:r>
      <w:r w:rsidR="001C7E5D">
        <w:rPr>
          <w:noProof/>
        </w:rPr>
        <w:t>120</w:t>
      </w:r>
      <w:r w:rsidR="003E4A96">
        <w:rPr>
          <w:noProof/>
        </w:rPr>
        <w:fldChar w:fldCharType="end"/>
      </w:r>
    </w:p>
    <w:p w14:paraId="60D1E8DE" w14:textId="388FE3F9"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18.  Délai d’exécution (CCAG-FCS-Article 14)</w:t>
      </w:r>
      <w:r>
        <w:rPr>
          <w:noProof/>
        </w:rPr>
        <w:tab/>
      </w:r>
      <w:r w:rsidR="003E4A96">
        <w:rPr>
          <w:noProof/>
        </w:rPr>
        <w:fldChar w:fldCharType="begin"/>
      </w:r>
      <w:r>
        <w:rPr>
          <w:noProof/>
        </w:rPr>
        <w:instrText xml:space="preserve"> PAGEREF _Toc398446581 \h </w:instrText>
      </w:r>
      <w:r w:rsidR="003E4A96">
        <w:rPr>
          <w:noProof/>
        </w:rPr>
      </w:r>
      <w:r w:rsidR="003E4A96">
        <w:rPr>
          <w:noProof/>
        </w:rPr>
        <w:fldChar w:fldCharType="separate"/>
      </w:r>
      <w:r w:rsidR="001C7E5D">
        <w:rPr>
          <w:noProof/>
        </w:rPr>
        <w:t>120</w:t>
      </w:r>
      <w:r w:rsidR="003E4A96">
        <w:rPr>
          <w:noProof/>
        </w:rPr>
        <w:fldChar w:fldCharType="end"/>
      </w:r>
    </w:p>
    <w:p w14:paraId="6FDF843B" w14:textId="6F45F078"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19.  Pénalités, primes et retenues (CCAG-FCS-Article 15)</w:t>
      </w:r>
      <w:r>
        <w:rPr>
          <w:noProof/>
        </w:rPr>
        <w:tab/>
      </w:r>
      <w:r w:rsidR="003E4A96">
        <w:rPr>
          <w:noProof/>
        </w:rPr>
        <w:fldChar w:fldCharType="begin"/>
      </w:r>
      <w:r>
        <w:rPr>
          <w:noProof/>
        </w:rPr>
        <w:instrText xml:space="preserve"> PAGEREF _Toc398446582 \h </w:instrText>
      </w:r>
      <w:r w:rsidR="003E4A96">
        <w:rPr>
          <w:noProof/>
        </w:rPr>
      </w:r>
      <w:r w:rsidR="003E4A96">
        <w:rPr>
          <w:noProof/>
        </w:rPr>
        <w:fldChar w:fldCharType="separate"/>
      </w:r>
      <w:r w:rsidR="001C7E5D">
        <w:rPr>
          <w:noProof/>
        </w:rPr>
        <w:t>120</w:t>
      </w:r>
      <w:r w:rsidR="003E4A96">
        <w:rPr>
          <w:noProof/>
        </w:rPr>
        <w:fldChar w:fldCharType="end"/>
      </w:r>
    </w:p>
    <w:p w14:paraId="6CE0C7BD" w14:textId="1BD13BEE"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IV : EXECUTION – LIVRAISON</w:t>
      </w:r>
      <w:r>
        <w:rPr>
          <w:noProof/>
        </w:rPr>
        <w:tab/>
      </w:r>
      <w:r w:rsidR="003E4A96">
        <w:rPr>
          <w:noProof/>
        </w:rPr>
        <w:fldChar w:fldCharType="begin"/>
      </w:r>
      <w:r>
        <w:rPr>
          <w:noProof/>
        </w:rPr>
        <w:instrText xml:space="preserve"> PAGEREF _Toc398446583 \h </w:instrText>
      </w:r>
      <w:r w:rsidR="003E4A96">
        <w:rPr>
          <w:noProof/>
        </w:rPr>
      </w:r>
      <w:r w:rsidR="003E4A96">
        <w:rPr>
          <w:noProof/>
        </w:rPr>
        <w:fldChar w:fldCharType="separate"/>
      </w:r>
      <w:r w:rsidR="001C7E5D">
        <w:rPr>
          <w:noProof/>
        </w:rPr>
        <w:t>121</w:t>
      </w:r>
      <w:r w:rsidR="003E4A96">
        <w:rPr>
          <w:noProof/>
        </w:rPr>
        <w:fldChar w:fldCharType="end"/>
      </w:r>
    </w:p>
    <w:p w14:paraId="065B84B1" w14:textId="7F0ABD7C"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20.  Modalités de livraison (CCAG-FCS-Article 21)</w:t>
      </w:r>
      <w:r>
        <w:rPr>
          <w:noProof/>
        </w:rPr>
        <w:tab/>
      </w:r>
      <w:r w:rsidR="003E4A96">
        <w:rPr>
          <w:noProof/>
        </w:rPr>
        <w:fldChar w:fldCharType="begin"/>
      </w:r>
      <w:r>
        <w:rPr>
          <w:noProof/>
        </w:rPr>
        <w:instrText xml:space="preserve"> PAGEREF _Toc398446584 \h </w:instrText>
      </w:r>
      <w:r w:rsidR="003E4A96">
        <w:rPr>
          <w:noProof/>
        </w:rPr>
      </w:r>
      <w:r w:rsidR="003E4A96">
        <w:rPr>
          <w:noProof/>
        </w:rPr>
        <w:fldChar w:fldCharType="separate"/>
      </w:r>
      <w:r w:rsidR="001C7E5D">
        <w:rPr>
          <w:noProof/>
        </w:rPr>
        <w:t>121</w:t>
      </w:r>
      <w:r w:rsidR="003E4A96">
        <w:rPr>
          <w:noProof/>
        </w:rPr>
        <w:fldChar w:fldCharType="end"/>
      </w:r>
    </w:p>
    <w:p w14:paraId="7FFE247B" w14:textId="54DE97FF"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21.  Services connexes (CCAG-FCS-Article 19, 20 et 21)</w:t>
      </w:r>
      <w:r>
        <w:rPr>
          <w:noProof/>
        </w:rPr>
        <w:tab/>
      </w:r>
      <w:r w:rsidR="003E4A96">
        <w:rPr>
          <w:noProof/>
        </w:rPr>
        <w:fldChar w:fldCharType="begin"/>
      </w:r>
      <w:r>
        <w:rPr>
          <w:noProof/>
        </w:rPr>
        <w:instrText xml:space="preserve"> PAGEREF _Toc398446585 \h </w:instrText>
      </w:r>
      <w:r w:rsidR="003E4A96">
        <w:rPr>
          <w:noProof/>
        </w:rPr>
      </w:r>
      <w:r w:rsidR="003E4A96">
        <w:rPr>
          <w:noProof/>
        </w:rPr>
        <w:fldChar w:fldCharType="separate"/>
      </w:r>
      <w:r w:rsidR="001C7E5D">
        <w:rPr>
          <w:noProof/>
        </w:rPr>
        <w:t>121</w:t>
      </w:r>
      <w:r w:rsidR="003E4A96">
        <w:rPr>
          <w:noProof/>
        </w:rPr>
        <w:fldChar w:fldCharType="end"/>
      </w:r>
    </w:p>
    <w:p w14:paraId="53CA8D00" w14:textId="30EFA8A4"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 : CONSTATATION DE L’EXECUTION DES PRESTATIONS</w:t>
      </w:r>
      <w:r>
        <w:rPr>
          <w:noProof/>
        </w:rPr>
        <w:tab/>
      </w:r>
      <w:r w:rsidR="003E4A96">
        <w:rPr>
          <w:noProof/>
        </w:rPr>
        <w:fldChar w:fldCharType="begin"/>
      </w:r>
      <w:r>
        <w:rPr>
          <w:noProof/>
        </w:rPr>
        <w:instrText xml:space="preserve"> PAGEREF _Toc398446586 \h </w:instrText>
      </w:r>
      <w:r w:rsidR="003E4A96">
        <w:rPr>
          <w:noProof/>
        </w:rPr>
      </w:r>
      <w:r w:rsidR="003E4A96">
        <w:rPr>
          <w:noProof/>
        </w:rPr>
        <w:fldChar w:fldCharType="separate"/>
      </w:r>
      <w:r w:rsidR="001C7E5D">
        <w:rPr>
          <w:noProof/>
        </w:rPr>
        <w:t>122</w:t>
      </w:r>
      <w:r w:rsidR="003E4A96">
        <w:rPr>
          <w:noProof/>
        </w:rPr>
        <w:fldChar w:fldCharType="end"/>
      </w:r>
    </w:p>
    <w:p w14:paraId="1C901ED4" w14:textId="39051C52"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22.  Operations de vérification (CCAG-FCS - Articles 23, 24, 25 et 26)</w:t>
      </w:r>
      <w:r>
        <w:rPr>
          <w:noProof/>
        </w:rPr>
        <w:tab/>
      </w:r>
      <w:r w:rsidR="003E4A96">
        <w:rPr>
          <w:noProof/>
        </w:rPr>
        <w:fldChar w:fldCharType="begin"/>
      </w:r>
      <w:r>
        <w:rPr>
          <w:noProof/>
        </w:rPr>
        <w:instrText xml:space="preserve"> PAGEREF _Toc398446587 \h </w:instrText>
      </w:r>
      <w:r w:rsidR="003E4A96">
        <w:rPr>
          <w:noProof/>
        </w:rPr>
      </w:r>
      <w:r w:rsidR="003E4A96">
        <w:rPr>
          <w:noProof/>
        </w:rPr>
        <w:fldChar w:fldCharType="separate"/>
      </w:r>
      <w:r w:rsidR="001C7E5D">
        <w:rPr>
          <w:noProof/>
        </w:rPr>
        <w:t>122</w:t>
      </w:r>
      <w:r w:rsidR="003E4A96">
        <w:rPr>
          <w:noProof/>
        </w:rPr>
        <w:fldChar w:fldCharType="end"/>
      </w:r>
    </w:p>
    <w:p w14:paraId="5FFB7F15" w14:textId="1B0B3D7A"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lastRenderedPageBreak/>
        <w:t>Article 23.  Délai de garantie (CCAG-FCS - Article29)</w:t>
      </w:r>
      <w:r>
        <w:rPr>
          <w:noProof/>
        </w:rPr>
        <w:tab/>
      </w:r>
      <w:r w:rsidR="003E4A96">
        <w:rPr>
          <w:noProof/>
        </w:rPr>
        <w:fldChar w:fldCharType="begin"/>
      </w:r>
      <w:r>
        <w:rPr>
          <w:noProof/>
        </w:rPr>
        <w:instrText xml:space="preserve"> PAGEREF _Toc398446588 \h </w:instrText>
      </w:r>
      <w:r w:rsidR="003E4A96">
        <w:rPr>
          <w:noProof/>
        </w:rPr>
      </w:r>
      <w:r w:rsidR="003E4A96">
        <w:rPr>
          <w:noProof/>
        </w:rPr>
        <w:fldChar w:fldCharType="separate"/>
      </w:r>
      <w:r w:rsidR="001C7E5D">
        <w:rPr>
          <w:noProof/>
        </w:rPr>
        <w:t>122</w:t>
      </w:r>
      <w:r w:rsidR="003E4A96">
        <w:rPr>
          <w:noProof/>
        </w:rPr>
        <w:fldChar w:fldCharType="end"/>
      </w:r>
    </w:p>
    <w:p w14:paraId="4E474130" w14:textId="1A98ABA1"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VI : RESILIATION DU MARCHE</w:t>
      </w:r>
      <w:r>
        <w:rPr>
          <w:noProof/>
        </w:rPr>
        <w:tab/>
      </w:r>
      <w:r w:rsidR="003E4A96">
        <w:rPr>
          <w:noProof/>
        </w:rPr>
        <w:fldChar w:fldCharType="begin"/>
      </w:r>
      <w:r>
        <w:rPr>
          <w:noProof/>
        </w:rPr>
        <w:instrText xml:space="preserve"> PAGEREF _Toc398446589 \h </w:instrText>
      </w:r>
      <w:r w:rsidR="003E4A96">
        <w:rPr>
          <w:noProof/>
        </w:rPr>
      </w:r>
      <w:r w:rsidR="003E4A96">
        <w:rPr>
          <w:noProof/>
        </w:rPr>
        <w:fldChar w:fldCharType="separate"/>
      </w:r>
      <w:r w:rsidR="001C7E5D">
        <w:rPr>
          <w:noProof/>
        </w:rPr>
        <w:t>123</w:t>
      </w:r>
      <w:r w:rsidR="003E4A96">
        <w:rPr>
          <w:noProof/>
        </w:rPr>
        <w:fldChar w:fldCharType="end"/>
      </w:r>
    </w:p>
    <w:p w14:paraId="1E9CB23F" w14:textId="1B60C6A6"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24. Résiliation du marché (CCAG-FCS-Articles 30, 31, 32, 33, 34, 35, 36 et 37)</w:t>
      </w:r>
      <w:r>
        <w:rPr>
          <w:noProof/>
        </w:rPr>
        <w:tab/>
      </w:r>
      <w:r w:rsidR="003E4A96">
        <w:rPr>
          <w:noProof/>
        </w:rPr>
        <w:fldChar w:fldCharType="begin"/>
      </w:r>
      <w:r>
        <w:rPr>
          <w:noProof/>
        </w:rPr>
        <w:instrText xml:space="preserve"> PAGEREF _Toc398446590 \h </w:instrText>
      </w:r>
      <w:r w:rsidR="003E4A96">
        <w:rPr>
          <w:noProof/>
        </w:rPr>
      </w:r>
      <w:r w:rsidR="003E4A96">
        <w:rPr>
          <w:noProof/>
        </w:rPr>
        <w:fldChar w:fldCharType="separate"/>
      </w:r>
      <w:r w:rsidR="001C7E5D">
        <w:rPr>
          <w:noProof/>
        </w:rPr>
        <w:t>123</w:t>
      </w:r>
      <w:r w:rsidR="003E4A96">
        <w:rPr>
          <w:noProof/>
        </w:rPr>
        <w:fldChar w:fldCharType="end"/>
      </w:r>
    </w:p>
    <w:p w14:paraId="7C6ECC43" w14:textId="36D826D0"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VII : REGLEMENT DES DIFFERENDS ET LITIGES</w:t>
      </w:r>
      <w:r>
        <w:rPr>
          <w:noProof/>
        </w:rPr>
        <w:tab/>
      </w:r>
      <w:r w:rsidR="003E4A96">
        <w:rPr>
          <w:noProof/>
        </w:rPr>
        <w:fldChar w:fldCharType="begin"/>
      </w:r>
      <w:r>
        <w:rPr>
          <w:noProof/>
        </w:rPr>
        <w:instrText xml:space="preserve"> PAGEREF _Toc398446591 \h </w:instrText>
      </w:r>
      <w:r w:rsidR="003E4A96">
        <w:rPr>
          <w:noProof/>
        </w:rPr>
      </w:r>
      <w:r w:rsidR="003E4A96">
        <w:rPr>
          <w:noProof/>
        </w:rPr>
        <w:fldChar w:fldCharType="separate"/>
      </w:r>
      <w:r w:rsidR="001C7E5D">
        <w:rPr>
          <w:noProof/>
        </w:rPr>
        <w:t>124</w:t>
      </w:r>
      <w:r w:rsidR="003E4A96">
        <w:rPr>
          <w:noProof/>
        </w:rPr>
        <w:fldChar w:fldCharType="end"/>
      </w:r>
    </w:p>
    <w:p w14:paraId="419F1B14" w14:textId="7E124550"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25.  Règlement des différends (CCAG-FCS – Article 38)</w:t>
      </w:r>
      <w:r>
        <w:rPr>
          <w:noProof/>
        </w:rPr>
        <w:tab/>
      </w:r>
      <w:r w:rsidR="003E4A96">
        <w:rPr>
          <w:noProof/>
        </w:rPr>
        <w:fldChar w:fldCharType="begin"/>
      </w:r>
      <w:r>
        <w:rPr>
          <w:noProof/>
        </w:rPr>
        <w:instrText xml:space="preserve"> PAGEREF _Toc398446592 \h </w:instrText>
      </w:r>
      <w:r w:rsidR="003E4A96">
        <w:rPr>
          <w:noProof/>
        </w:rPr>
      </w:r>
      <w:r w:rsidR="003E4A96">
        <w:rPr>
          <w:noProof/>
        </w:rPr>
        <w:fldChar w:fldCharType="separate"/>
      </w:r>
      <w:r w:rsidR="001C7E5D">
        <w:rPr>
          <w:noProof/>
        </w:rPr>
        <w:t>124</w:t>
      </w:r>
      <w:r w:rsidR="003E4A96">
        <w:rPr>
          <w:noProof/>
        </w:rPr>
        <w:fldChar w:fldCharType="end"/>
      </w:r>
    </w:p>
    <w:p w14:paraId="0FDEA81C" w14:textId="1E8906DD"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VIII : REGLEMENTATION ET DROIT APPLICABLES</w:t>
      </w:r>
      <w:r>
        <w:rPr>
          <w:noProof/>
        </w:rPr>
        <w:tab/>
      </w:r>
      <w:r w:rsidR="003E4A96">
        <w:rPr>
          <w:noProof/>
        </w:rPr>
        <w:fldChar w:fldCharType="begin"/>
      </w:r>
      <w:r>
        <w:rPr>
          <w:noProof/>
        </w:rPr>
        <w:instrText xml:space="preserve"> PAGEREF _Toc398446593 \h </w:instrText>
      </w:r>
      <w:r w:rsidR="003E4A96">
        <w:rPr>
          <w:noProof/>
        </w:rPr>
      </w:r>
      <w:r w:rsidR="003E4A96">
        <w:rPr>
          <w:noProof/>
        </w:rPr>
        <w:fldChar w:fldCharType="separate"/>
      </w:r>
      <w:r w:rsidR="001C7E5D">
        <w:rPr>
          <w:noProof/>
        </w:rPr>
        <w:t>125</w:t>
      </w:r>
      <w:r w:rsidR="003E4A96">
        <w:rPr>
          <w:noProof/>
        </w:rPr>
        <w:fldChar w:fldCharType="end"/>
      </w:r>
    </w:p>
    <w:p w14:paraId="6BE3E57A" w14:textId="6811A865"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26.  Règlementation applicable</w:t>
      </w:r>
      <w:r>
        <w:rPr>
          <w:noProof/>
        </w:rPr>
        <w:tab/>
      </w:r>
      <w:r w:rsidR="003E4A96">
        <w:rPr>
          <w:noProof/>
        </w:rPr>
        <w:fldChar w:fldCharType="begin"/>
      </w:r>
      <w:r>
        <w:rPr>
          <w:noProof/>
        </w:rPr>
        <w:instrText xml:space="preserve"> PAGEREF _Toc398446594 \h </w:instrText>
      </w:r>
      <w:r w:rsidR="003E4A96">
        <w:rPr>
          <w:noProof/>
        </w:rPr>
      </w:r>
      <w:r w:rsidR="003E4A96">
        <w:rPr>
          <w:noProof/>
        </w:rPr>
        <w:fldChar w:fldCharType="separate"/>
      </w:r>
      <w:r w:rsidR="001C7E5D">
        <w:rPr>
          <w:noProof/>
        </w:rPr>
        <w:t>125</w:t>
      </w:r>
      <w:r w:rsidR="003E4A96">
        <w:rPr>
          <w:noProof/>
        </w:rPr>
        <w:fldChar w:fldCharType="end"/>
      </w:r>
    </w:p>
    <w:p w14:paraId="20E77913" w14:textId="33817C9B"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27.  Droit applicable</w:t>
      </w:r>
      <w:r>
        <w:rPr>
          <w:noProof/>
        </w:rPr>
        <w:tab/>
      </w:r>
      <w:r w:rsidR="003E4A96">
        <w:rPr>
          <w:noProof/>
        </w:rPr>
        <w:fldChar w:fldCharType="begin"/>
      </w:r>
      <w:r>
        <w:rPr>
          <w:noProof/>
        </w:rPr>
        <w:instrText xml:space="preserve"> PAGEREF _Toc398446595 \h </w:instrText>
      </w:r>
      <w:r w:rsidR="003E4A96">
        <w:rPr>
          <w:noProof/>
        </w:rPr>
      </w:r>
      <w:r w:rsidR="003E4A96">
        <w:rPr>
          <w:noProof/>
        </w:rPr>
        <w:fldChar w:fldCharType="separate"/>
      </w:r>
      <w:r w:rsidR="001C7E5D">
        <w:rPr>
          <w:noProof/>
        </w:rPr>
        <w:t>125</w:t>
      </w:r>
      <w:r w:rsidR="003E4A96">
        <w:rPr>
          <w:noProof/>
        </w:rPr>
        <w:fldChar w:fldCharType="end"/>
      </w:r>
    </w:p>
    <w:p w14:paraId="6B1C9C33" w14:textId="5B42F2AE"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IX : DISPOSITIONS DIVERSES</w:t>
      </w:r>
      <w:r>
        <w:rPr>
          <w:noProof/>
        </w:rPr>
        <w:tab/>
      </w:r>
      <w:r w:rsidR="003E4A96">
        <w:rPr>
          <w:noProof/>
        </w:rPr>
        <w:fldChar w:fldCharType="begin"/>
      </w:r>
      <w:r>
        <w:rPr>
          <w:noProof/>
        </w:rPr>
        <w:instrText xml:space="preserve"> PAGEREF _Toc398446596 \h </w:instrText>
      </w:r>
      <w:r w:rsidR="003E4A96">
        <w:rPr>
          <w:noProof/>
        </w:rPr>
      </w:r>
      <w:r w:rsidR="003E4A96">
        <w:rPr>
          <w:noProof/>
        </w:rPr>
        <w:fldChar w:fldCharType="separate"/>
      </w:r>
      <w:r w:rsidR="001C7E5D">
        <w:rPr>
          <w:noProof/>
        </w:rPr>
        <w:t>126</w:t>
      </w:r>
      <w:r w:rsidR="003E4A96">
        <w:rPr>
          <w:noProof/>
        </w:rPr>
        <w:fldChar w:fldCharType="end"/>
      </w:r>
    </w:p>
    <w:p w14:paraId="43A1499D" w14:textId="62BD3255"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28.  Prise d’effet du marche</w:t>
      </w:r>
      <w:r>
        <w:rPr>
          <w:noProof/>
        </w:rPr>
        <w:tab/>
      </w:r>
      <w:r w:rsidR="003E4A96">
        <w:rPr>
          <w:noProof/>
        </w:rPr>
        <w:fldChar w:fldCharType="begin"/>
      </w:r>
      <w:r>
        <w:rPr>
          <w:noProof/>
        </w:rPr>
        <w:instrText xml:space="preserve"> PAGEREF _Toc398446597 \h </w:instrText>
      </w:r>
      <w:r w:rsidR="003E4A96">
        <w:rPr>
          <w:noProof/>
        </w:rPr>
      </w:r>
      <w:r w:rsidR="003E4A96">
        <w:rPr>
          <w:noProof/>
        </w:rPr>
        <w:fldChar w:fldCharType="separate"/>
      </w:r>
      <w:r w:rsidR="001C7E5D">
        <w:rPr>
          <w:noProof/>
        </w:rPr>
        <w:t>126</w:t>
      </w:r>
      <w:r w:rsidR="003E4A96">
        <w:rPr>
          <w:noProof/>
        </w:rPr>
        <w:fldChar w:fldCharType="end"/>
      </w:r>
    </w:p>
    <w:p w14:paraId="1D91D3E5" w14:textId="42FA3B55"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29.  Dérogation aux articles du CCAG-FCS (CCAG-FCS – Article 40)</w:t>
      </w:r>
      <w:r>
        <w:rPr>
          <w:noProof/>
        </w:rPr>
        <w:tab/>
      </w:r>
      <w:r w:rsidR="003E4A96">
        <w:rPr>
          <w:noProof/>
        </w:rPr>
        <w:fldChar w:fldCharType="begin"/>
      </w:r>
      <w:r>
        <w:rPr>
          <w:noProof/>
        </w:rPr>
        <w:instrText xml:space="preserve"> PAGEREF _Toc398446598 \h </w:instrText>
      </w:r>
      <w:r w:rsidR="003E4A96">
        <w:rPr>
          <w:noProof/>
        </w:rPr>
      </w:r>
      <w:r w:rsidR="003E4A96">
        <w:rPr>
          <w:noProof/>
        </w:rPr>
        <w:fldChar w:fldCharType="separate"/>
      </w:r>
      <w:r w:rsidR="001C7E5D">
        <w:rPr>
          <w:noProof/>
        </w:rPr>
        <w:t>126</w:t>
      </w:r>
      <w:r w:rsidR="003E4A96">
        <w:rPr>
          <w:noProof/>
        </w:rPr>
        <w:fldChar w:fldCharType="end"/>
      </w:r>
    </w:p>
    <w:p w14:paraId="7E7AB315" w14:textId="77777777" w:rsidR="007E3123" w:rsidRDefault="003E4A96" w:rsidP="007E3123">
      <w:pPr>
        <w:rPr>
          <w:b/>
        </w:rPr>
      </w:pPr>
      <w:r w:rsidRPr="00D2570E">
        <w:rPr>
          <w:b/>
        </w:rPr>
        <w:fldChar w:fldCharType="end"/>
      </w:r>
    </w:p>
    <w:p w14:paraId="443523FD" w14:textId="77777777" w:rsidR="006C4D73" w:rsidRPr="003936CD" w:rsidRDefault="00DA4AFB" w:rsidP="006C4D73">
      <w:pPr>
        <w:rPr>
          <w:rFonts w:ascii="Times New Roman" w:hAnsi="Times New Roman" w:cs="Times New Roman"/>
        </w:rPr>
      </w:pPr>
      <w:r w:rsidRPr="003936CD">
        <w:rPr>
          <w:rFonts w:ascii="Times New Roman" w:hAnsi="Times New Roman" w:cs="Times New Roman"/>
        </w:rPr>
        <w:br w:type="page"/>
      </w:r>
    </w:p>
    <w:p w14:paraId="45B28863"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tbl>
      <w:tblPr>
        <w:tblW w:w="9610" w:type="dxa"/>
        <w:tblCellMar>
          <w:left w:w="70" w:type="dxa"/>
          <w:right w:w="70" w:type="dxa"/>
        </w:tblCellMar>
        <w:tblLook w:val="0000" w:firstRow="0" w:lastRow="0" w:firstColumn="0" w:lastColumn="0" w:noHBand="0" w:noVBand="0"/>
      </w:tblPr>
      <w:tblGrid>
        <w:gridCol w:w="9610"/>
      </w:tblGrid>
      <w:tr w:rsidR="006C4D73" w:rsidRPr="003936CD" w14:paraId="47C9F14F" w14:textId="77777777" w:rsidTr="006C4D73">
        <w:tc>
          <w:tcPr>
            <w:tcW w:w="9610" w:type="dxa"/>
            <w:vAlign w:val="center"/>
          </w:tcPr>
          <w:p w14:paraId="6D2711E2" w14:textId="77777777" w:rsidR="006C4D73" w:rsidRPr="003936CD" w:rsidRDefault="00DA4AFB" w:rsidP="006C4D73">
            <w:pPr>
              <w:tabs>
                <w:tab w:val="left" w:pos="2940"/>
              </w:tabs>
              <w:spacing w:after="0" w:line="240" w:lineRule="auto"/>
              <w:ind w:right="-290"/>
              <w:jc w:val="center"/>
              <w:rPr>
                <w:rFonts w:ascii="Times New Roman" w:hAnsi="Times New Roman" w:cs="Times New Roman"/>
                <w:b/>
                <w:bCs/>
                <w:sz w:val="24"/>
                <w:szCs w:val="24"/>
              </w:rPr>
            </w:pPr>
            <w:r w:rsidRPr="003936CD">
              <w:rPr>
                <w:rFonts w:ascii="Times New Roman" w:hAnsi="Times New Roman" w:cs="Times New Roman"/>
                <w:b/>
                <w:bCs/>
                <w:sz w:val="24"/>
                <w:szCs w:val="24"/>
              </w:rPr>
              <w:t>AGENCE POUR LA SECURITE</w:t>
            </w:r>
            <w:r w:rsidR="00613727">
              <w:rPr>
                <w:rFonts w:ascii="Times New Roman" w:hAnsi="Times New Roman" w:cs="Times New Roman"/>
                <w:b/>
                <w:bCs/>
                <w:sz w:val="24"/>
                <w:szCs w:val="24"/>
              </w:rPr>
              <w:t xml:space="preserve"> </w:t>
            </w:r>
            <w:r w:rsidRPr="003936CD">
              <w:rPr>
                <w:rFonts w:ascii="Times New Roman" w:hAnsi="Times New Roman" w:cs="Times New Roman"/>
                <w:b/>
                <w:bCs/>
                <w:sz w:val="24"/>
                <w:szCs w:val="24"/>
              </w:rPr>
              <w:t>DE LA NAVIGATION AERIENNE EN AFRIQUE</w:t>
            </w:r>
          </w:p>
          <w:p w14:paraId="0EE5F5BA" w14:textId="77777777" w:rsidR="006C4D73" w:rsidRPr="00C324B8" w:rsidRDefault="00DA4AFB" w:rsidP="006C4D73">
            <w:pPr>
              <w:tabs>
                <w:tab w:val="left" w:pos="2940"/>
              </w:tabs>
              <w:spacing w:after="0" w:line="240" w:lineRule="auto"/>
              <w:ind w:right="-290"/>
              <w:jc w:val="center"/>
              <w:rPr>
                <w:rFonts w:ascii="Times New Roman" w:hAnsi="Times New Roman" w:cs="Times New Roman"/>
                <w:b/>
                <w:bCs/>
                <w:sz w:val="24"/>
                <w:szCs w:val="24"/>
                <w:lang w:val="en-US"/>
              </w:rPr>
            </w:pPr>
            <w:r w:rsidRPr="00C324B8">
              <w:rPr>
                <w:rFonts w:ascii="Times New Roman" w:hAnsi="Times New Roman" w:cs="Times New Roman"/>
                <w:b/>
                <w:bCs/>
                <w:sz w:val="24"/>
                <w:szCs w:val="24"/>
                <w:lang w:val="en-US"/>
              </w:rPr>
              <w:t>ET A MADAGASCAR (A S E C N A)</w:t>
            </w:r>
          </w:p>
          <w:p w14:paraId="2710A655" w14:textId="77777777" w:rsidR="006C4D73" w:rsidRPr="00C324B8" w:rsidRDefault="006C4D73" w:rsidP="006C4D73">
            <w:pPr>
              <w:keepNext/>
              <w:keepLines/>
              <w:tabs>
                <w:tab w:val="left" w:pos="2940"/>
              </w:tabs>
              <w:spacing w:before="480" w:after="0" w:line="240" w:lineRule="auto"/>
              <w:ind w:right="-290"/>
              <w:jc w:val="center"/>
              <w:outlineLvl w:val="0"/>
              <w:rPr>
                <w:rFonts w:ascii="Times New Roman" w:hAnsi="Times New Roman" w:cs="Times New Roman"/>
                <w:b/>
                <w:sz w:val="24"/>
                <w:szCs w:val="24"/>
                <w:lang w:val="en-US"/>
              </w:rPr>
            </w:pPr>
          </w:p>
          <w:p w14:paraId="44C9C27A" w14:textId="77777777" w:rsidR="006C4D73" w:rsidRPr="003936CD" w:rsidRDefault="006C4D73" w:rsidP="006C4D73">
            <w:pPr>
              <w:tabs>
                <w:tab w:val="left" w:pos="2940"/>
              </w:tabs>
              <w:spacing w:after="0" w:line="240" w:lineRule="auto"/>
              <w:ind w:right="-290"/>
              <w:jc w:val="center"/>
              <w:rPr>
                <w:rFonts w:ascii="Times New Roman" w:hAnsi="Times New Roman" w:cs="Times New Roman"/>
                <w:b/>
                <w:sz w:val="24"/>
                <w:szCs w:val="24"/>
              </w:rPr>
            </w:pPr>
            <w:r w:rsidRPr="003936CD">
              <w:rPr>
                <w:rFonts w:ascii="Times New Roman" w:hAnsi="Times New Roman" w:cs="Times New Roman"/>
                <w:b/>
                <w:sz w:val="24"/>
                <w:szCs w:val="24"/>
              </w:rPr>
              <w:t>---------------------</w:t>
            </w:r>
          </w:p>
          <w:p w14:paraId="0B36939F" w14:textId="77777777" w:rsidR="006C4D73" w:rsidRPr="003936CD" w:rsidRDefault="006C4D73" w:rsidP="00F03ADC">
            <w:pPr>
              <w:tabs>
                <w:tab w:val="left" w:pos="2940"/>
              </w:tabs>
              <w:spacing w:after="0" w:line="240" w:lineRule="auto"/>
              <w:ind w:right="-290"/>
              <w:jc w:val="center"/>
              <w:rPr>
                <w:rFonts w:ascii="Times New Roman" w:hAnsi="Times New Roman" w:cs="Times New Roman"/>
                <w:b/>
                <w:i/>
                <w:sz w:val="24"/>
                <w:szCs w:val="24"/>
              </w:rPr>
            </w:pPr>
            <w:r w:rsidRPr="003936CD">
              <w:rPr>
                <w:rFonts w:ascii="Times New Roman" w:hAnsi="Times New Roman" w:cs="Times New Roman"/>
                <w:b/>
                <w:i/>
                <w:sz w:val="24"/>
                <w:szCs w:val="24"/>
              </w:rPr>
              <w:t xml:space="preserve">(Indiquer le nom de </w:t>
            </w:r>
            <w:r w:rsidR="00F03ADC" w:rsidRPr="003936CD">
              <w:rPr>
                <w:rFonts w:ascii="Times New Roman" w:hAnsi="Times New Roman" w:cs="Times New Roman"/>
                <w:b/>
                <w:i/>
                <w:sz w:val="24"/>
                <w:szCs w:val="24"/>
              </w:rPr>
              <w:t>l’Autorité Contractante</w:t>
            </w:r>
            <w:r w:rsidRPr="003936CD">
              <w:rPr>
                <w:rFonts w:ascii="Times New Roman" w:hAnsi="Times New Roman" w:cs="Times New Roman"/>
                <w:b/>
                <w:i/>
                <w:sz w:val="24"/>
                <w:szCs w:val="24"/>
              </w:rPr>
              <w:t>)</w:t>
            </w:r>
          </w:p>
        </w:tc>
      </w:tr>
    </w:tbl>
    <w:p w14:paraId="293B4688" w14:textId="77777777" w:rsidR="006C4D73" w:rsidRPr="003936CD" w:rsidRDefault="00DA4AFB" w:rsidP="006C4D73">
      <w:pPr>
        <w:tabs>
          <w:tab w:val="left" w:pos="2940"/>
        </w:tabs>
        <w:spacing w:after="0" w:line="240" w:lineRule="auto"/>
        <w:ind w:right="-290"/>
        <w:jc w:val="center"/>
        <w:rPr>
          <w:rFonts w:ascii="Times New Roman" w:hAnsi="Times New Roman" w:cs="Times New Roman"/>
          <w:b/>
          <w:bCs/>
          <w:sz w:val="24"/>
          <w:szCs w:val="24"/>
        </w:rPr>
      </w:pPr>
      <w:r w:rsidRPr="003936CD">
        <w:rPr>
          <w:rFonts w:ascii="Times New Roman" w:hAnsi="Times New Roman" w:cs="Times New Roman"/>
          <w:b/>
          <w:sz w:val="24"/>
          <w:szCs w:val="24"/>
        </w:rPr>
        <w:t>--------------------</w:t>
      </w:r>
    </w:p>
    <w:p w14:paraId="620D9949"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3EBE631B"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28ECD7A1"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211906A5"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bCs/>
          <w:sz w:val="24"/>
          <w:szCs w:val="24"/>
        </w:rPr>
        <w:t xml:space="preserve">IMPUTATION </w:t>
      </w:r>
      <w:r w:rsidRPr="003936CD">
        <w:rPr>
          <w:rFonts w:ascii="Times New Roman" w:hAnsi="Times New Roman" w:cs="Times New Roman"/>
          <w:b/>
          <w:sz w:val="24"/>
          <w:szCs w:val="24"/>
        </w:rPr>
        <w:t>:</w:t>
      </w:r>
      <w:r w:rsidRPr="003936CD">
        <w:rPr>
          <w:rFonts w:ascii="Times New Roman" w:hAnsi="Times New Roman" w:cs="Times New Roman"/>
          <w:b/>
          <w:sz w:val="24"/>
          <w:szCs w:val="24"/>
        </w:rPr>
        <w:tab/>
      </w:r>
    </w:p>
    <w:p w14:paraId="5820A289" w14:textId="77777777" w:rsidR="006C4D73" w:rsidRPr="003936CD" w:rsidRDefault="006C4D73" w:rsidP="008D62D0">
      <w:pPr>
        <w:numPr>
          <w:ilvl w:val="0"/>
          <w:numId w:val="189"/>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Exercice budgétaire </w:t>
      </w:r>
      <w:r w:rsidR="00656F7B">
        <w:rPr>
          <w:rFonts w:ascii="Times New Roman" w:hAnsi="Times New Roman" w:cs="Times New Roman"/>
          <w:b/>
          <w:sz w:val="24"/>
          <w:szCs w:val="24"/>
        </w:rPr>
        <w:t>2022</w:t>
      </w:r>
      <w:r w:rsidRPr="003936CD">
        <w:rPr>
          <w:rFonts w:ascii="Times New Roman" w:hAnsi="Times New Roman" w:cs="Times New Roman"/>
          <w:b/>
          <w:sz w:val="24"/>
          <w:szCs w:val="24"/>
        </w:rPr>
        <w:t>…………..</w:t>
      </w:r>
    </w:p>
    <w:p w14:paraId="77083D41" w14:textId="77777777" w:rsidR="006C4D73" w:rsidRPr="003936CD" w:rsidRDefault="006C4D73" w:rsidP="008D62D0">
      <w:pPr>
        <w:numPr>
          <w:ilvl w:val="0"/>
          <w:numId w:val="189"/>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Projet n° …. NPE (si nécessaire) ….. </w:t>
      </w:r>
    </w:p>
    <w:p w14:paraId="1222DE80" w14:textId="77777777" w:rsidR="006C4D73" w:rsidRPr="003936CD" w:rsidRDefault="006C4D73" w:rsidP="008D62D0">
      <w:pPr>
        <w:numPr>
          <w:ilvl w:val="0"/>
          <w:numId w:val="189"/>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ou Compte budgétaire (CB) : … </w:t>
      </w:r>
      <w:r w:rsidR="00DA4AFB" w:rsidRPr="003936CD">
        <w:rPr>
          <w:rFonts w:ascii="Times New Roman" w:hAnsi="Times New Roman" w:cs="Times New Roman"/>
          <w:b/>
          <w:sz w:val="24"/>
          <w:szCs w:val="24"/>
        </w:rPr>
        <w:t>Centre de synthèse (CS): ……….</w:t>
      </w:r>
    </w:p>
    <w:p w14:paraId="5EBE9FF4" w14:textId="77777777" w:rsidR="006C4D73" w:rsidRPr="003936CD" w:rsidRDefault="00DA4AFB" w:rsidP="008D62D0">
      <w:pPr>
        <w:numPr>
          <w:ilvl w:val="0"/>
          <w:numId w:val="189"/>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Source (s) de financement: ………………..</w:t>
      </w:r>
    </w:p>
    <w:p w14:paraId="520B2A1B" w14:textId="77777777" w:rsidR="006C4D73" w:rsidRPr="003936CD" w:rsidRDefault="00DA4AFB" w:rsidP="006C4D73">
      <w:p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ab/>
      </w:r>
    </w:p>
    <w:p w14:paraId="115B3F2E"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7493745E" w14:textId="77777777" w:rsidR="006C4D73" w:rsidRPr="003936CD" w:rsidRDefault="00DA4AFB" w:rsidP="006C4D73">
      <w:pPr>
        <w:tabs>
          <w:tab w:val="left" w:pos="2940"/>
        </w:tabs>
        <w:spacing w:after="0" w:line="240" w:lineRule="auto"/>
        <w:ind w:right="-290"/>
        <w:jc w:val="center"/>
        <w:rPr>
          <w:rFonts w:ascii="Times New Roman" w:hAnsi="Times New Roman" w:cs="Times New Roman"/>
          <w:b/>
          <w:bCs/>
          <w:sz w:val="24"/>
          <w:szCs w:val="24"/>
        </w:rPr>
      </w:pPr>
      <w:r w:rsidRPr="003936CD">
        <w:rPr>
          <w:rFonts w:ascii="Times New Roman" w:hAnsi="Times New Roman" w:cs="Times New Roman"/>
          <w:b/>
          <w:bCs/>
          <w:sz w:val="24"/>
          <w:szCs w:val="24"/>
        </w:rPr>
        <w:t>MARCHE N°(année)/numéro séquentiel/ASECNA/…………../………….</w:t>
      </w:r>
    </w:p>
    <w:p w14:paraId="57E41DE0" w14:textId="77777777" w:rsidR="006C4D73" w:rsidRPr="003936CD" w:rsidRDefault="00DA4AFB" w:rsidP="006C4D73">
      <w:pPr>
        <w:tabs>
          <w:tab w:val="left" w:pos="2940"/>
        </w:tabs>
        <w:spacing w:after="0" w:line="240" w:lineRule="auto"/>
        <w:ind w:right="-290"/>
        <w:jc w:val="center"/>
        <w:rPr>
          <w:rFonts w:ascii="Times New Roman" w:hAnsi="Times New Roman" w:cs="Times New Roman"/>
          <w:b/>
          <w:bCs/>
          <w:i/>
          <w:sz w:val="24"/>
          <w:szCs w:val="24"/>
        </w:rPr>
      </w:pPr>
      <w:r w:rsidRPr="003936CD">
        <w:rPr>
          <w:rFonts w:ascii="Times New Roman" w:hAnsi="Times New Roman" w:cs="Times New Roman"/>
          <w:b/>
          <w:i/>
          <w:sz w:val="24"/>
          <w:szCs w:val="24"/>
        </w:rPr>
        <w:t xml:space="preserve">Marché passé par </w:t>
      </w:r>
      <w:bookmarkStart w:id="624" w:name="_Toc358898017"/>
      <w:r w:rsidRPr="003936CD">
        <w:rPr>
          <w:rFonts w:ascii="Times New Roman" w:hAnsi="Times New Roman" w:cs="Times New Roman"/>
          <w:b/>
          <w:i/>
          <w:iCs/>
          <w:sz w:val="24"/>
          <w:szCs w:val="24"/>
        </w:rPr>
        <w:t>__________</w:t>
      </w:r>
      <w:r w:rsidRPr="003936CD">
        <w:rPr>
          <w:rFonts w:ascii="Times New Roman" w:hAnsi="Times New Roman" w:cs="Times New Roman"/>
          <w:b/>
          <w:i/>
          <w:sz w:val="24"/>
          <w:szCs w:val="24"/>
        </w:rPr>
        <w:t xml:space="preserve">, </w:t>
      </w:r>
      <w:bookmarkEnd w:id="624"/>
      <w:r w:rsidRPr="003936CD">
        <w:rPr>
          <w:rFonts w:ascii="Times New Roman" w:hAnsi="Times New Roman" w:cs="Times New Roman"/>
          <w:b/>
          <w:i/>
          <w:sz w:val="24"/>
          <w:szCs w:val="24"/>
        </w:rPr>
        <w:t>conformément à l'</w:t>
      </w:r>
      <w:r w:rsidRPr="003936CD">
        <w:rPr>
          <w:rFonts w:ascii="Times New Roman" w:hAnsi="Times New Roman" w:cs="Times New Roman"/>
          <w:b/>
          <w:i/>
          <w:iCs/>
          <w:sz w:val="24"/>
          <w:szCs w:val="24"/>
        </w:rPr>
        <w:t>Article N°___</w:t>
      </w:r>
      <w:r w:rsidRPr="003936CD">
        <w:rPr>
          <w:rFonts w:ascii="Times New Roman" w:hAnsi="Times New Roman" w:cs="Times New Roman"/>
          <w:b/>
          <w:i/>
          <w:sz w:val="24"/>
          <w:szCs w:val="24"/>
        </w:rPr>
        <w:t xml:space="preserve"> de la Règlementation des Marchés de Toute Nature(RMTN) passés au nom de l'ASECNA</w:t>
      </w:r>
    </w:p>
    <w:p w14:paraId="655B1195"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71BE80F4"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34660C33" w14:textId="77777777" w:rsidR="006C4D73" w:rsidRPr="003936CD" w:rsidRDefault="00DA4AFB" w:rsidP="006C4D73">
      <w:pPr>
        <w:tabs>
          <w:tab w:val="left" w:pos="2940"/>
        </w:tabs>
        <w:spacing w:after="0" w:line="240" w:lineRule="auto"/>
        <w:ind w:right="-290"/>
        <w:jc w:val="center"/>
        <w:rPr>
          <w:rFonts w:ascii="Times New Roman" w:hAnsi="Times New Roman" w:cs="Times New Roman"/>
          <w:b/>
          <w:sz w:val="24"/>
          <w:szCs w:val="24"/>
        </w:rPr>
      </w:pPr>
      <w:r w:rsidRPr="003936CD">
        <w:rPr>
          <w:rFonts w:ascii="Times New Roman" w:hAnsi="Times New Roman" w:cs="Times New Roman"/>
          <w:b/>
          <w:bCs/>
          <w:sz w:val="24"/>
          <w:szCs w:val="24"/>
        </w:rPr>
        <w:t>(</w:t>
      </w:r>
      <w:r w:rsidRPr="003936CD">
        <w:rPr>
          <w:rFonts w:ascii="Times New Roman" w:hAnsi="Times New Roman" w:cs="Times New Roman"/>
          <w:b/>
          <w:bCs/>
          <w:i/>
          <w:sz w:val="24"/>
          <w:szCs w:val="24"/>
        </w:rPr>
        <w:t>Indiquer une brève description l’objet du marché</w:t>
      </w:r>
      <w:r w:rsidRPr="003936CD">
        <w:rPr>
          <w:rFonts w:ascii="Times New Roman" w:hAnsi="Times New Roman" w:cs="Times New Roman"/>
          <w:b/>
          <w:bCs/>
          <w:sz w:val="24"/>
          <w:szCs w:val="24"/>
        </w:rPr>
        <w:t>)</w:t>
      </w:r>
    </w:p>
    <w:p w14:paraId="49EEC83C"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6884791D"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3D274D23" w14:textId="77777777" w:rsidR="006C4D73" w:rsidRPr="003936CD" w:rsidRDefault="00DA4AFB" w:rsidP="008D62D0">
      <w:pPr>
        <w:numPr>
          <w:ilvl w:val="0"/>
          <w:numId w:val="185"/>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MONTANT DU MARCHE</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27C71E5E"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bCs/>
          <w:sz w:val="24"/>
          <w:szCs w:val="24"/>
        </w:rPr>
      </w:pPr>
      <w:r w:rsidRPr="003936CD">
        <w:rPr>
          <w:rFonts w:ascii="Times New Roman" w:hAnsi="Times New Roman" w:cs="Times New Roman"/>
          <w:b/>
          <w:bCs/>
          <w:sz w:val="24"/>
          <w:szCs w:val="24"/>
        </w:rPr>
        <w:tab/>
      </w:r>
    </w:p>
    <w:p w14:paraId="1CE4D025"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1111E6AC" w14:textId="77777777" w:rsidR="006C4D73" w:rsidRPr="003936CD" w:rsidRDefault="00DA4AFB" w:rsidP="008D62D0">
      <w:pPr>
        <w:numPr>
          <w:ilvl w:val="0"/>
          <w:numId w:val="185"/>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TITULAIRE DU MARCHE</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 xml:space="preserve">: </w:t>
      </w:r>
    </w:p>
    <w:p w14:paraId="76CB160B"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6819A1B9"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3A5E2E9E" w14:textId="77777777" w:rsidR="006C4D73" w:rsidRPr="003936CD" w:rsidRDefault="00DA4AFB" w:rsidP="008D62D0">
      <w:pPr>
        <w:numPr>
          <w:ilvl w:val="0"/>
          <w:numId w:val="185"/>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DELAI D'EXECUTION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4A2F3944"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10B4C5B1"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0210BE91" w14:textId="77777777" w:rsidR="006C4D73" w:rsidRPr="003936CD" w:rsidRDefault="00DA4AFB" w:rsidP="008D62D0">
      <w:pPr>
        <w:numPr>
          <w:ilvl w:val="0"/>
          <w:numId w:val="185"/>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DATE D'APPROBATION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 xml:space="preserve">: </w:t>
      </w:r>
    </w:p>
    <w:p w14:paraId="576B7B0B"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515C41F2"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5B5AAF70" w14:textId="77777777" w:rsidR="006C4D73" w:rsidRPr="003936CD" w:rsidRDefault="00DA4AFB" w:rsidP="008D62D0">
      <w:pPr>
        <w:numPr>
          <w:ilvl w:val="0"/>
          <w:numId w:val="185"/>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DATE DE NOTIFICATION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41094350"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1B6835EC"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07E95AC1" w14:textId="77777777" w:rsidR="006C4D73" w:rsidRPr="003936CD" w:rsidRDefault="00DA4AFB" w:rsidP="008D62D0">
      <w:pPr>
        <w:numPr>
          <w:ilvl w:val="0"/>
          <w:numId w:val="185"/>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DATE PREVISIONNEL D'ACHEVEMENT</w:t>
      </w:r>
      <w:r w:rsidRPr="003936CD">
        <w:rPr>
          <w:rFonts w:ascii="Times New Roman" w:hAnsi="Times New Roman" w:cs="Times New Roman"/>
          <w:b/>
          <w:sz w:val="24"/>
          <w:szCs w:val="24"/>
        </w:rPr>
        <w:tab/>
        <w:t>:</w:t>
      </w:r>
      <w:r w:rsidRPr="003936CD">
        <w:rPr>
          <w:rFonts w:ascii="Times New Roman" w:hAnsi="Times New Roman" w:cs="Times New Roman"/>
          <w:b/>
          <w:sz w:val="24"/>
          <w:szCs w:val="24"/>
        </w:rPr>
        <w:tab/>
      </w:r>
    </w:p>
    <w:p w14:paraId="1E4B648C"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4D5D1ECF"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0873BDC6"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5B440ED9"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5CFA8454" w14:textId="77777777" w:rsidR="0060206E" w:rsidRPr="003936CD" w:rsidRDefault="00DA4AFB">
      <w:pPr>
        <w:rPr>
          <w:rFonts w:ascii="Times New Roman" w:hAnsi="Times New Roman" w:cs="Times New Roman"/>
          <w:b/>
          <w:sz w:val="24"/>
          <w:szCs w:val="24"/>
        </w:rPr>
      </w:pPr>
      <w:r w:rsidRPr="003936CD">
        <w:rPr>
          <w:rFonts w:ascii="Times New Roman" w:hAnsi="Times New Roman" w:cs="Times New Roman"/>
          <w:b/>
          <w:sz w:val="24"/>
          <w:szCs w:val="24"/>
        </w:rPr>
        <w:br w:type="page"/>
      </w:r>
    </w:p>
    <w:p w14:paraId="11B38121" w14:textId="77777777" w:rsidR="0060206E" w:rsidRPr="003936CD" w:rsidRDefault="00DA4AFB" w:rsidP="0060206E">
      <w:pPr>
        <w:jc w:val="center"/>
        <w:rPr>
          <w:rFonts w:ascii="Times New Roman" w:hAnsi="Times New Roman" w:cs="Times New Roman"/>
          <w:b/>
          <w:sz w:val="44"/>
          <w:szCs w:val="44"/>
          <w:lang w:eastAsia="fr-FR"/>
        </w:rPr>
      </w:pPr>
      <w:r w:rsidRPr="003936CD">
        <w:rPr>
          <w:rFonts w:ascii="Times New Roman" w:hAnsi="Times New Roman" w:cs="Times New Roman"/>
          <w:b/>
          <w:sz w:val="44"/>
          <w:szCs w:val="44"/>
          <w:lang w:eastAsia="fr-FR"/>
        </w:rPr>
        <w:lastRenderedPageBreak/>
        <w:t>Tables de Matières</w:t>
      </w:r>
    </w:p>
    <w:p w14:paraId="2E6D9712" w14:textId="77777777" w:rsidR="0060206E" w:rsidRPr="003936CD" w:rsidRDefault="0060206E" w:rsidP="0060206E">
      <w:pPr>
        <w:spacing w:after="0"/>
        <w:rPr>
          <w:rFonts w:ascii="Times New Roman" w:hAnsi="Times New Roman" w:cs="Times New Roman"/>
        </w:rPr>
      </w:pPr>
    </w:p>
    <w:p w14:paraId="499CE550" w14:textId="1AD2FD98" w:rsidR="003A3ADA" w:rsidRDefault="003E4A96">
      <w:pPr>
        <w:pStyle w:val="TM3"/>
        <w:tabs>
          <w:tab w:val="right" w:leader="dot" w:pos="9060"/>
        </w:tabs>
        <w:rPr>
          <w:rFonts w:asciiTheme="minorHAnsi" w:eastAsiaTheme="minorEastAsia" w:hAnsiTheme="minorHAnsi"/>
          <w:b w:val="0"/>
          <w:noProof/>
          <w:sz w:val="22"/>
          <w:lang w:eastAsia="fr-FR"/>
        </w:rPr>
      </w:pPr>
      <w:r w:rsidRPr="003936CD">
        <w:rPr>
          <w:rFonts w:cs="Times New Roman"/>
          <w:lang w:eastAsia="fr-FR"/>
        </w:rPr>
        <w:fldChar w:fldCharType="begin"/>
      </w:r>
      <w:r w:rsidR="00DA4AFB" w:rsidRPr="003936CD">
        <w:rPr>
          <w:rFonts w:cs="Times New Roman"/>
          <w:lang w:eastAsia="fr-FR"/>
        </w:rPr>
        <w:instrText xml:space="preserve"> TOC \b sec8 \o "3-4" </w:instrText>
      </w:r>
      <w:r w:rsidRPr="003936CD">
        <w:rPr>
          <w:rFonts w:cs="Times New Roman"/>
          <w:lang w:eastAsia="fr-FR"/>
        </w:rPr>
        <w:fldChar w:fldCharType="separate"/>
      </w:r>
      <w:r w:rsidR="003A3ADA" w:rsidRPr="00871217">
        <w:rPr>
          <w:noProof/>
        </w:rPr>
        <w:t>CHAPITRE I : DISPOSITIONS GENERALES</w:t>
      </w:r>
      <w:r w:rsidR="003A3ADA">
        <w:rPr>
          <w:noProof/>
        </w:rPr>
        <w:tab/>
      </w:r>
      <w:r w:rsidR="003A3ADA">
        <w:rPr>
          <w:noProof/>
        </w:rPr>
        <w:fldChar w:fldCharType="begin"/>
      </w:r>
      <w:r w:rsidR="003A3ADA">
        <w:rPr>
          <w:noProof/>
        </w:rPr>
        <w:instrText xml:space="preserve"> PAGEREF _Toc107241099 \h </w:instrText>
      </w:r>
      <w:r w:rsidR="003A3ADA">
        <w:rPr>
          <w:noProof/>
        </w:rPr>
      </w:r>
      <w:r w:rsidR="003A3ADA">
        <w:rPr>
          <w:noProof/>
        </w:rPr>
        <w:fldChar w:fldCharType="separate"/>
      </w:r>
      <w:r w:rsidR="001C7E5D">
        <w:rPr>
          <w:noProof/>
        </w:rPr>
        <w:t>115</w:t>
      </w:r>
      <w:r w:rsidR="003A3ADA">
        <w:rPr>
          <w:noProof/>
        </w:rPr>
        <w:fldChar w:fldCharType="end"/>
      </w:r>
    </w:p>
    <w:p w14:paraId="2315FF23" w14:textId="53420DB4" w:rsidR="003A3ADA" w:rsidRDefault="003A3ADA">
      <w:pPr>
        <w:pStyle w:val="TM4"/>
        <w:tabs>
          <w:tab w:val="right" w:leader="dot" w:pos="9060"/>
        </w:tabs>
        <w:rPr>
          <w:rFonts w:asciiTheme="minorHAnsi" w:eastAsiaTheme="minorEastAsia" w:hAnsiTheme="minorHAnsi"/>
          <w:noProof/>
          <w:sz w:val="22"/>
          <w:lang w:eastAsia="fr-FR"/>
        </w:rPr>
      </w:pPr>
      <w:r w:rsidRPr="00871217">
        <w:rPr>
          <w:noProof/>
        </w:rPr>
        <w:t>Article 1.  Objet du marché</w:t>
      </w:r>
      <w:r>
        <w:rPr>
          <w:noProof/>
        </w:rPr>
        <w:tab/>
      </w:r>
      <w:r>
        <w:rPr>
          <w:noProof/>
        </w:rPr>
        <w:fldChar w:fldCharType="begin"/>
      </w:r>
      <w:r>
        <w:rPr>
          <w:noProof/>
        </w:rPr>
        <w:instrText xml:space="preserve"> PAGEREF _Toc107241100 \h </w:instrText>
      </w:r>
      <w:r>
        <w:rPr>
          <w:noProof/>
        </w:rPr>
      </w:r>
      <w:r>
        <w:rPr>
          <w:noProof/>
        </w:rPr>
        <w:fldChar w:fldCharType="separate"/>
      </w:r>
      <w:r w:rsidR="001C7E5D">
        <w:rPr>
          <w:noProof/>
        </w:rPr>
        <w:t>115</w:t>
      </w:r>
      <w:r>
        <w:rPr>
          <w:noProof/>
        </w:rPr>
        <w:fldChar w:fldCharType="end"/>
      </w:r>
    </w:p>
    <w:p w14:paraId="1DE9A9B9" w14:textId="3B11BA0A" w:rsidR="003A3ADA" w:rsidRDefault="003A3ADA">
      <w:pPr>
        <w:pStyle w:val="TM4"/>
        <w:tabs>
          <w:tab w:val="right" w:leader="dot" w:pos="9060"/>
        </w:tabs>
        <w:rPr>
          <w:rFonts w:asciiTheme="minorHAnsi" w:eastAsiaTheme="minorEastAsia" w:hAnsiTheme="minorHAnsi"/>
          <w:noProof/>
          <w:sz w:val="22"/>
          <w:lang w:eastAsia="fr-FR"/>
        </w:rPr>
      </w:pPr>
      <w:r w:rsidRPr="00871217">
        <w:rPr>
          <w:noProof/>
        </w:rPr>
        <w:t>Article 2.  Election de domicile et notifications (CCAG-FCS-Article 3/1)</w:t>
      </w:r>
      <w:r>
        <w:rPr>
          <w:noProof/>
        </w:rPr>
        <w:tab/>
      </w:r>
      <w:r>
        <w:rPr>
          <w:noProof/>
        </w:rPr>
        <w:fldChar w:fldCharType="begin"/>
      </w:r>
      <w:r>
        <w:rPr>
          <w:noProof/>
        </w:rPr>
        <w:instrText xml:space="preserve"> PAGEREF _Toc107241101 \h </w:instrText>
      </w:r>
      <w:r>
        <w:rPr>
          <w:noProof/>
        </w:rPr>
      </w:r>
      <w:r>
        <w:rPr>
          <w:noProof/>
        </w:rPr>
        <w:fldChar w:fldCharType="separate"/>
      </w:r>
      <w:r w:rsidR="001C7E5D">
        <w:rPr>
          <w:noProof/>
        </w:rPr>
        <w:t>115</w:t>
      </w:r>
      <w:r>
        <w:rPr>
          <w:noProof/>
        </w:rPr>
        <w:fldChar w:fldCharType="end"/>
      </w:r>
    </w:p>
    <w:p w14:paraId="2820E70A" w14:textId="4F076446" w:rsidR="003A3ADA" w:rsidRDefault="003A3ADA">
      <w:pPr>
        <w:pStyle w:val="TM4"/>
        <w:tabs>
          <w:tab w:val="right" w:leader="dot" w:pos="9060"/>
        </w:tabs>
        <w:rPr>
          <w:rFonts w:asciiTheme="minorHAnsi" w:eastAsiaTheme="minorEastAsia" w:hAnsiTheme="minorHAnsi"/>
          <w:noProof/>
          <w:sz w:val="22"/>
          <w:lang w:eastAsia="fr-FR"/>
        </w:rPr>
      </w:pPr>
      <w:r w:rsidRPr="00871217">
        <w:rPr>
          <w:noProof/>
        </w:rPr>
        <w:t>Article 3.  Représentant de l'ASECNA (CCAG-FCS-Article 3/3)</w:t>
      </w:r>
      <w:r>
        <w:rPr>
          <w:noProof/>
        </w:rPr>
        <w:tab/>
      </w:r>
      <w:r>
        <w:rPr>
          <w:noProof/>
        </w:rPr>
        <w:fldChar w:fldCharType="begin"/>
      </w:r>
      <w:r>
        <w:rPr>
          <w:noProof/>
        </w:rPr>
        <w:instrText xml:space="preserve"> PAGEREF _Toc107241102 \h </w:instrText>
      </w:r>
      <w:r>
        <w:rPr>
          <w:noProof/>
        </w:rPr>
      </w:r>
      <w:r>
        <w:rPr>
          <w:noProof/>
        </w:rPr>
        <w:fldChar w:fldCharType="separate"/>
      </w:r>
      <w:r w:rsidR="001C7E5D">
        <w:rPr>
          <w:noProof/>
        </w:rPr>
        <w:t>115</w:t>
      </w:r>
      <w:r>
        <w:rPr>
          <w:noProof/>
        </w:rPr>
        <w:fldChar w:fldCharType="end"/>
      </w:r>
    </w:p>
    <w:p w14:paraId="114C3364" w14:textId="077C2379" w:rsidR="003A3ADA" w:rsidRDefault="003A3ADA">
      <w:pPr>
        <w:pStyle w:val="TM4"/>
        <w:tabs>
          <w:tab w:val="right" w:leader="dot" w:pos="9060"/>
        </w:tabs>
        <w:rPr>
          <w:rFonts w:asciiTheme="minorHAnsi" w:eastAsiaTheme="minorEastAsia" w:hAnsiTheme="minorHAnsi"/>
          <w:noProof/>
          <w:sz w:val="22"/>
          <w:lang w:eastAsia="fr-FR"/>
        </w:rPr>
      </w:pPr>
      <w:r w:rsidRPr="00871217">
        <w:rPr>
          <w:noProof/>
        </w:rPr>
        <w:t>Article 4.  Représentant du fournisseur (CCAG-FCS Article 3/4)</w:t>
      </w:r>
      <w:r>
        <w:rPr>
          <w:noProof/>
        </w:rPr>
        <w:tab/>
      </w:r>
      <w:r>
        <w:rPr>
          <w:noProof/>
        </w:rPr>
        <w:fldChar w:fldCharType="begin"/>
      </w:r>
      <w:r>
        <w:rPr>
          <w:noProof/>
        </w:rPr>
        <w:instrText xml:space="preserve"> PAGEREF _Toc107241103 \h </w:instrText>
      </w:r>
      <w:r>
        <w:rPr>
          <w:noProof/>
        </w:rPr>
      </w:r>
      <w:r>
        <w:rPr>
          <w:noProof/>
        </w:rPr>
        <w:fldChar w:fldCharType="separate"/>
      </w:r>
      <w:r w:rsidR="001C7E5D">
        <w:rPr>
          <w:noProof/>
        </w:rPr>
        <w:t>116</w:t>
      </w:r>
      <w:r>
        <w:rPr>
          <w:noProof/>
        </w:rPr>
        <w:fldChar w:fldCharType="end"/>
      </w:r>
    </w:p>
    <w:p w14:paraId="335C451E" w14:textId="2EC9D2A4" w:rsidR="003A3ADA" w:rsidRDefault="003A3ADA">
      <w:pPr>
        <w:pStyle w:val="TM4"/>
        <w:tabs>
          <w:tab w:val="right" w:leader="dot" w:pos="9060"/>
        </w:tabs>
        <w:rPr>
          <w:rFonts w:asciiTheme="minorHAnsi" w:eastAsiaTheme="minorEastAsia" w:hAnsiTheme="minorHAnsi"/>
          <w:noProof/>
          <w:sz w:val="22"/>
          <w:lang w:eastAsia="fr-FR"/>
        </w:rPr>
      </w:pPr>
      <w:r w:rsidRPr="00871217">
        <w:rPr>
          <w:noProof/>
        </w:rPr>
        <w:t>Article 5.  Sous-traitance (CCAG-FCS-Article 3/6)</w:t>
      </w:r>
      <w:r>
        <w:rPr>
          <w:noProof/>
        </w:rPr>
        <w:tab/>
      </w:r>
      <w:r>
        <w:rPr>
          <w:noProof/>
        </w:rPr>
        <w:fldChar w:fldCharType="begin"/>
      </w:r>
      <w:r>
        <w:rPr>
          <w:noProof/>
        </w:rPr>
        <w:instrText xml:space="preserve"> PAGEREF _Toc107241104 \h </w:instrText>
      </w:r>
      <w:r>
        <w:rPr>
          <w:noProof/>
        </w:rPr>
      </w:r>
      <w:r>
        <w:rPr>
          <w:noProof/>
        </w:rPr>
        <w:fldChar w:fldCharType="separate"/>
      </w:r>
      <w:r w:rsidR="001C7E5D">
        <w:rPr>
          <w:noProof/>
        </w:rPr>
        <w:t>116</w:t>
      </w:r>
      <w:r>
        <w:rPr>
          <w:noProof/>
        </w:rPr>
        <w:fldChar w:fldCharType="end"/>
      </w:r>
    </w:p>
    <w:p w14:paraId="75D455CE" w14:textId="6E1BCFCB" w:rsidR="003A3ADA" w:rsidRDefault="003A3ADA">
      <w:pPr>
        <w:pStyle w:val="TM4"/>
        <w:tabs>
          <w:tab w:val="right" w:leader="dot" w:pos="9060"/>
        </w:tabs>
        <w:rPr>
          <w:rFonts w:asciiTheme="minorHAnsi" w:eastAsiaTheme="minorEastAsia" w:hAnsiTheme="minorHAnsi"/>
          <w:noProof/>
          <w:sz w:val="22"/>
          <w:lang w:eastAsia="fr-FR"/>
        </w:rPr>
      </w:pPr>
      <w:r w:rsidRPr="00871217">
        <w:rPr>
          <w:noProof/>
        </w:rPr>
        <w:t>Article 6.  Documents contractuels (CCAG-FCS-Article 4)</w:t>
      </w:r>
      <w:r>
        <w:rPr>
          <w:noProof/>
        </w:rPr>
        <w:tab/>
      </w:r>
      <w:r>
        <w:rPr>
          <w:noProof/>
        </w:rPr>
        <w:fldChar w:fldCharType="begin"/>
      </w:r>
      <w:r>
        <w:rPr>
          <w:noProof/>
        </w:rPr>
        <w:instrText xml:space="preserve"> PAGEREF _Toc107241105 \h </w:instrText>
      </w:r>
      <w:r>
        <w:rPr>
          <w:noProof/>
        </w:rPr>
      </w:r>
      <w:r>
        <w:rPr>
          <w:noProof/>
        </w:rPr>
        <w:fldChar w:fldCharType="separate"/>
      </w:r>
      <w:r w:rsidR="001C7E5D">
        <w:rPr>
          <w:noProof/>
        </w:rPr>
        <w:t>116</w:t>
      </w:r>
      <w:r>
        <w:rPr>
          <w:noProof/>
        </w:rPr>
        <w:fldChar w:fldCharType="end"/>
      </w:r>
    </w:p>
    <w:p w14:paraId="6DECABBB" w14:textId="5753CFAD" w:rsidR="003A3ADA" w:rsidRDefault="003A3ADA">
      <w:pPr>
        <w:pStyle w:val="TM4"/>
        <w:tabs>
          <w:tab w:val="right" w:leader="dot" w:pos="9060"/>
        </w:tabs>
        <w:rPr>
          <w:rFonts w:asciiTheme="minorHAnsi" w:eastAsiaTheme="minorEastAsia" w:hAnsiTheme="minorHAnsi"/>
          <w:noProof/>
          <w:sz w:val="22"/>
          <w:lang w:eastAsia="fr-FR"/>
        </w:rPr>
      </w:pPr>
      <w:r w:rsidRPr="00871217">
        <w:rPr>
          <w:noProof/>
        </w:rPr>
        <w:t>Article 7. Garanties de bonne exécution (CCAG-FCS-Article 5/2)</w:t>
      </w:r>
      <w:r>
        <w:rPr>
          <w:noProof/>
        </w:rPr>
        <w:tab/>
      </w:r>
      <w:r>
        <w:rPr>
          <w:noProof/>
        </w:rPr>
        <w:fldChar w:fldCharType="begin"/>
      </w:r>
      <w:r>
        <w:rPr>
          <w:noProof/>
        </w:rPr>
        <w:instrText xml:space="preserve"> PAGEREF _Toc107241106 \h </w:instrText>
      </w:r>
      <w:r>
        <w:rPr>
          <w:noProof/>
        </w:rPr>
      </w:r>
      <w:r>
        <w:rPr>
          <w:noProof/>
        </w:rPr>
        <w:fldChar w:fldCharType="separate"/>
      </w:r>
      <w:r w:rsidR="001C7E5D">
        <w:rPr>
          <w:noProof/>
        </w:rPr>
        <w:t>117</w:t>
      </w:r>
      <w:r>
        <w:rPr>
          <w:noProof/>
        </w:rPr>
        <w:fldChar w:fldCharType="end"/>
      </w:r>
    </w:p>
    <w:p w14:paraId="2B85145B" w14:textId="1EE21CD7" w:rsidR="003A3ADA" w:rsidRDefault="003A3ADA">
      <w:pPr>
        <w:pStyle w:val="TM4"/>
        <w:tabs>
          <w:tab w:val="right" w:leader="dot" w:pos="9060"/>
        </w:tabs>
        <w:rPr>
          <w:rFonts w:asciiTheme="minorHAnsi" w:eastAsiaTheme="minorEastAsia" w:hAnsiTheme="minorHAnsi"/>
          <w:noProof/>
          <w:sz w:val="22"/>
          <w:lang w:eastAsia="fr-FR"/>
        </w:rPr>
      </w:pPr>
      <w:r w:rsidRPr="00871217">
        <w:rPr>
          <w:noProof/>
        </w:rPr>
        <w:t>Article 8. Retenue de garantie (CCAG Article 5/3)</w:t>
      </w:r>
      <w:r>
        <w:rPr>
          <w:noProof/>
        </w:rPr>
        <w:tab/>
      </w:r>
      <w:r>
        <w:rPr>
          <w:noProof/>
        </w:rPr>
        <w:fldChar w:fldCharType="begin"/>
      </w:r>
      <w:r>
        <w:rPr>
          <w:noProof/>
        </w:rPr>
        <w:instrText xml:space="preserve"> PAGEREF _Toc107241107 \h </w:instrText>
      </w:r>
      <w:r>
        <w:rPr>
          <w:noProof/>
        </w:rPr>
      </w:r>
      <w:r>
        <w:rPr>
          <w:noProof/>
        </w:rPr>
        <w:fldChar w:fldCharType="separate"/>
      </w:r>
      <w:r w:rsidR="001C7E5D">
        <w:rPr>
          <w:noProof/>
        </w:rPr>
        <w:t>117</w:t>
      </w:r>
      <w:r>
        <w:rPr>
          <w:noProof/>
        </w:rPr>
        <w:fldChar w:fldCharType="end"/>
      </w:r>
    </w:p>
    <w:p w14:paraId="2B6A9E6F" w14:textId="3936CD88" w:rsidR="003A3ADA" w:rsidRDefault="003A3ADA">
      <w:pPr>
        <w:pStyle w:val="TM4"/>
        <w:tabs>
          <w:tab w:val="right" w:leader="dot" w:pos="9060"/>
        </w:tabs>
        <w:rPr>
          <w:rFonts w:asciiTheme="minorHAnsi" w:eastAsiaTheme="minorEastAsia" w:hAnsiTheme="minorHAnsi"/>
          <w:noProof/>
          <w:sz w:val="22"/>
          <w:lang w:eastAsia="fr-FR"/>
        </w:rPr>
      </w:pPr>
      <w:r w:rsidRPr="00871217">
        <w:rPr>
          <w:noProof/>
        </w:rPr>
        <w:t>Article 9. Protection de la main-d’œuvre et conditions de travail (CCAG-FCS-Article 7)</w:t>
      </w:r>
      <w:r>
        <w:rPr>
          <w:noProof/>
        </w:rPr>
        <w:tab/>
      </w:r>
      <w:r>
        <w:rPr>
          <w:noProof/>
        </w:rPr>
        <w:fldChar w:fldCharType="begin"/>
      </w:r>
      <w:r>
        <w:rPr>
          <w:noProof/>
        </w:rPr>
        <w:instrText xml:space="preserve"> PAGEREF _Toc107241108 \h </w:instrText>
      </w:r>
      <w:r>
        <w:rPr>
          <w:noProof/>
        </w:rPr>
      </w:r>
      <w:r>
        <w:rPr>
          <w:noProof/>
        </w:rPr>
        <w:fldChar w:fldCharType="separate"/>
      </w:r>
      <w:r w:rsidR="001C7E5D">
        <w:rPr>
          <w:noProof/>
        </w:rPr>
        <w:t>117</w:t>
      </w:r>
      <w:r>
        <w:rPr>
          <w:noProof/>
        </w:rPr>
        <w:fldChar w:fldCharType="end"/>
      </w:r>
    </w:p>
    <w:p w14:paraId="344CC4B8" w14:textId="3930C7B9" w:rsidR="003A3ADA" w:rsidRDefault="003A3ADA">
      <w:pPr>
        <w:pStyle w:val="TM4"/>
        <w:tabs>
          <w:tab w:val="right" w:leader="dot" w:pos="9060"/>
        </w:tabs>
        <w:rPr>
          <w:rFonts w:asciiTheme="minorHAnsi" w:eastAsiaTheme="minorEastAsia" w:hAnsiTheme="minorHAnsi"/>
          <w:noProof/>
          <w:sz w:val="22"/>
          <w:lang w:eastAsia="fr-FR"/>
        </w:rPr>
      </w:pPr>
      <w:r w:rsidRPr="00871217">
        <w:rPr>
          <w:noProof/>
        </w:rPr>
        <w:t>Article 10. Assurances (CCAG-FCS-Article 10)</w:t>
      </w:r>
      <w:r>
        <w:rPr>
          <w:noProof/>
        </w:rPr>
        <w:tab/>
      </w:r>
      <w:r>
        <w:rPr>
          <w:noProof/>
        </w:rPr>
        <w:fldChar w:fldCharType="begin"/>
      </w:r>
      <w:r>
        <w:rPr>
          <w:noProof/>
        </w:rPr>
        <w:instrText xml:space="preserve"> PAGEREF _Toc107241109 \h </w:instrText>
      </w:r>
      <w:r>
        <w:rPr>
          <w:noProof/>
        </w:rPr>
      </w:r>
      <w:r>
        <w:rPr>
          <w:noProof/>
        </w:rPr>
        <w:fldChar w:fldCharType="separate"/>
      </w:r>
      <w:r w:rsidR="001C7E5D">
        <w:rPr>
          <w:noProof/>
        </w:rPr>
        <w:t>117</w:t>
      </w:r>
      <w:r>
        <w:rPr>
          <w:noProof/>
        </w:rPr>
        <w:fldChar w:fldCharType="end"/>
      </w:r>
    </w:p>
    <w:p w14:paraId="002389C2" w14:textId="61932701" w:rsidR="003A3ADA" w:rsidRDefault="003A3ADA">
      <w:pPr>
        <w:pStyle w:val="TM3"/>
        <w:tabs>
          <w:tab w:val="right" w:leader="dot" w:pos="9060"/>
        </w:tabs>
        <w:rPr>
          <w:rFonts w:asciiTheme="minorHAnsi" w:eastAsiaTheme="minorEastAsia" w:hAnsiTheme="minorHAnsi"/>
          <w:b w:val="0"/>
          <w:noProof/>
          <w:sz w:val="22"/>
          <w:lang w:eastAsia="fr-FR"/>
        </w:rPr>
      </w:pPr>
      <w:r w:rsidRPr="00871217">
        <w:rPr>
          <w:noProof/>
        </w:rPr>
        <w:t>CHAPITRE II : PRIX ET REGLEMENT</w:t>
      </w:r>
      <w:r>
        <w:rPr>
          <w:noProof/>
        </w:rPr>
        <w:tab/>
      </w:r>
      <w:r>
        <w:rPr>
          <w:noProof/>
        </w:rPr>
        <w:fldChar w:fldCharType="begin"/>
      </w:r>
      <w:r>
        <w:rPr>
          <w:noProof/>
        </w:rPr>
        <w:instrText xml:space="preserve"> PAGEREF _Toc107241110 \h </w:instrText>
      </w:r>
      <w:r>
        <w:rPr>
          <w:noProof/>
        </w:rPr>
      </w:r>
      <w:r>
        <w:rPr>
          <w:noProof/>
        </w:rPr>
        <w:fldChar w:fldCharType="separate"/>
      </w:r>
      <w:r w:rsidR="001C7E5D">
        <w:rPr>
          <w:noProof/>
        </w:rPr>
        <w:t>118</w:t>
      </w:r>
      <w:r>
        <w:rPr>
          <w:noProof/>
        </w:rPr>
        <w:fldChar w:fldCharType="end"/>
      </w:r>
    </w:p>
    <w:p w14:paraId="6E6892D1" w14:textId="38C5BD2C"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11.  Montant du marché (CCAG-FCS-Article 11)</w:t>
      </w:r>
      <w:r>
        <w:rPr>
          <w:noProof/>
        </w:rPr>
        <w:tab/>
      </w:r>
      <w:r>
        <w:rPr>
          <w:noProof/>
        </w:rPr>
        <w:fldChar w:fldCharType="begin"/>
      </w:r>
      <w:r>
        <w:rPr>
          <w:noProof/>
        </w:rPr>
        <w:instrText xml:space="preserve"> PAGEREF _Toc107241111 \h </w:instrText>
      </w:r>
      <w:r>
        <w:rPr>
          <w:noProof/>
        </w:rPr>
      </w:r>
      <w:r>
        <w:rPr>
          <w:noProof/>
        </w:rPr>
        <w:fldChar w:fldCharType="separate"/>
      </w:r>
      <w:r w:rsidR="001C7E5D">
        <w:rPr>
          <w:noProof/>
        </w:rPr>
        <w:t>118</w:t>
      </w:r>
      <w:r>
        <w:rPr>
          <w:noProof/>
        </w:rPr>
        <w:fldChar w:fldCharType="end"/>
      </w:r>
    </w:p>
    <w:p w14:paraId="3CD556BC" w14:textId="65545344"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12.  Impôts, droits et taxes  (CCAG-FCS-Article 11)</w:t>
      </w:r>
      <w:r>
        <w:rPr>
          <w:noProof/>
        </w:rPr>
        <w:tab/>
      </w:r>
      <w:r>
        <w:rPr>
          <w:noProof/>
        </w:rPr>
        <w:fldChar w:fldCharType="begin"/>
      </w:r>
      <w:r>
        <w:rPr>
          <w:noProof/>
        </w:rPr>
        <w:instrText xml:space="preserve"> PAGEREF _Toc107241112 \h </w:instrText>
      </w:r>
      <w:r>
        <w:rPr>
          <w:noProof/>
        </w:rPr>
      </w:r>
      <w:r>
        <w:rPr>
          <w:noProof/>
        </w:rPr>
        <w:fldChar w:fldCharType="separate"/>
      </w:r>
      <w:r w:rsidR="001C7E5D">
        <w:rPr>
          <w:noProof/>
        </w:rPr>
        <w:t>118</w:t>
      </w:r>
      <w:r>
        <w:rPr>
          <w:noProof/>
        </w:rPr>
        <w:fldChar w:fldCharType="end"/>
      </w:r>
    </w:p>
    <w:p w14:paraId="5F6D476E" w14:textId="1BD18F29"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13.  Révision des prix (CCAG-FCS-Article 11)</w:t>
      </w:r>
      <w:r>
        <w:rPr>
          <w:noProof/>
        </w:rPr>
        <w:tab/>
      </w:r>
      <w:r>
        <w:rPr>
          <w:noProof/>
        </w:rPr>
        <w:fldChar w:fldCharType="begin"/>
      </w:r>
      <w:r>
        <w:rPr>
          <w:noProof/>
        </w:rPr>
        <w:instrText xml:space="preserve"> PAGEREF _Toc107241113 \h </w:instrText>
      </w:r>
      <w:r>
        <w:rPr>
          <w:noProof/>
        </w:rPr>
      </w:r>
      <w:r>
        <w:rPr>
          <w:noProof/>
        </w:rPr>
        <w:fldChar w:fldCharType="separate"/>
      </w:r>
      <w:r w:rsidR="001C7E5D">
        <w:rPr>
          <w:noProof/>
        </w:rPr>
        <w:t>118</w:t>
      </w:r>
      <w:r>
        <w:rPr>
          <w:noProof/>
        </w:rPr>
        <w:fldChar w:fldCharType="end"/>
      </w:r>
    </w:p>
    <w:p w14:paraId="7E5A3EB1" w14:textId="7FEB6178"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14.  Avance de démarrage (CCAG-FCS-Article 12.1)</w:t>
      </w:r>
      <w:r>
        <w:rPr>
          <w:noProof/>
        </w:rPr>
        <w:tab/>
      </w:r>
      <w:r>
        <w:rPr>
          <w:noProof/>
        </w:rPr>
        <w:fldChar w:fldCharType="begin"/>
      </w:r>
      <w:r>
        <w:rPr>
          <w:noProof/>
        </w:rPr>
        <w:instrText xml:space="preserve"> PAGEREF _Toc107241114 \h </w:instrText>
      </w:r>
      <w:r>
        <w:rPr>
          <w:noProof/>
        </w:rPr>
      </w:r>
      <w:r>
        <w:rPr>
          <w:noProof/>
        </w:rPr>
        <w:fldChar w:fldCharType="separate"/>
      </w:r>
      <w:r w:rsidR="001C7E5D">
        <w:rPr>
          <w:noProof/>
        </w:rPr>
        <w:t>118</w:t>
      </w:r>
      <w:r>
        <w:rPr>
          <w:noProof/>
        </w:rPr>
        <w:fldChar w:fldCharType="end"/>
      </w:r>
    </w:p>
    <w:p w14:paraId="6724168B" w14:textId="22435111"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15.  Modalités de règlements (CCAG-FCS-Article 12)</w:t>
      </w:r>
      <w:r>
        <w:rPr>
          <w:noProof/>
        </w:rPr>
        <w:tab/>
      </w:r>
      <w:r>
        <w:rPr>
          <w:noProof/>
        </w:rPr>
        <w:fldChar w:fldCharType="begin"/>
      </w:r>
      <w:r>
        <w:rPr>
          <w:noProof/>
        </w:rPr>
        <w:instrText xml:space="preserve"> PAGEREF _Toc107241115 \h </w:instrText>
      </w:r>
      <w:r>
        <w:rPr>
          <w:noProof/>
        </w:rPr>
      </w:r>
      <w:r>
        <w:rPr>
          <w:noProof/>
        </w:rPr>
        <w:fldChar w:fldCharType="separate"/>
      </w:r>
      <w:r w:rsidR="001C7E5D">
        <w:rPr>
          <w:noProof/>
        </w:rPr>
        <w:t>118</w:t>
      </w:r>
      <w:r>
        <w:rPr>
          <w:noProof/>
        </w:rPr>
        <w:fldChar w:fldCharType="end"/>
      </w:r>
    </w:p>
    <w:p w14:paraId="6E81B147" w14:textId="4037C039"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16.  Délai de paiement (CCAG-FCS-Article non prévu)</w:t>
      </w:r>
      <w:r>
        <w:rPr>
          <w:noProof/>
        </w:rPr>
        <w:tab/>
      </w:r>
      <w:r>
        <w:rPr>
          <w:noProof/>
        </w:rPr>
        <w:fldChar w:fldCharType="begin"/>
      </w:r>
      <w:r>
        <w:rPr>
          <w:noProof/>
        </w:rPr>
        <w:instrText xml:space="preserve"> PAGEREF _Toc107241116 \h </w:instrText>
      </w:r>
      <w:r>
        <w:rPr>
          <w:noProof/>
        </w:rPr>
      </w:r>
      <w:r>
        <w:rPr>
          <w:noProof/>
        </w:rPr>
        <w:fldChar w:fldCharType="separate"/>
      </w:r>
      <w:r w:rsidR="001C7E5D">
        <w:rPr>
          <w:noProof/>
        </w:rPr>
        <w:t>119</w:t>
      </w:r>
      <w:r>
        <w:rPr>
          <w:noProof/>
        </w:rPr>
        <w:fldChar w:fldCharType="end"/>
      </w:r>
    </w:p>
    <w:p w14:paraId="007AE862" w14:textId="71875493"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17.  Intérêts moratoires (CCAG-Article non prévu)</w:t>
      </w:r>
      <w:r>
        <w:rPr>
          <w:noProof/>
        </w:rPr>
        <w:tab/>
      </w:r>
      <w:r>
        <w:rPr>
          <w:noProof/>
        </w:rPr>
        <w:fldChar w:fldCharType="begin"/>
      </w:r>
      <w:r>
        <w:rPr>
          <w:noProof/>
        </w:rPr>
        <w:instrText xml:space="preserve"> PAGEREF _Toc107241117 \h </w:instrText>
      </w:r>
      <w:r>
        <w:rPr>
          <w:noProof/>
        </w:rPr>
      </w:r>
      <w:r>
        <w:rPr>
          <w:noProof/>
        </w:rPr>
        <w:fldChar w:fldCharType="separate"/>
      </w:r>
      <w:r w:rsidR="001C7E5D">
        <w:rPr>
          <w:noProof/>
        </w:rPr>
        <w:t>119</w:t>
      </w:r>
      <w:r>
        <w:rPr>
          <w:noProof/>
        </w:rPr>
        <w:fldChar w:fldCharType="end"/>
      </w:r>
    </w:p>
    <w:p w14:paraId="0631A72F" w14:textId="6018C30E" w:rsidR="003A3ADA" w:rsidRDefault="003A3ADA">
      <w:pPr>
        <w:pStyle w:val="TM3"/>
        <w:tabs>
          <w:tab w:val="right" w:leader="dot" w:pos="9060"/>
        </w:tabs>
        <w:rPr>
          <w:rFonts w:asciiTheme="minorHAnsi" w:eastAsiaTheme="minorEastAsia" w:hAnsiTheme="minorHAnsi"/>
          <w:b w:val="0"/>
          <w:noProof/>
          <w:sz w:val="22"/>
          <w:lang w:eastAsia="fr-FR"/>
        </w:rPr>
      </w:pPr>
      <w:r w:rsidRPr="00871217">
        <w:rPr>
          <w:noProof/>
        </w:rPr>
        <w:t>CHAPITRE III : DELAIS</w:t>
      </w:r>
      <w:r>
        <w:rPr>
          <w:noProof/>
        </w:rPr>
        <w:tab/>
      </w:r>
      <w:r>
        <w:rPr>
          <w:noProof/>
        </w:rPr>
        <w:fldChar w:fldCharType="begin"/>
      </w:r>
      <w:r>
        <w:rPr>
          <w:noProof/>
        </w:rPr>
        <w:instrText xml:space="preserve"> PAGEREF _Toc107241118 \h </w:instrText>
      </w:r>
      <w:r>
        <w:rPr>
          <w:noProof/>
        </w:rPr>
      </w:r>
      <w:r>
        <w:rPr>
          <w:noProof/>
        </w:rPr>
        <w:fldChar w:fldCharType="separate"/>
      </w:r>
      <w:r w:rsidR="001C7E5D">
        <w:rPr>
          <w:noProof/>
        </w:rPr>
        <w:t>120</w:t>
      </w:r>
      <w:r>
        <w:rPr>
          <w:noProof/>
        </w:rPr>
        <w:fldChar w:fldCharType="end"/>
      </w:r>
    </w:p>
    <w:p w14:paraId="39E776AA" w14:textId="613FCBC4"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18.  Délai d’exécution (CCAG-FCS-Article 14)</w:t>
      </w:r>
      <w:r>
        <w:rPr>
          <w:noProof/>
        </w:rPr>
        <w:tab/>
      </w:r>
      <w:r>
        <w:rPr>
          <w:noProof/>
        </w:rPr>
        <w:fldChar w:fldCharType="begin"/>
      </w:r>
      <w:r>
        <w:rPr>
          <w:noProof/>
        </w:rPr>
        <w:instrText xml:space="preserve"> PAGEREF _Toc107241119 \h </w:instrText>
      </w:r>
      <w:r>
        <w:rPr>
          <w:noProof/>
        </w:rPr>
      </w:r>
      <w:r>
        <w:rPr>
          <w:noProof/>
        </w:rPr>
        <w:fldChar w:fldCharType="separate"/>
      </w:r>
      <w:r w:rsidR="001C7E5D">
        <w:rPr>
          <w:noProof/>
        </w:rPr>
        <w:t>120</w:t>
      </w:r>
      <w:r>
        <w:rPr>
          <w:noProof/>
        </w:rPr>
        <w:fldChar w:fldCharType="end"/>
      </w:r>
    </w:p>
    <w:p w14:paraId="7FC02CC1" w14:textId="29D8ACC0"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19.  Pénalités, primes et retenues (CCAG-FCS-Article 15)</w:t>
      </w:r>
      <w:r>
        <w:rPr>
          <w:noProof/>
        </w:rPr>
        <w:tab/>
      </w:r>
      <w:r>
        <w:rPr>
          <w:noProof/>
        </w:rPr>
        <w:fldChar w:fldCharType="begin"/>
      </w:r>
      <w:r>
        <w:rPr>
          <w:noProof/>
        </w:rPr>
        <w:instrText xml:space="preserve"> PAGEREF _Toc107241120 \h </w:instrText>
      </w:r>
      <w:r>
        <w:rPr>
          <w:noProof/>
        </w:rPr>
      </w:r>
      <w:r>
        <w:rPr>
          <w:noProof/>
        </w:rPr>
        <w:fldChar w:fldCharType="separate"/>
      </w:r>
      <w:r w:rsidR="001C7E5D">
        <w:rPr>
          <w:noProof/>
        </w:rPr>
        <w:t>120</w:t>
      </w:r>
      <w:r>
        <w:rPr>
          <w:noProof/>
        </w:rPr>
        <w:fldChar w:fldCharType="end"/>
      </w:r>
    </w:p>
    <w:p w14:paraId="0A81F6A1" w14:textId="4CE04290" w:rsidR="003A3ADA" w:rsidRDefault="003A3ADA">
      <w:pPr>
        <w:pStyle w:val="TM3"/>
        <w:tabs>
          <w:tab w:val="right" w:leader="dot" w:pos="9060"/>
        </w:tabs>
        <w:rPr>
          <w:rFonts w:asciiTheme="minorHAnsi" w:eastAsiaTheme="minorEastAsia" w:hAnsiTheme="minorHAnsi"/>
          <w:b w:val="0"/>
          <w:noProof/>
          <w:sz w:val="22"/>
          <w:lang w:eastAsia="fr-FR"/>
        </w:rPr>
      </w:pPr>
      <w:r w:rsidRPr="00871217">
        <w:rPr>
          <w:noProof/>
        </w:rPr>
        <w:t>CHAPITRE IV : EXECUTION – LIVRAISON</w:t>
      </w:r>
      <w:r>
        <w:rPr>
          <w:noProof/>
        </w:rPr>
        <w:tab/>
      </w:r>
      <w:r>
        <w:rPr>
          <w:noProof/>
        </w:rPr>
        <w:fldChar w:fldCharType="begin"/>
      </w:r>
      <w:r>
        <w:rPr>
          <w:noProof/>
        </w:rPr>
        <w:instrText xml:space="preserve"> PAGEREF _Toc107241121 \h </w:instrText>
      </w:r>
      <w:r>
        <w:rPr>
          <w:noProof/>
        </w:rPr>
      </w:r>
      <w:r>
        <w:rPr>
          <w:noProof/>
        </w:rPr>
        <w:fldChar w:fldCharType="separate"/>
      </w:r>
      <w:r w:rsidR="001C7E5D">
        <w:rPr>
          <w:noProof/>
        </w:rPr>
        <w:t>121</w:t>
      </w:r>
      <w:r>
        <w:rPr>
          <w:noProof/>
        </w:rPr>
        <w:fldChar w:fldCharType="end"/>
      </w:r>
    </w:p>
    <w:p w14:paraId="36DF448C" w14:textId="3CDBFBAB"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20.  Modalités de livraison (CCAG-FCS-Article 21)</w:t>
      </w:r>
      <w:r>
        <w:rPr>
          <w:noProof/>
        </w:rPr>
        <w:tab/>
      </w:r>
      <w:r>
        <w:rPr>
          <w:noProof/>
        </w:rPr>
        <w:fldChar w:fldCharType="begin"/>
      </w:r>
      <w:r>
        <w:rPr>
          <w:noProof/>
        </w:rPr>
        <w:instrText xml:space="preserve"> PAGEREF _Toc107241122 \h </w:instrText>
      </w:r>
      <w:r>
        <w:rPr>
          <w:noProof/>
        </w:rPr>
      </w:r>
      <w:r>
        <w:rPr>
          <w:noProof/>
        </w:rPr>
        <w:fldChar w:fldCharType="separate"/>
      </w:r>
      <w:r w:rsidR="001C7E5D">
        <w:rPr>
          <w:noProof/>
        </w:rPr>
        <w:t>121</w:t>
      </w:r>
      <w:r>
        <w:rPr>
          <w:noProof/>
        </w:rPr>
        <w:fldChar w:fldCharType="end"/>
      </w:r>
    </w:p>
    <w:p w14:paraId="2E558255" w14:textId="2508ECF4"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21.  Services connexes (CCAG-FCS-Article 19, 20 et 21)</w:t>
      </w:r>
      <w:r>
        <w:rPr>
          <w:noProof/>
        </w:rPr>
        <w:tab/>
      </w:r>
      <w:r>
        <w:rPr>
          <w:noProof/>
        </w:rPr>
        <w:fldChar w:fldCharType="begin"/>
      </w:r>
      <w:r>
        <w:rPr>
          <w:noProof/>
        </w:rPr>
        <w:instrText xml:space="preserve"> PAGEREF _Toc107241123 \h </w:instrText>
      </w:r>
      <w:r>
        <w:rPr>
          <w:noProof/>
        </w:rPr>
      </w:r>
      <w:r>
        <w:rPr>
          <w:noProof/>
        </w:rPr>
        <w:fldChar w:fldCharType="separate"/>
      </w:r>
      <w:r w:rsidR="001C7E5D">
        <w:rPr>
          <w:noProof/>
        </w:rPr>
        <w:t>121</w:t>
      </w:r>
      <w:r>
        <w:rPr>
          <w:noProof/>
        </w:rPr>
        <w:fldChar w:fldCharType="end"/>
      </w:r>
    </w:p>
    <w:p w14:paraId="2175B7B2" w14:textId="0DCD2839" w:rsidR="003A3ADA" w:rsidRDefault="003A3ADA">
      <w:pPr>
        <w:pStyle w:val="TM3"/>
        <w:tabs>
          <w:tab w:val="right" w:leader="dot" w:pos="9060"/>
        </w:tabs>
        <w:rPr>
          <w:rFonts w:asciiTheme="minorHAnsi" w:eastAsiaTheme="minorEastAsia" w:hAnsiTheme="minorHAnsi"/>
          <w:b w:val="0"/>
          <w:noProof/>
          <w:sz w:val="22"/>
          <w:lang w:eastAsia="fr-FR"/>
        </w:rPr>
      </w:pPr>
      <w:r w:rsidRPr="00871217">
        <w:rPr>
          <w:noProof/>
        </w:rPr>
        <w:t>CHAPITRE V : CONSTATATION DE L’EXECUTION DES PRESTATIONS</w:t>
      </w:r>
      <w:r>
        <w:rPr>
          <w:noProof/>
        </w:rPr>
        <w:tab/>
      </w:r>
      <w:r>
        <w:rPr>
          <w:noProof/>
        </w:rPr>
        <w:fldChar w:fldCharType="begin"/>
      </w:r>
      <w:r>
        <w:rPr>
          <w:noProof/>
        </w:rPr>
        <w:instrText xml:space="preserve"> PAGEREF _Toc107241124 \h </w:instrText>
      </w:r>
      <w:r>
        <w:rPr>
          <w:noProof/>
        </w:rPr>
      </w:r>
      <w:r>
        <w:rPr>
          <w:noProof/>
        </w:rPr>
        <w:fldChar w:fldCharType="separate"/>
      </w:r>
      <w:r w:rsidR="001C7E5D">
        <w:rPr>
          <w:noProof/>
        </w:rPr>
        <w:t>122</w:t>
      </w:r>
      <w:r>
        <w:rPr>
          <w:noProof/>
        </w:rPr>
        <w:fldChar w:fldCharType="end"/>
      </w:r>
    </w:p>
    <w:p w14:paraId="3C14DFB6" w14:textId="40536B73"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22.  Operations de vérification (CCAG-FCS - Articles 23, 24, 25 et 26)</w:t>
      </w:r>
      <w:r>
        <w:rPr>
          <w:noProof/>
        </w:rPr>
        <w:tab/>
      </w:r>
      <w:r>
        <w:rPr>
          <w:noProof/>
        </w:rPr>
        <w:fldChar w:fldCharType="begin"/>
      </w:r>
      <w:r>
        <w:rPr>
          <w:noProof/>
        </w:rPr>
        <w:instrText xml:space="preserve"> PAGEREF _Toc107241125 \h </w:instrText>
      </w:r>
      <w:r>
        <w:rPr>
          <w:noProof/>
        </w:rPr>
      </w:r>
      <w:r>
        <w:rPr>
          <w:noProof/>
        </w:rPr>
        <w:fldChar w:fldCharType="separate"/>
      </w:r>
      <w:r w:rsidR="001C7E5D">
        <w:rPr>
          <w:noProof/>
        </w:rPr>
        <w:t>122</w:t>
      </w:r>
      <w:r>
        <w:rPr>
          <w:noProof/>
        </w:rPr>
        <w:fldChar w:fldCharType="end"/>
      </w:r>
    </w:p>
    <w:p w14:paraId="07D71DDD" w14:textId="58A2A396"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23.  Délai de garantie (CCAG-FCS - Article29)</w:t>
      </w:r>
      <w:r>
        <w:rPr>
          <w:noProof/>
        </w:rPr>
        <w:tab/>
      </w:r>
      <w:r>
        <w:rPr>
          <w:noProof/>
        </w:rPr>
        <w:fldChar w:fldCharType="begin"/>
      </w:r>
      <w:r>
        <w:rPr>
          <w:noProof/>
        </w:rPr>
        <w:instrText xml:space="preserve"> PAGEREF _Toc107241126 \h </w:instrText>
      </w:r>
      <w:r>
        <w:rPr>
          <w:noProof/>
        </w:rPr>
      </w:r>
      <w:r>
        <w:rPr>
          <w:noProof/>
        </w:rPr>
        <w:fldChar w:fldCharType="separate"/>
      </w:r>
      <w:r w:rsidR="001C7E5D">
        <w:rPr>
          <w:noProof/>
        </w:rPr>
        <w:t>122</w:t>
      </w:r>
      <w:r>
        <w:rPr>
          <w:noProof/>
        </w:rPr>
        <w:fldChar w:fldCharType="end"/>
      </w:r>
    </w:p>
    <w:p w14:paraId="62A16B78" w14:textId="7ED731DF" w:rsidR="003A3ADA" w:rsidRDefault="003A3ADA">
      <w:pPr>
        <w:pStyle w:val="TM3"/>
        <w:tabs>
          <w:tab w:val="right" w:leader="dot" w:pos="9060"/>
        </w:tabs>
        <w:rPr>
          <w:rFonts w:asciiTheme="minorHAnsi" w:eastAsiaTheme="minorEastAsia" w:hAnsiTheme="minorHAnsi"/>
          <w:b w:val="0"/>
          <w:noProof/>
          <w:sz w:val="22"/>
          <w:lang w:eastAsia="fr-FR"/>
        </w:rPr>
      </w:pPr>
      <w:r w:rsidRPr="00871217">
        <w:rPr>
          <w:noProof/>
        </w:rPr>
        <w:t>CHAPITRE VI : RESILIATION DU MARCHE</w:t>
      </w:r>
      <w:r>
        <w:rPr>
          <w:noProof/>
        </w:rPr>
        <w:tab/>
      </w:r>
      <w:r>
        <w:rPr>
          <w:noProof/>
        </w:rPr>
        <w:fldChar w:fldCharType="begin"/>
      </w:r>
      <w:r>
        <w:rPr>
          <w:noProof/>
        </w:rPr>
        <w:instrText xml:space="preserve"> PAGEREF _Toc107241127 \h </w:instrText>
      </w:r>
      <w:r>
        <w:rPr>
          <w:noProof/>
        </w:rPr>
      </w:r>
      <w:r>
        <w:rPr>
          <w:noProof/>
        </w:rPr>
        <w:fldChar w:fldCharType="separate"/>
      </w:r>
      <w:r w:rsidR="001C7E5D">
        <w:rPr>
          <w:noProof/>
        </w:rPr>
        <w:t>123</w:t>
      </w:r>
      <w:r>
        <w:rPr>
          <w:noProof/>
        </w:rPr>
        <w:fldChar w:fldCharType="end"/>
      </w:r>
    </w:p>
    <w:p w14:paraId="65A4BFAC" w14:textId="63F667BA"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lastRenderedPageBreak/>
        <w:t>Article 24. Résiliation du marché (CCAG-FCS-Articles 30, 31, 32, 33, 34, 35, 36 et 37)</w:t>
      </w:r>
      <w:r>
        <w:rPr>
          <w:noProof/>
        </w:rPr>
        <w:tab/>
      </w:r>
      <w:r>
        <w:rPr>
          <w:noProof/>
        </w:rPr>
        <w:fldChar w:fldCharType="begin"/>
      </w:r>
      <w:r>
        <w:rPr>
          <w:noProof/>
        </w:rPr>
        <w:instrText xml:space="preserve"> PAGEREF _Toc107241128 \h </w:instrText>
      </w:r>
      <w:r>
        <w:rPr>
          <w:noProof/>
        </w:rPr>
      </w:r>
      <w:r>
        <w:rPr>
          <w:noProof/>
        </w:rPr>
        <w:fldChar w:fldCharType="separate"/>
      </w:r>
      <w:r w:rsidR="001C7E5D">
        <w:rPr>
          <w:noProof/>
        </w:rPr>
        <w:t>123</w:t>
      </w:r>
      <w:r>
        <w:rPr>
          <w:noProof/>
        </w:rPr>
        <w:fldChar w:fldCharType="end"/>
      </w:r>
    </w:p>
    <w:p w14:paraId="7C5A0498" w14:textId="44D9B691" w:rsidR="003A3ADA" w:rsidRDefault="003A3ADA">
      <w:pPr>
        <w:pStyle w:val="TM3"/>
        <w:tabs>
          <w:tab w:val="right" w:leader="dot" w:pos="9060"/>
        </w:tabs>
        <w:rPr>
          <w:rFonts w:asciiTheme="minorHAnsi" w:eastAsiaTheme="minorEastAsia" w:hAnsiTheme="minorHAnsi"/>
          <w:b w:val="0"/>
          <w:noProof/>
          <w:sz w:val="22"/>
          <w:lang w:eastAsia="fr-FR"/>
        </w:rPr>
      </w:pPr>
      <w:r w:rsidRPr="00871217">
        <w:rPr>
          <w:noProof/>
        </w:rPr>
        <w:t>CHAPITRE VII : REGLEMENT DES DIFFERENDS ET LITIGES</w:t>
      </w:r>
      <w:r>
        <w:rPr>
          <w:noProof/>
        </w:rPr>
        <w:tab/>
      </w:r>
      <w:r>
        <w:rPr>
          <w:noProof/>
        </w:rPr>
        <w:fldChar w:fldCharType="begin"/>
      </w:r>
      <w:r>
        <w:rPr>
          <w:noProof/>
        </w:rPr>
        <w:instrText xml:space="preserve"> PAGEREF _Toc107241129 \h </w:instrText>
      </w:r>
      <w:r>
        <w:rPr>
          <w:noProof/>
        </w:rPr>
      </w:r>
      <w:r>
        <w:rPr>
          <w:noProof/>
        </w:rPr>
        <w:fldChar w:fldCharType="separate"/>
      </w:r>
      <w:r w:rsidR="001C7E5D">
        <w:rPr>
          <w:noProof/>
        </w:rPr>
        <w:t>124</w:t>
      </w:r>
      <w:r>
        <w:rPr>
          <w:noProof/>
        </w:rPr>
        <w:fldChar w:fldCharType="end"/>
      </w:r>
    </w:p>
    <w:p w14:paraId="246F36A1" w14:textId="2AEB1B2A"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25.  Règlement des différends (CCAG-FCS – Article 38)</w:t>
      </w:r>
      <w:r>
        <w:rPr>
          <w:noProof/>
        </w:rPr>
        <w:tab/>
      </w:r>
      <w:r>
        <w:rPr>
          <w:noProof/>
        </w:rPr>
        <w:fldChar w:fldCharType="begin"/>
      </w:r>
      <w:r>
        <w:rPr>
          <w:noProof/>
        </w:rPr>
        <w:instrText xml:space="preserve"> PAGEREF _Toc107241130 \h </w:instrText>
      </w:r>
      <w:r>
        <w:rPr>
          <w:noProof/>
        </w:rPr>
      </w:r>
      <w:r>
        <w:rPr>
          <w:noProof/>
        </w:rPr>
        <w:fldChar w:fldCharType="separate"/>
      </w:r>
      <w:r w:rsidR="001C7E5D">
        <w:rPr>
          <w:noProof/>
        </w:rPr>
        <w:t>124</w:t>
      </w:r>
      <w:r>
        <w:rPr>
          <w:noProof/>
        </w:rPr>
        <w:fldChar w:fldCharType="end"/>
      </w:r>
    </w:p>
    <w:p w14:paraId="598F7842" w14:textId="3063D347" w:rsidR="003A3ADA" w:rsidRDefault="003A3ADA">
      <w:pPr>
        <w:pStyle w:val="TM3"/>
        <w:tabs>
          <w:tab w:val="right" w:leader="dot" w:pos="9060"/>
        </w:tabs>
        <w:rPr>
          <w:rFonts w:asciiTheme="minorHAnsi" w:eastAsiaTheme="minorEastAsia" w:hAnsiTheme="minorHAnsi"/>
          <w:b w:val="0"/>
          <w:noProof/>
          <w:sz w:val="22"/>
          <w:lang w:eastAsia="fr-FR"/>
        </w:rPr>
      </w:pPr>
      <w:r w:rsidRPr="00871217">
        <w:rPr>
          <w:noProof/>
        </w:rPr>
        <w:t>CHAPITRE VIII : REGLEMENTATION ET DROIT APPLICABLES</w:t>
      </w:r>
      <w:r>
        <w:rPr>
          <w:noProof/>
        </w:rPr>
        <w:tab/>
      </w:r>
      <w:r>
        <w:rPr>
          <w:noProof/>
        </w:rPr>
        <w:fldChar w:fldCharType="begin"/>
      </w:r>
      <w:r>
        <w:rPr>
          <w:noProof/>
        </w:rPr>
        <w:instrText xml:space="preserve"> PAGEREF _Toc107241131 \h </w:instrText>
      </w:r>
      <w:r>
        <w:rPr>
          <w:noProof/>
        </w:rPr>
      </w:r>
      <w:r>
        <w:rPr>
          <w:noProof/>
        </w:rPr>
        <w:fldChar w:fldCharType="separate"/>
      </w:r>
      <w:r w:rsidR="001C7E5D">
        <w:rPr>
          <w:noProof/>
        </w:rPr>
        <w:t>125</w:t>
      </w:r>
      <w:r>
        <w:rPr>
          <w:noProof/>
        </w:rPr>
        <w:fldChar w:fldCharType="end"/>
      </w:r>
    </w:p>
    <w:p w14:paraId="70055789" w14:textId="0997983D"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26.  Règlementation applicable</w:t>
      </w:r>
      <w:r>
        <w:rPr>
          <w:noProof/>
        </w:rPr>
        <w:tab/>
      </w:r>
      <w:r>
        <w:rPr>
          <w:noProof/>
        </w:rPr>
        <w:fldChar w:fldCharType="begin"/>
      </w:r>
      <w:r>
        <w:rPr>
          <w:noProof/>
        </w:rPr>
        <w:instrText xml:space="preserve"> PAGEREF _Toc107241132 \h </w:instrText>
      </w:r>
      <w:r>
        <w:rPr>
          <w:noProof/>
        </w:rPr>
      </w:r>
      <w:r>
        <w:rPr>
          <w:noProof/>
        </w:rPr>
        <w:fldChar w:fldCharType="separate"/>
      </w:r>
      <w:r w:rsidR="001C7E5D">
        <w:rPr>
          <w:noProof/>
        </w:rPr>
        <w:t>125</w:t>
      </w:r>
      <w:r>
        <w:rPr>
          <w:noProof/>
        </w:rPr>
        <w:fldChar w:fldCharType="end"/>
      </w:r>
    </w:p>
    <w:p w14:paraId="17FC21A0" w14:textId="0CF1A9BC"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27.  Droit applicable</w:t>
      </w:r>
      <w:r>
        <w:rPr>
          <w:noProof/>
        </w:rPr>
        <w:tab/>
      </w:r>
      <w:r>
        <w:rPr>
          <w:noProof/>
        </w:rPr>
        <w:fldChar w:fldCharType="begin"/>
      </w:r>
      <w:r>
        <w:rPr>
          <w:noProof/>
        </w:rPr>
        <w:instrText xml:space="preserve"> PAGEREF _Toc107241133 \h </w:instrText>
      </w:r>
      <w:r>
        <w:rPr>
          <w:noProof/>
        </w:rPr>
      </w:r>
      <w:r>
        <w:rPr>
          <w:noProof/>
        </w:rPr>
        <w:fldChar w:fldCharType="separate"/>
      </w:r>
      <w:r w:rsidR="001C7E5D">
        <w:rPr>
          <w:noProof/>
        </w:rPr>
        <w:t>125</w:t>
      </w:r>
      <w:r>
        <w:rPr>
          <w:noProof/>
        </w:rPr>
        <w:fldChar w:fldCharType="end"/>
      </w:r>
    </w:p>
    <w:p w14:paraId="3EA2BE88" w14:textId="34DDFED2" w:rsidR="003A3ADA" w:rsidRDefault="003A3ADA">
      <w:pPr>
        <w:pStyle w:val="TM3"/>
        <w:tabs>
          <w:tab w:val="right" w:leader="dot" w:pos="9060"/>
        </w:tabs>
        <w:rPr>
          <w:rFonts w:asciiTheme="minorHAnsi" w:eastAsiaTheme="minorEastAsia" w:hAnsiTheme="minorHAnsi"/>
          <w:b w:val="0"/>
          <w:noProof/>
          <w:sz w:val="22"/>
          <w:lang w:eastAsia="fr-FR"/>
        </w:rPr>
      </w:pPr>
      <w:r w:rsidRPr="00871217">
        <w:rPr>
          <w:noProof/>
        </w:rPr>
        <w:t>CHAPITRE IX : DISPOSITIONS DIVERSES</w:t>
      </w:r>
      <w:r>
        <w:rPr>
          <w:noProof/>
        </w:rPr>
        <w:tab/>
      </w:r>
      <w:r>
        <w:rPr>
          <w:noProof/>
        </w:rPr>
        <w:fldChar w:fldCharType="begin"/>
      </w:r>
      <w:r>
        <w:rPr>
          <w:noProof/>
        </w:rPr>
        <w:instrText xml:space="preserve"> PAGEREF _Toc107241134 \h </w:instrText>
      </w:r>
      <w:r>
        <w:rPr>
          <w:noProof/>
        </w:rPr>
      </w:r>
      <w:r>
        <w:rPr>
          <w:noProof/>
        </w:rPr>
        <w:fldChar w:fldCharType="separate"/>
      </w:r>
      <w:r w:rsidR="001C7E5D">
        <w:rPr>
          <w:noProof/>
        </w:rPr>
        <w:t>126</w:t>
      </w:r>
      <w:r>
        <w:rPr>
          <w:noProof/>
        </w:rPr>
        <w:fldChar w:fldCharType="end"/>
      </w:r>
    </w:p>
    <w:p w14:paraId="04744538" w14:textId="7830FFD3"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28.  Prise d’effet du marche</w:t>
      </w:r>
      <w:r>
        <w:rPr>
          <w:noProof/>
        </w:rPr>
        <w:tab/>
      </w:r>
      <w:r>
        <w:rPr>
          <w:noProof/>
        </w:rPr>
        <w:fldChar w:fldCharType="begin"/>
      </w:r>
      <w:r>
        <w:rPr>
          <w:noProof/>
        </w:rPr>
        <w:instrText xml:space="preserve"> PAGEREF _Toc107241135 \h </w:instrText>
      </w:r>
      <w:r>
        <w:rPr>
          <w:noProof/>
        </w:rPr>
      </w:r>
      <w:r>
        <w:rPr>
          <w:noProof/>
        </w:rPr>
        <w:fldChar w:fldCharType="separate"/>
      </w:r>
      <w:r w:rsidR="001C7E5D">
        <w:rPr>
          <w:noProof/>
        </w:rPr>
        <w:t>126</w:t>
      </w:r>
      <w:r>
        <w:rPr>
          <w:noProof/>
        </w:rPr>
        <w:fldChar w:fldCharType="end"/>
      </w:r>
    </w:p>
    <w:p w14:paraId="7B9038B3" w14:textId="639B36DC" w:rsidR="003A3ADA" w:rsidRDefault="003A3ADA">
      <w:pPr>
        <w:pStyle w:val="TM4"/>
        <w:tabs>
          <w:tab w:val="right" w:leader="dot" w:pos="9060"/>
        </w:tabs>
        <w:rPr>
          <w:rFonts w:asciiTheme="minorHAnsi" w:eastAsiaTheme="minorEastAsia" w:hAnsiTheme="minorHAnsi"/>
          <w:noProof/>
          <w:sz w:val="22"/>
          <w:lang w:eastAsia="fr-FR"/>
        </w:rPr>
      </w:pPr>
      <w:r w:rsidRPr="00871217">
        <w:rPr>
          <w:rFonts w:cs="Times New Roman"/>
          <w:noProof/>
        </w:rPr>
        <w:t>Article 29.  Dérogation aux articles du CCAG-FCS (CCAG-FCS – Article 40)</w:t>
      </w:r>
      <w:r>
        <w:rPr>
          <w:noProof/>
        </w:rPr>
        <w:tab/>
      </w:r>
      <w:r>
        <w:rPr>
          <w:noProof/>
        </w:rPr>
        <w:fldChar w:fldCharType="begin"/>
      </w:r>
      <w:r>
        <w:rPr>
          <w:noProof/>
        </w:rPr>
        <w:instrText xml:space="preserve"> PAGEREF _Toc107241136 \h </w:instrText>
      </w:r>
      <w:r>
        <w:rPr>
          <w:noProof/>
        </w:rPr>
      </w:r>
      <w:r>
        <w:rPr>
          <w:noProof/>
        </w:rPr>
        <w:fldChar w:fldCharType="separate"/>
      </w:r>
      <w:r w:rsidR="001C7E5D">
        <w:rPr>
          <w:noProof/>
        </w:rPr>
        <w:t>126</w:t>
      </w:r>
      <w:r>
        <w:rPr>
          <w:noProof/>
        </w:rPr>
        <w:fldChar w:fldCharType="end"/>
      </w:r>
    </w:p>
    <w:p w14:paraId="71F58061" w14:textId="66DC368B" w:rsidR="00F03ADC" w:rsidRPr="003936CD" w:rsidRDefault="003E4A96" w:rsidP="0060206E">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sz w:val="24"/>
          <w:lang w:eastAsia="fr-FR"/>
        </w:rPr>
        <w:fldChar w:fldCharType="end"/>
      </w:r>
    </w:p>
    <w:p w14:paraId="724B0671"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43430AF9"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7E08B7E9"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2F847476"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07748E70" w14:textId="77777777" w:rsidR="0060206E" w:rsidRPr="003936CD" w:rsidRDefault="0060206E">
      <w:pPr>
        <w:rPr>
          <w:rFonts w:ascii="Times New Roman" w:hAnsi="Times New Roman" w:cs="Times New Roman"/>
          <w:b/>
          <w:sz w:val="24"/>
          <w:szCs w:val="24"/>
        </w:rPr>
      </w:pPr>
      <w:r w:rsidRPr="003936CD">
        <w:rPr>
          <w:rFonts w:ascii="Times New Roman" w:hAnsi="Times New Roman" w:cs="Times New Roman"/>
          <w:b/>
          <w:sz w:val="24"/>
          <w:szCs w:val="24"/>
        </w:rPr>
        <w:br w:type="page"/>
      </w:r>
    </w:p>
    <w:p w14:paraId="1D8921AD"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lastRenderedPageBreak/>
        <w:t xml:space="preserve">ENTRE   </w:t>
      </w:r>
    </w:p>
    <w:p w14:paraId="30DDAC29"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43227138"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D’UNE PART,</w:t>
      </w:r>
    </w:p>
    <w:p w14:paraId="1B5E4065" w14:textId="77777777" w:rsidR="006C4D73" w:rsidRPr="003936CD" w:rsidRDefault="006C4D73" w:rsidP="006C4D73">
      <w:pPr>
        <w:spacing w:after="0" w:line="240" w:lineRule="auto"/>
        <w:ind w:right="-290"/>
        <w:jc w:val="both"/>
        <w:rPr>
          <w:rFonts w:ascii="Times New Roman" w:hAnsi="Times New Roman" w:cs="Times New Roman"/>
          <w:sz w:val="24"/>
          <w:szCs w:val="24"/>
        </w:rPr>
      </w:pPr>
    </w:p>
    <w:p w14:paraId="09D92E5F" w14:textId="77777777" w:rsidR="0060206E" w:rsidRPr="003936CD" w:rsidRDefault="00DA4AFB" w:rsidP="0060206E">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b/>
          <w:sz w:val="24"/>
          <w:szCs w:val="24"/>
          <w:lang w:eastAsia="fr-FR"/>
        </w:rPr>
        <w:t>L’Agence pour la Sécurité de la Navigation Aérienne en Afrique et à Madagascar (ASECNA),</w:t>
      </w:r>
      <w:r w:rsidRPr="003936CD">
        <w:rPr>
          <w:rFonts w:ascii="Times New Roman" w:eastAsia="Times New Roman" w:hAnsi="Times New Roman" w:cs="Times New Roman"/>
          <w:sz w:val="24"/>
          <w:szCs w:val="24"/>
          <w:lang w:eastAsia="fr-FR"/>
        </w:rPr>
        <w:t xml:space="preserve"> ayant son siège social à Dakar (Sénégal), </w:t>
      </w:r>
      <w:r w:rsidRPr="003936CD">
        <w:rPr>
          <w:rFonts w:ascii="Times New Roman" w:eastAsia="Times New Roman" w:hAnsi="Times New Roman" w:cs="Times New Roman"/>
          <w:b/>
          <w:sz w:val="24"/>
          <w:szCs w:val="24"/>
          <w:lang w:eastAsia="fr-FR"/>
        </w:rPr>
        <w:t>32 – 38, Avenue Jean Jaurès BP 3144,</w:t>
      </w:r>
      <w:r w:rsidRPr="003936CD">
        <w:rPr>
          <w:rFonts w:ascii="Times New Roman" w:eastAsia="Times New Roman" w:hAnsi="Times New Roman" w:cs="Times New Roman"/>
          <w:sz w:val="24"/>
          <w:szCs w:val="24"/>
          <w:lang w:eastAsia="fr-FR"/>
        </w:rPr>
        <w:t xml:space="preserve"> représentée par son </w:t>
      </w:r>
      <w:r w:rsidRPr="003936CD">
        <w:rPr>
          <w:rFonts w:ascii="Times New Roman" w:eastAsia="Times New Roman" w:hAnsi="Times New Roman" w:cs="Times New Roman"/>
          <w:b/>
          <w:sz w:val="24"/>
          <w:szCs w:val="24"/>
          <w:lang w:eastAsia="fr-FR"/>
        </w:rPr>
        <w:t xml:space="preserve">Directeur Général, Monsieur </w:t>
      </w:r>
      <w:r w:rsidR="009B5196">
        <w:rPr>
          <w:rFonts w:ascii="Times New Roman" w:eastAsia="Times New Roman" w:hAnsi="Times New Roman" w:cs="Times New Roman"/>
          <w:b/>
          <w:sz w:val="24"/>
          <w:szCs w:val="24"/>
          <w:lang w:eastAsia="fr-FR"/>
        </w:rPr>
        <w:t>Mohamed MOUSSA</w:t>
      </w:r>
      <w:r w:rsidRPr="003936CD">
        <w:rPr>
          <w:rFonts w:ascii="Times New Roman" w:eastAsia="Times New Roman" w:hAnsi="Times New Roman" w:cs="Times New Roman"/>
          <w:b/>
          <w:sz w:val="24"/>
          <w:szCs w:val="24"/>
          <w:lang w:eastAsia="fr-FR"/>
        </w:rPr>
        <w:t>,</w:t>
      </w:r>
      <w:r w:rsidRPr="003936CD">
        <w:rPr>
          <w:rFonts w:ascii="Times New Roman" w:eastAsia="Times New Roman" w:hAnsi="Times New Roman" w:cs="Times New Roman"/>
          <w:sz w:val="24"/>
          <w:szCs w:val="24"/>
          <w:lang w:eastAsia="fr-FR"/>
        </w:rPr>
        <w:t xml:space="preserve"> et désignée ci-après par le vocable "Autorité Contractante" ou « </w:t>
      </w:r>
      <w:r w:rsidRPr="003936CD">
        <w:rPr>
          <w:rFonts w:ascii="Times New Roman" w:eastAsia="Times New Roman" w:hAnsi="Times New Roman" w:cs="Times New Roman"/>
          <w:b/>
          <w:sz w:val="24"/>
          <w:szCs w:val="24"/>
          <w:lang w:eastAsia="fr-FR"/>
        </w:rPr>
        <w:t>ASECNA</w:t>
      </w:r>
      <w:r w:rsidRPr="003936CD">
        <w:rPr>
          <w:rFonts w:ascii="Times New Roman" w:eastAsia="Times New Roman" w:hAnsi="Times New Roman" w:cs="Times New Roman"/>
          <w:sz w:val="24"/>
          <w:szCs w:val="24"/>
          <w:lang w:eastAsia="fr-FR"/>
        </w:rPr>
        <w:t xml:space="preserve"> »</w:t>
      </w:r>
    </w:p>
    <w:p w14:paraId="6BD4B785" w14:textId="77777777" w:rsidR="00F03ADC" w:rsidRPr="003936CD" w:rsidRDefault="00F03ADC" w:rsidP="006C4D73">
      <w:pPr>
        <w:spacing w:after="0"/>
        <w:ind w:right="-290"/>
        <w:jc w:val="both"/>
        <w:rPr>
          <w:rFonts w:ascii="Times New Roman" w:hAnsi="Times New Roman" w:cs="Times New Roman"/>
          <w:sz w:val="24"/>
          <w:szCs w:val="24"/>
        </w:rPr>
      </w:pPr>
    </w:p>
    <w:p w14:paraId="5A914E52" w14:textId="77777777" w:rsidR="006C4D73" w:rsidRPr="003936CD" w:rsidRDefault="00DA4AFB" w:rsidP="006C4D73">
      <w:pPr>
        <w:spacing w:after="0" w:line="240" w:lineRule="auto"/>
        <w:ind w:right="-371"/>
        <w:jc w:val="both"/>
        <w:rPr>
          <w:rFonts w:ascii="Times New Roman" w:hAnsi="Times New Roman" w:cs="Times New Roman"/>
          <w:b/>
          <w:sz w:val="24"/>
          <w:szCs w:val="24"/>
        </w:rPr>
      </w:pPr>
      <w:r w:rsidRPr="003936CD">
        <w:rPr>
          <w:rFonts w:ascii="Times New Roman" w:hAnsi="Times New Roman" w:cs="Times New Roman"/>
          <w:b/>
          <w:sz w:val="24"/>
          <w:szCs w:val="24"/>
        </w:rPr>
        <w:t xml:space="preserve">ET </w:t>
      </w:r>
    </w:p>
    <w:p w14:paraId="137673F0" w14:textId="77777777" w:rsidR="006C4D73" w:rsidRPr="003936CD" w:rsidRDefault="006C4D73" w:rsidP="006C4D73">
      <w:pPr>
        <w:spacing w:after="0" w:line="240" w:lineRule="auto"/>
        <w:ind w:right="-371"/>
        <w:jc w:val="both"/>
        <w:rPr>
          <w:rFonts w:ascii="Times New Roman" w:hAnsi="Times New Roman" w:cs="Times New Roman"/>
          <w:b/>
          <w:sz w:val="24"/>
          <w:szCs w:val="24"/>
        </w:rPr>
      </w:pPr>
    </w:p>
    <w:p w14:paraId="424A70FD" w14:textId="77777777" w:rsidR="006C4D73" w:rsidRPr="003936CD" w:rsidRDefault="00DA4AFB" w:rsidP="006C4D73">
      <w:pPr>
        <w:spacing w:after="0" w:line="240" w:lineRule="auto"/>
        <w:ind w:right="-371"/>
        <w:jc w:val="both"/>
        <w:rPr>
          <w:rFonts w:ascii="Times New Roman" w:hAnsi="Times New Roman" w:cs="Times New Roman"/>
          <w:b/>
          <w:sz w:val="24"/>
          <w:szCs w:val="24"/>
        </w:rPr>
      </w:pPr>
      <w:r w:rsidRPr="003936CD">
        <w:rPr>
          <w:rFonts w:ascii="Times New Roman" w:hAnsi="Times New Roman" w:cs="Times New Roman"/>
          <w:b/>
          <w:sz w:val="24"/>
          <w:szCs w:val="24"/>
        </w:rPr>
        <w:t>D’AUTRE PART,</w:t>
      </w:r>
    </w:p>
    <w:p w14:paraId="3CDD7998" w14:textId="77777777" w:rsidR="006C4D73" w:rsidRPr="003936CD" w:rsidRDefault="006C4D73" w:rsidP="006C4D73">
      <w:pPr>
        <w:spacing w:after="0" w:line="240" w:lineRule="auto"/>
        <w:ind w:right="-371"/>
        <w:jc w:val="both"/>
        <w:rPr>
          <w:rFonts w:ascii="Times New Roman" w:hAnsi="Times New Roman" w:cs="Times New Roman"/>
          <w:b/>
          <w:sz w:val="24"/>
          <w:szCs w:val="24"/>
        </w:rPr>
      </w:pPr>
    </w:p>
    <w:p w14:paraId="178E9456" w14:textId="77777777" w:rsidR="006C4D73" w:rsidRPr="003936CD" w:rsidRDefault="00DA4AFB" w:rsidP="006C4D73">
      <w:pPr>
        <w:spacing w:after="0" w:line="240" w:lineRule="auto"/>
        <w:ind w:right="-290"/>
        <w:jc w:val="both"/>
        <w:rPr>
          <w:rFonts w:ascii="Times New Roman" w:hAnsi="Times New Roman" w:cs="Times New Roman"/>
          <w:sz w:val="24"/>
          <w:szCs w:val="24"/>
        </w:rPr>
      </w:pPr>
      <w:r w:rsidRPr="003936CD">
        <w:rPr>
          <w:rFonts w:ascii="Times New Roman" w:hAnsi="Times New Roman" w:cs="Times New Roman"/>
          <w:sz w:val="24"/>
          <w:szCs w:val="24"/>
        </w:rPr>
        <w:t xml:space="preserve">La Société </w:t>
      </w:r>
      <w:r w:rsidRPr="00613727">
        <w:rPr>
          <w:rFonts w:ascii="Times New Roman" w:hAnsi="Times New Roman" w:cs="Times New Roman"/>
          <w:b/>
          <w:color w:val="FF0000"/>
          <w:sz w:val="24"/>
          <w:szCs w:val="24"/>
        </w:rPr>
        <w:t>(</w:t>
      </w:r>
      <w:r w:rsidRPr="00613727">
        <w:rPr>
          <w:rFonts w:ascii="Times New Roman" w:hAnsi="Times New Roman" w:cs="Times New Roman"/>
          <w:i/>
          <w:color w:val="FF0000"/>
          <w:sz w:val="24"/>
          <w:szCs w:val="24"/>
        </w:rPr>
        <w:t>dénomination et adresse complète</w:t>
      </w:r>
      <w:r w:rsidRPr="003936CD">
        <w:rPr>
          <w:rFonts w:ascii="Times New Roman" w:hAnsi="Times New Roman" w:cs="Times New Roman"/>
          <w:i/>
          <w:sz w:val="24"/>
          <w:szCs w:val="24"/>
        </w:rPr>
        <w:t xml:space="preserve">) </w:t>
      </w:r>
      <w:r w:rsidRPr="003936CD">
        <w:rPr>
          <w:rFonts w:ascii="Times New Roman" w:hAnsi="Times New Roman" w:cs="Times New Roman"/>
          <w:sz w:val="24"/>
          <w:szCs w:val="24"/>
        </w:rPr>
        <w:t xml:space="preserve">représentée au présent marché </w:t>
      </w:r>
      <w:r w:rsidRPr="00613727">
        <w:rPr>
          <w:rFonts w:ascii="Times New Roman" w:hAnsi="Times New Roman" w:cs="Times New Roman"/>
          <w:color w:val="FF0000"/>
          <w:sz w:val="24"/>
          <w:szCs w:val="24"/>
        </w:rPr>
        <w:t>par (</w:t>
      </w:r>
      <w:r w:rsidRPr="00613727">
        <w:rPr>
          <w:rFonts w:ascii="Times New Roman" w:hAnsi="Times New Roman" w:cs="Times New Roman"/>
          <w:i/>
          <w:color w:val="FF0000"/>
          <w:sz w:val="24"/>
          <w:szCs w:val="24"/>
        </w:rPr>
        <w:t>qualité et nom de la personne habilitée à signer le marché</w:t>
      </w:r>
      <w:r w:rsidRPr="00613727">
        <w:rPr>
          <w:rFonts w:ascii="Times New Roman" w:hAnsi="Times New Roman" w:cs="Times New Roman"/>
          <w:color w:val="FF0000"/>
          <w:sz w:val="24"/>
          <w:szCs w:val="24"/>
        </w:rPr>
        <w:t>)</w:t>
      </w:r>
      <w:r w:rsidRPr="003936CD">
        <w:rPr>
          <w:rFonts w:ascii="Times New Roman" w:hAnsi="Times New Roman" w:cs="Times New Roman"/>
          <w:sz w:val="24"/>
          <w:szCs w:val="24"/>
        </w:rPr>
        <w:t xml:space="preserve">, ayant tous pouvoirs aux fins des présentes, désigné dans ce qui suit indistinctement sous les vocables </w:t>
      </w:r>
      <w:r w:rsidRPr="003936CD">
        <w:rPr>
          <w:rFonts w:ascii="Times New Roman" w:hAnsi="Times New Roman" w:cs="Times New Roman"/>
          <w:b/>
          <w:sz w:val="24"/>
          <w:szCs w:val="24"/>
        </w:rPr>
        <w:t xml:space="preserve">‘’le Fournisseur “ </w:t>
      </w:r>
    </w:p>
    <w:p w14:paraId="53DD7218" w14:textId="77777777" w:rsidR="006C4D73" w:rsidRPr="003936CD" w:rsidRDefault="006C4D73" w:rsidP="006C4D73">
      <w:pPr>
        <w:spacing w:after="0" w:line="240" w:lineRule="auto"/>
        <w:ind w:right="-290"/>
        <w:jc w:val="both"/>
        <w:rPr>
          <w:rFonts w:ascii="Times New Roman" w:hAnsi="Times New Roman" w:cs="Times New Roman"/>
          <w:sz w:val="24"/>
          <w:szCs w:val="24"/>
        </w:rPr>
      </w:pPr>
    </w:p>
    <w:p w14:paraId="716EEE2A" w14:textId="77777777" w:rsidR="006C4D73" w:rsidRPr="003936CD" w:rsidRDefault="00DA4AFB" w:rsidP="006C4D73">
      <w:pPr>
        <w:pStyle w:val="Corpsdetexte"/>
        <w:rPr>
          <w:b/>
          <w:smallCaps/>
          <w:szCs w:val="24"/>
          <w:lang w:val="fr-FR"/>
        </w:rPr>
      </w:pPr>
      <w:r w:rsidRPr="003936CD">
        <w:rPr>
          <w:b/>
          <w:smallCaps/>
          <w:szCs w:val="24"/>
          <w:lang w:val="fr-FR"/>
        </w:rPr>
        <w:t xml:space="preserve">Les </w:t>
      </w:r>
      <w:r w:rsidR="006C4D73" w:rsidRPr="003936CD">
        <w:rPr>
          <w:b/>
          <w:smallCaps/>
          <w:szCs w:val="24"/>
          <w:lang w:val="fr-FR"/>
        </w:rPr>
        <w:t>parties ont convenu et arrêté ce qui suit:</w:t>
      </w:r>
    </w:p>
    <w:p w14:paraId="47B3AD3B" w14:textId="77777777" w:rsidR="006C4D73" w:rsidRPr="003936CD" w:rsidRDefault="006C4D73" w:rsidP="006C4D73">
      <w:pPr>
        <w:pStyle w:val="Corpsdetexte"/>
        <w:rPr>
          <w:b/>
          <w:smallCaps/>
          <w:szCs w:val="24"/>
          <w:lang w:val="fr-FR"/>
        </w:rPr>
      </w:pPr>
    </w:p>
    <w:p w14:paraId="53098088" w14:textId="77777777" w:rsidR="007A601A" w:rsidRPr="007A601A" w:rsidRDefault="007A601A" w:rsidP="007A601A">
      <w:pPr>
        <w:pStyle w:val="Titre3"/>
        <w:spacing w:before="0"/>
        <w:rPr>
          <w:rFonts w:ascii="Times New Roman" w:hAnsi="Times New Roman"/>
          <w:bCs w:val="0"/>
          <w:color w:val="auto"/>
          <w:sz w:val="24"/>
          <w:szCs w:val="24"/>
        </w:rPr>
      </w:pPr>
      <w:bookmarkStart w:id="625" w:name="_Toc398446561"/>
      <w:bookmarkStart w:id="626" w:name="_Toc107241099"/>
      <w:bookmarkStart w:id="627" w:name="section7"/>
      <w:bookmarkStart w:id="628" w:name="sec8"/>
      <w:r w:rsidRPr="007A601A">
        <w:rPr>
          <w:rFonts w:ascii="Times New Roman" w:hAnsi="Times New Roman"/>
          <w:bCs w:val="0"/>
          <w:color w:val="auto"/>
          <w:sz w:val="24"/>
          <w:szCs w:val="24"/>
        </w:rPr>
        <w:t>CHAPITRE I : DISPOSITIONS GENERALES</w:t>
      </w:r>
      <w:bookmarkEnd w:id="625"/>
      <w:bookmarkEnd w:id="626"/>
    </w:p>
    <w:p w14:paraId="2E94C1EA" w14:textId="77777777" w:rsidR="006C4D73" w:rsidRPr="003936CD" w:rsidRDefault="006C4D73" w:rsidP="006C4D73">
      <w:pPr>
        <w:spacing w:after="0"/>
        <w:rPr>
          <w:rFonts w:ascii="Times New Roman" w:hAnsi="Times New Roman" w:cs="Times New Roman"/>
          <w:sz w:val="24"/>
          <w:szCs w:val="24"/>
        </w:rPr>
      </w:pPr>
    </w:p>
    <w:p w14:paraId="1BE0060D" w14:textId="77777777" w:rsidR="007A601A" w:rsidRPr="007A601A" w:rsidRDefault="007A601A" w:rsidP="007A601A">
      <w:pPr>
        <w:pStyle w:val="Titre4"/>
        <w:spacing w:before="0"/>
        <w:rPr>
          <w:rFonts w:ascii="Times New Roman" w:hAnsi="Times New Roman"/>
          <w:i w:val="0"/>
          <w:color w:val="auto"/>
          <w:sz w:val="24"/>
          <w:szCs w:val="24"/>
        </w:rPr>
      </w:pPr>
      <w:bookmarkStart w:id="629" w:name="_Toc398446562"/>
      <w:bookmarkStart w:id="630" w:name="_Toc107241100"/>
      <w:r w:rsidRPr="007A601A">
        <w:rPr>
          <w:rFonts w:ascii="Times New Roman" w:hAnsi="Times New Roman"/>
          <w:i w:val="0"/>
          <w:color w:val="auto"/>
          <w:sz w:val="24"/>
          <w:szCs w:val="24"/>
        </w:rPr>
        <w:t>Article 1.  Objet du marché</w:t>
      </w:r>
      <w:bookmarkEnd w:id="629"/>
      <w:bookmarkEnd w:id="630"/>
      <w:r w:rsidRPr="007A601A">
        <w:rPr>
          <w:rFonts w:ascii="Times New Roman" w:hAnsi="Times New Roman"/>
          <w:i w:val="0"/>
          <w:color w:val="auto"/>
          <w:sz w:val="24"/>
          <w:szCs w:val="24"/>
        </w:rPr>
        <w:t xml:space="preserve"> </w:t>
      </w:r>
    </w:p>
    <w:p w14:paraId="7C54E49B" w14:textId="77777777" w:rsidR="006C4D73" w:rsidRPr="003936CD" w:rsidRDefault="006C4D73" w:rsidP="006C4D73">
      <w:pPr>
        <w:spacing w:after="0"/>
        <w:rPr>
          <w:rFonts w:ascii="Times New Roman" w:hAnsi="Times New Roman" w:cs="Times New Roman"/>
        </w:rPr>
      </w:pPr>
    </w:p>
    <w:p w14:paraId="5FD2FDE0" w14:textId="77777777" w:rsidR="0060206E" w:rsidRPr="003936CD" w:rsidRDefault="0060206E" w:rsidP="0060206E">
      <w:pPr>
        <w:widowControl w:val="0"/>
        <w:tabs>
          <w:tab w:val="center" w:pos="4536"/>
          <w:tab w:val="right" w:pos="9072"/>
        </w:tabs>
        <w:spacing w:after="0" w:line="240" w:lineRule="auto"/>
        <w:jc w:val="both"/>
        <w:rPr>
          <w:rFonts w:ascii="Times New Roman" w:eastAsia="Times New Roman" w:hAnsi="Times New Roman" w:cs="Times New Roman"/>
          <w:sz w:val="24"/>
          <w:szCs w:val="24"/>
        </w:rPr>
      </w:pPr>
      <w:r w:rsidRPr="003936CD">
        <w:rPr>
          <w:rFonts w:ascii="Times New Roman" w:eastAsia="Times New Roman" w:hAnsi="Times New Roman" w:cs="Times New Roman"/>
          <w:snapToGrid w:val="0"/>
          <w:sz w:val="24"/>
          <w:szCs w:val="24"/>
        </w:rPr>
        <w:t xml:space="preserve">Le présent marché a pour objet la fourniture de : </w:t>
      </w:r>
      <w:r w:rsidRPr="003936CD">
        <w:rPr>
          <w:rFonts w:ascii="Times New Roman" w:eastAsia="Times New Roman" w:hAnsi="Times New Roman" w:cs="Times New Roman"/>
          <w:snapToGrid w:val="0"/>
          <w:color w:val="FF0000"/>
          <w:sz w:val="24"/>
          <w:szCs w:val="24"/>
        </w:rPr>
        <w:t>(</w:t>
      </w:r>
      <w:r w:rsidRPr="003936CD">
        <w:rPr>
          <w:rFonts w:ascii="Times New Roman" w:eastAsia="Times New Roman" w:hAnsi="Times New Roman" w:cs="Times New Roman"/>
          <w:i/>
          <w:snapToGrid w:val="0"/>
          <w:color w:val="FF0000"/>
          <w:sz w:val="24"/>
          <w:szCs w:val="24"/>
        </w:rPr>
        <w:t>décrire brièvement les équipements</w:t>
      </w:r>
      <w:r w:rsidRPr="003936CD">
        <w:rPr>
          <w:rFonts w:ascii="Times New Roman" w:eastAsia="Times New Roman" w:hAnsi="Times New Roman" w:cs="Times New Roman"/>
          <w:snapToGrid w:val="0"/>
          <w:color w:val="FF0000"/>
          <w:sz w:val="24"/>
          <w:szCs w:val="24"/>
        </w:rPr>
        <w:t xml:space="preserve">) </w:t>
      </w:r>
      <w:r w:rsidRPr="003936CD">
        <w:rPr>
          <w:rFonts w:ascii="Times New Roman" w:eastAsia="Times New Roman" w:hAnsi="Times New Roman" w:cs="Times New Roman"/>
          <w:sz w:val="24"/>
          <w:szCs w:val="24"/>
        </w:rPr>
        <w:t>et tels que précisés dans le Cahier des Clauses Techniques Particulières (CCTP) et Devis Descriptifs.</w:t>
      </w:r>
    </w:p>
    <w:p w14:paraId="3C62660C" w14:textId="77777777" w:rsidR="006C4D73" w:rsidRPr="003936CD" w:rsidRDefault="006C4D73" w:rsidP="006C4D73">
      <w:pPr>
        <w:spacing w:after="0" w:line="240" w:lineRule="auto"/>
        <w:jc w:val="both"/>
        <w:rPr>
          <w:rFonts w:ascii="Times New Roman" w:hAnsi="Times New Roman" w:cs="Times New Roman"/>
          <w:sz w:val="24"/>
          <w:szCs w:val="24"/>
        </w:rPr>
      </w:pPr>
    </w:p>
    <w:p w14:paraId="25F1B4E0" w14:textId="77777777" w:rsidR="00DC01CD" w:rsidRPr="007A601A" w:rsidRDefault="00DA4AFB" w:rsidP="007A601A">
      <w:pPr>
        <w:pStyle w:val="Titre4"/>
        <w:spacing w:before="0"/>
        <w:rPr>
          <w:rFonts w:ascii="Times New Roman" w:hAnsi="Times New Roman"/>
          <w:i w:val="0"/>
          <w:color w:val="auto"/>
          <w:sz w:val="24"/>
          <w:szCs w:val="24"/>
        </w:rPr>
      </w:pPr>
      <w:bookmarkStart w:id="631" w:name="_Toc398446563"/>
      <w:bookmarkStart w:id="632" w:name="_Toc107241101"/>
      <w:r w:rsidRPr="007A601A">
        <w:rPr>
          <w:rFonts w:ascii="Times New Roman" w:hAnsi="Times New Roman"/>
          <w:i w:val="0"/>
          <w:color w:val="auto"/>
          <w:sz w:val="24"/>
          <w:szCs w:val="24"/>
        </w:rPr>
        <w:t xml:space="preserve">Article 2. </w:t>
      </w:r>
      <w:r w:rsidR="007A601A">
        <w:rPr>
          <w:rFonts w:ascii="Times New Roman" w:hAnsi="Times New Roman"/>
          <w:i w:val="0"/>
          <w:color w:val="auto"/>
          <w:sz w:val="24"/>
          <w:szCs w:val="24"/>
        </w:rPr>
        <w:t xml:space="preserve"> Election de domicile </w:t>
      </w:r>
      <w:r w:rsidR="007A601A" w:rsidRPr="007A601A">
        <w:rPr>
          <w:rFonts w:ascii="Times New Roman" w:hAnsi="Times New Roman"/>
          <w:i w:val="0"/>
          <w:color w:val="auto"/>
          <w:sz w:val="24"/>
          <w:szCs w:val="24"/>
        </w:rPr>
        <w:t xml:space="preserve">et notifications </w:t>
      </w:r>
      <w:r w:rsidRPr="007A601A">
        <w:rPr>
          <w:rFonts w:ascii="Times New Roman" w:hAnsi="Times New Roman"/>
          <w:i w:val="0"/>
          <w:color w:val="auto"/>
          <w:sz w:val="24"/>
          <w:szCs w:val="24"/>
        </w:rPr>
        <w:t>(CCAG-FCS-Article 3/1)</w:t>
      </w:r>
      <w:bookmarkEnd w:id="631"/>
      <w:bookmarkEnd w:id="632"/>
    </w:p>
    <w:p w14:paraId="44B4B909" w14:textId="77777777" w:rsidR="00DC01CD" w:rsidRPr="003936CD" w:rsidRDefault="00DC01CD" w:rsidP="00DC01CD">
      <w:pPr>
        <w:spacing w:after="0" w:line="240" w:lineRule="auto"/>
        <w:jc w:val="both"/>
        <w:rPr>
          <w:rFonts w:ascii="Times New Roman" w:hAnsi="Times New Roman" w:cs="Times New Roman"/>
          <w:sz w:val="24"/>
          <w:szCs w:val="24"/>
        </w:rPr>
      </w:pPr>
    </w:p>
    <w:p w14:paraId="642B68EE" w14:textId="77777777" w:rsidR="00DC01CD" w:rsidRPr="003936CD" w:rsidRDefault="00DC01CD" w:rsidP="00DC01C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 Fournisseur devra, dans un délai de quinze (15) jours suivant la date de réception de l'ordre de service de notification du marché, indiquer, à l’Autorité Contractante ou </w:t>
      </w:r>
      <w:r w:rsidR="006F1595" w:rsidRPr="003936CD">
        <w:rPr>
          <w:rFonts w:ascii="Times New Roman" w:hAnsi="Times New Roman" w:cs="Times New Roman"/>
          <w:sz w:val="24"/>
          <w:szCs w:val="24"/>
        </w:rPr>
        <w:t>son</w:t>
      </w:r>
      <w:r w:rsidR="00613727">
        <w:rPr>
          <w:rFonts w:ascii="Times New Roman" w:hAnsi="Times New Roman" w:cs="Times New Roman"/>
          <w:sz w:val="24"/>
          <w:szCs w:val="24"/>
        </w:rPr>
        <w:t xml:space="preserve"> </w:t>
      </w:r>
      <w:r w:rsidRPr="003936CD">
        <w:rPr>
          <w:rFonts w:ascii="Times New Roman" w:hAnsi="Times New Roman" w:cs="Times New Roman"/>
          <w:sz w:val="24"/>
          <w:szCs w:val="24"/>
        </w:rPr>
        <w:t>représentant par courrier recommandé avec accusé de réception, l’</w:t>
      </w:r>
      <w:r w:rsidR="00DA4AFB" w:rsidRPr="003936CD">
        <w:rPr>
          <w:rFonts w:ascii="Times New Roman" w:hAnsi="Times New Roman" w:cs="Times New Roman"/>
          <w:sz w:val="24"/>
          <w:szCs w:val="24"/>
        </w:rPr>
        <w:t>adresse à laquelle il souhaite recevoir ses notifications durant toute la durée des prestations.</w:t>
      </w:r>
    </w:p>
    <w:p w14:paraId="70656A6B" w14:textId="77777777" w:rsidR="00DC01CD" w:rsidRPr="003936CD" w:rsidRDefault="00DC01CD" w:rsidP="00DC01CD">
      <w:pPr>
        <w:spacing w:after="0" w:line="240" w:lineRule="auto"/>
        <w:jc w:val="both"/>
        <w:rPr>
          <w:rFonts w:ascii="Times New Roman" w:hAnsi="Times New Roman" w:cs="Times New Roman"/>
          <w:sz w:val="24"/>
          <w:szCs w:val="24"/>
        </w:rPr>
      </w:pPr>
    </w:p>
    <w:p w14:paraId="7DB083A7" w14:textId="77777777" w:rsidR="00DC01CD" w:rsidRPr="003936CD" w:rsidRDefault="00DA4AFB" w:rsidP="00DC01C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Toutes correspondances, documents, et notamment les ordres de service, lui seront notifiés à cette adresse. Si le Fournisseur décidait de changer d’adresse, il en aviserait l’Autorité Contractante ou son</w:t>
      </w:r>
      <w:r w:rsidR="00613727">
        <w:rPr>
          <w:rFonts w:ascii="Times New Roman" w:hAnsi="Times New Roman" w:cs="Times New Roman"/>
          <w:sz w:val="24"/>
          <w:szCs w:val="24"/>
        </w:rPr>
        <w:t xml:space="preserve"> </w:t>
      </w:r>
      <w:r w:rsidRPr="003936CD">
        <w:rPr>
          <w:rFonts w:ascii="Times New Roman" w:hAnsi="Times New Roman" w:cs="Times New Roman"/>
          <w:sz w:val="24"/>
          <w:szCs w:val="24"/>
        </w:rPr>
        <w:t>représentant de l’ASECNA</w:t>
      </w:r>
      <w:r w:rsidR="00613727">
        <w:rPr>
          <w:rFonts w:ascii="Times New Roman" w:hAnsi="Times New Roman" w:cs="Times New Roman"/>
          <w:sz w:val="24"/>
          <w:szCs w:val="24"/>
        </w:rPr>
        <w:t xml:space="preserve"> </w:t>
      </w:r>
      <w:r w:rsidRPr="003936CD">
        <w:rPr>
          <w:rFonts w:ascii="Times New Roman" w:hAnsi="Times New Roman" w:cs="Times New Roman"/>
          <w:sz w:val="24"/>
          <w:szCs w:val="24"/>
        </w:rPr>
        <w:t>au moins huit (8) jours à l'avance. A défaut d’indication de cette adresse, les notifications au Fournisseur seront valablement faites par courrier, remise en main propres, téléfax, à l’adresse de son siège social du Fournisseur ou par courrier électronique.</w:t>
      </w:r>
    </w:p>
    <w:p w14:paraId="77B79660" w14:textId="77777777" w:rsidR="00DC01CD" w:rsidRPr="003936CD" w:rsidRDefault="00DC01CD" w:rsidP="006C4D73">
      <w:pPr>
        <w:spacing w:after="0" w:line="240" w:lineRule="auto"/>
        <w:jc w:val="both"/>
        <w:rPr>
          <w:rFonts w:ascii="Times New Roman" w:hAnsi="Times New Roman" w:cs="Times New Roman"/>
          <w:sz w:val="24"/>
          <w:szCs w:val="24"/>
        </w:rPr>
      </w:pPr>
    </w:p>
    <w:p w14:paraId="5910D2B1" w14:textId="77777777" w:rsidR="008F20BB" w:rsidRPr="007A601A" w:rsidRDefault="00DA4AFB" w:rsidP="007A601A">
      <w:pPr>
        <w:pStyle w:val="Titre4"/>
        <w:spacing w:before="0"/>
        <w:rPr>
          <w:rFonts w:ascii="Times New Roman" w:hAnsi="Times New Roman"/>
          <w:i w:val="0"/>
          <w:color w:val="auto"/>
          <w:sz w:val="24"/>
          <w:szCs w:val="24"/>
        </w:rPr>
      </w:pPr>
      <w:bookmarkStart w:id="633" w:name="_Toc398446564"/>
      <w:bookmarkStart w:id="634" w:name="_Toc107241102"/>
      <w:r w:rsidRPr="007A601A">
        <w:rPr>
          <w:rFonts w:ascii="Times New Roman" w:hAnsi="Times New Roman"/>
          <w:i w:val="0"/>
          <w:color w:val="auto"/>
          <w:sz w:val="24"/>
          <w:szCs w:val="24"/>
        </w:rPr>
        <w:t xml:space="preserve">Article 3. </w:t>
      </w:r>
      <w:r w:rsidR="007A601A">
        <w:rPr>
          <w:rFonts w:ascii="Times New Roman" w:hAnsi="Times New Roman"/>
          <w:i w:val="0"/>
          <w:color w:val="auto"/>
          <w:sz w:val="24"/>
          <w:szCs w:val="24"/>
        </w:rPr>
        <w:t xml:space="preserve"> </w:t>
      </w:r>
      <w:r w:rsidR="007A601A" w:rsidRPr="007A601A">
        <w:rPr>
          <w:rFonts w:ascii="Times New Roman" w:hAnsi="Times New Roman"/>
          <w:i w:val="0"/>
          <w:color w:val="auto"/>
          <w:sz w:val="24"/>
          <w:szCs w:val="24"/>
        </w:rPr>
        <w:t>Représentant de l</w:t>
      </w:r>
      <w:r w:rsidRPr="007A601A">
        <w:rPr>
          <w:rFonts w:ascii="Times New Roman" w:hAnsi="Times New Roman"/>
          <w:i w:val="0"/>
          <w:color w:val="auto"/>
          <w:sz w:val="24"/>
          <w:szCs w:val="24"/>
        </w:rPr>
        <w:t>'ASECNA (CCAG-FCS-Article 3/3)</w:t>
      </w:r>
      <w:bookmarkEnd w:id="633"/>
      <w:bookmarkEnd w:id="634"/>
    </w:p>
    <w:p w14:paraId="756FA6D7" w14:textId="77777777" w:rsidR="008F20BB" w:rsidRPr="003936CD" w:rsidRDefault="008F20BB" w:rsidP="008F20BB">
      <w:pPr>
        <w:spacing w:after="0" w:line="240" w:lineRule="auto"/>
        <w:jc w:val="both"/>
        <w:rPr>
          <w:rFonts w:ascii="Times New Roman" w:hAnsi="Times New Roman" w:cs="Times New Roman"/>
          <w:b/>
          <w:bCs/>
          <w:sz w:val="24"/>
          <w:szCs w:val="24"/>
        </w:rPr>
      </w:pPr>
    </w:p>
    <w:p w14:paraId="57607E70" w14:textId="77777777" w:rsidR="008F20BB" w:rsidRPr="003936CD" w:rsidRDefault="00DA4AFB" w:rsidP="008F20BB">
      <w:pPr>
        <w:spacing w:after="0" w:line="240" w:lineRule="auto"/>
        <w:jc w:val="both"/>
        <w:rPr>
          <w:rFonts w:ascii="Times New Roman" w:hAnsi="Times New Roman" w:cs="Times New Roman"/>
          <w:sz w:val="24"/>
          <w:szCs w:val="24"/>
        </w:rPr>
      </w:pPr>
      <w:r w:rsidRPr="003936CD">
        <w:rPr>
          <w:rFonts w:ascii="Times New Roman" w:hAnsi="Times New Roman" w:cs="Times New Roman"/>
          <w:b/>
          <w:bCs/>
          <w:sz w:val="24"/>
          <w:szCs w:val="24"/>
        </w:rPr>
        <w:t>Le Responsable du Marché</w:t>
      </w:r>
      <w:r w:rsidRPr="003936CD">
        <w:rPr>
          <w:rFonts w:ascii="Times New Roman" w:hAnsi="Times New Roman" w:cs="Times New Roman"/>
          <w:sz w:val="24"/>
          <w:szCs w:val="24"/>
        </w:rPr>
        <w:t xml:space="preserve"> est le (</w:t>
      </w:r>
      <w:r w:rsidRPr="00613727">
        <w:rPr>
          <w:rFonts w:ascii="Times New Roman" w:hAnsi="Times New Roman" w:cs="Times New Roman"/>
          <w:i/>
          <w:color w:val="FF0000"/>
          <w:sz w:val="24"/>
          <w:szCs w:val="24"/>
        </w:rPr>
        <w:t>indiquer le Chef de l’Autorité Contractante</w:t>
      </w:r>
      <w:r w:rsidRPr="00613727">
        <w:rPr>
          <w:rFonts w:ascii="Times New Roman" w:hAnsi="Times New Roman" w:cs="Times New Roman"/>
          <w:color w:val="FF0000"/>
          <w:sz w:val="24"/>
          <w:szCs w:val="24"/>
        </w:rPr>
        <w:t>)</w:t>
      </w:r>
      <w:r w:rsidRPr="003936CD">
        <w:rPr>
          <w:rFonts w:ascii="Times New Roman" w:hAnsi="Times New Roman" w:cs="Times New Roman"/>
          <w:sz w:val="24"/>
          <w:szCs w:val="24"/>
        </w:rPr>
        <w:t>, à l’adresse suivante :</w:t>
      </w:r>
    </w:p>
    <w:p w14:paraId="2BDF841A" w14:textId="77777777" w:rsidR="008F20BB" w:rsidRPr="003936CD" w:rsidRDefault="008F20BB" w:rsidP="008F20BB">
      <w:pPr>
        <w:spacing w:after="0" w:line="240" w:lineRule="auto"/>
        <w:jc w:val="both"/>
        <w:rPr>
          <w:rFonts w:ascii="Times New Roman" w:hAnsi="Times New Roman" w:cs="Times New Roman"/>
          <w:b/>
          <w:bCs/>
          <w:sz w:val="24"/>
          <w:szCs w:val="24"/>
        </w:rPr>
      </w:pPr>
    </w:p>
    <w:p w14:paraId="38DBA520" w14:textId="77777777" w:rsidR="008F20BB" w:rsidRPr="003936CD" w:rsidRDefault="00DA4AFB" w:rsidP="008F20BB">
      <w:pPr>
        <w:spacing w:after="0" w:line="240" w:lineRule="auto"/>
        <w:jc w:val="both"/>
        <w:rPr>
          <w:rFonts w:ascii="Times New Roman" w:hAnsi="Times New Roman" w:cs="Times New Roman"/>
          <w:sz w:val="24"/>
          <w:szCs w:val="24"/>
        </w:rPr>
      </w:pPr>
      <w:r w:rsidRPr="003936CD">
        <w:rPr>
          <w:rFonts w:ascii="Times New Roman" w:hAnsi="Times New Roman" w:cs="Times New Roman"/>
          <w:b/>
          <w:bCs/>
          <w:sz w:val="24"/>
          <w:szCs w:val="24"/>
        </w:rPr>
        <w:t xml:space="preserve">Le Représentant de l'Autorité Contractante: </w:t>
      </w:r>
      <w:r w:rsidRPr="003936CD">
        <w:rPr>
          <w:rFonts w:ascii="Times New Roman" w:hAnsi="Times New Roman" w:cs="Times New Roman"/>
          <w:sz w:val="24"/>
          <w:szCs w:val="24"/>
        </w:rPr>
        <w:t xml:space="preserve">est </w:t>
      </w:r>
      <w:r w:rsidRPr="00613727">
        <w:rPr>
          <w:rFonts w:ascii="Times New Roman" w:hAnsi="Times New Roman" w:cs="Times New Roman"/>
          <w:color w:val="FF0000"/>
          <w:sz w:val="24"/>
          <w:szCs w:val="24"/>
        </w:rPr>
        <w:t>(</w:t>
      </w:r>
      <w:r w:rsidRPr="00613727">
        <w:rPr>
          <w:rFonts w:ascii="Times New Roman" w:hAnsi="Times New Roman" w:cs="Times New Roman"/>
          <w:i/>
          <w:iCs/>
          <w:color w:val="FF0000"/>
          <w:sz w:val="24"/>
          <w:szCs w:val="24"/>
        </w:rPr>
        <w:t>indiquer le Représentant</w:t>
      </w:r>
      <w:r w:rsidR="00613727" w:rsidRPr="00613727">
        <w:rPr>
          <w:rFonts w:ascii="Times New Roman" w:hAnsi="Times New Roman" w:cs="Times New Roman"/>
          <w:i/>
          <w:iCs/>
          <w:color w:val="FF0000"/>
          <w:sz w:val="24"/>
          <w:szCs w:val="24"/>
        </w:rPr>
        <w:t xml:space="preserve"> </w:t>
      </w:r>
      <w:r w:rsidRPr="00613727">
        <w:rPr>
          <w:rFonts w:ascii="Times New Roman" w:hAnsi="Times New Roman" w:cs="Times New Roman"/>
          <w:i/>
          <w:iCs/>
          <w:color w:val="FF0000"/>
          <w:sz w:val="24"/>
          <w:szCs w:val="24"/>
        </w:rPr>
        <w:t>ou la structure interne chargée par l'ASECNA pour assurer le suivi des prestations ainsi que son adresse complète</w:t>
      </w:r>
      <w:r w:rsidRPr="00613727">
        <w:rPr>
          <w:rFonts w:ascii="Times New Roman" w:hAnsi="Times New Roman" w:cs="Times New Roman"/>
          <w:color w:val="FF0000"/>
          <w:sz w:val="24"/>
          <w:szCs w:val="24"/>
        </w:rPr>
        <w:t>)</w:t>
      </w:r>
    </w:p>
    <w:p w14:paraId="5D5A81A2" w14:textId="77777777" w:rsidR="0097633B" w:rsidRPr="003936CD" w:rsidRDefault="0097633B" w:rsidP="006C4D73">
      <w:pPr>
        <w:spacing w:after="0" w:line="240" w:lineRule="auto"/>
        <w:jc w:val="both"/>
        <w:rPr>
          <w:rFonts w:ascii="Times New Roman" w:hAnsi="Times New Roman" w:cs="Times New Roman"/>
          <w:sz w:val="24"/>
          <w:szCs w:val="24"/>
        </w:rPr>
      </w:pPr>
    </w:p>
    <w:p w14:paraId="742C08DA" w14:textId="77777777" w:rsidR="0058171B" w:rsidRPr="007A601A" w:rsidRDefault="00DA4AFB" w:rsidP="007A601A">
      <w:pPr>
        <w:pStyle w:val="Titre4"/>
        <w:spacing w:before="0"/>
        <w:rPr>
          <w:rFonts w:ascii="Times New Roman" w:hAnsi="Times New Roman"/>
          <w:i w:val="0"/>
          <w:color w:val="auto"/>
          <w:sz w:val="24"/>
          <w:szCs w:val="24"/>
        </w:rPr>
      </w:pPr>
      <w:bookmarkStart w:id="635" w:name="_Toc398446565"/>
      <w:bookmarkStart w:id="636" w:name="_Toc107241103"/>
      <w:r w:rsidRPr="007A601A">
        <w:rPr>
          <w:rFonts w:ascii="Times New Roman" w:hAnsi="Times New Roman"/>
          <w:i w:val="0"/>
          <w:color w:val="auto"/>
          <w:sz w:val="24"/>
          <w:szCs w:val="24"/>
        </w:rPr>
        <w:lastRenderedPageBreak/>
        <w:t xml:space="preserve">Article 4. </w:t>
      </w:r>
      <w:r w:rsidR="007A601A">
        <w:rPr>
          <w:rFonts w:ascii="Times New Roman" w:hAnsi="Times New Roman"/>
          <w:i w:val="0"/>
          <w:color w:val="auto"/>
          <w:sz w:val="24"/>
          <w:szCs w:val="24"/>
        </w:rPr>
        <w:t xml:space="preserve"> </w:t>
      </w:r>
      <w:r w:rsidR="007A601A" w:rsidRPr="007A601A">
        <w:rPr>
          <w:rFonts w:ascii="Times New Roman" w:hAnsi="Times New Roman"/>
          <w:i w:val="0"/>
          <w:color w:val="auto"/>
          <w:sz w:val="24"/>
          <w:szCs w:val="24"/>
        </w:rPr>
        <w:t xml:space="preserve">Représentant du fournisseur </w:t>
      </w:r>
      <w:r w:rsidRPr="007A601A">
        <w:rPr>
          <w:rFonts w:ascii="Times New Roman" w:hAnsi="Times New Roman"/>
          <w:i w:val="0"/>
          <w:color w:val="auto"/>
          <w:sz w:val="24"/>
          <w:szCs w:val="24"/>
        </w:rPr>
        <w:t>(CCAG-FCS Article 3/4)</w:t>
      </w:r>
      <w:bookmarkEnd w:id="635"/>
      <w:bookmarkEnd w:id="636"/>
    </w:p>
    <w:p w14:paraId="585C8DB4" w14:textId="77777777" w:rsidR="0097633B" w:rsidRPr="003936CD" w:rsidRDefault="0097633B" w:rsidP="0058171B">
      <w:pPr>
        <w:spacing w:after="0" w:line="240" w:lineRule="auto"/>
        <w:jc w:val="both"/>
        <w:rPr>
          <w:rFonts w:ascii="Times New Roman" w:hAnsi="Times New Roman" w:cs="Times New Roman"/>
          <w:sz w:val="24"/>
          <w:szCs w:val="24"/>
        </w:rPr>
      </w:pPr>
    </w:p>
    <w:p w14:paraId="71B50BA1" w14:textId="77777777" w:rsidR="0058171B" w:rsidRPr="00613727" w:rsidRDefault="00DA4AFB" w:rsidP="0058171B">
      <w:pPr>
        <w:spacing w:after="0" w:line="240" w:lineRule="auto"/>
        <w:jc w:val="both"/>
        <w:rPr>
          <w:rFonts w:ascii="Times New Roman" w:hAnsi="Times New Roman" w:cs="Times New Roman"/>
          <w:b/>
          <w:bCs/>
          <w:color w:val="FF0000"/>
          <w:sz w:val="24"/>
          <w:szCs w:val="24"/>
        </w:rPr>
      </w:pPr>
      <w:r w:rsidRPr="003936CD">
        <w:rPr>
          <w:rFonts w:ascii="Times New Roman" w:hAnsi="Times New Roman" w:cs="Times New Roman"/>
          <w:sz w:val="24"/>
          <w:szCs w:val="24"/>
        </w:rPr>
        <w:t>Le Fournisseur</w:t>
      </w:r>
      <w:r w:rsidR="00613727">
        <w:rPr>
          <w:rFonts w:ascii="Times New Roman" w:hAnsi="Times New Roman" w:cs="Times New Roman"/>
          <w:sz w:val="24"/>
          <w:szCs w:val="24"/>
        </w:rPr>
        <w:t xml:space="preserve"> </w:t>
      </w:r>
      <w:r w:rsidRPr="003936CD">
        <w:rPr>
          <w:rFonts w:ascii="Times New Roman" w:hAnsi="Times New Roman" w:cs="Times New Roman"/>
          <w:sz w:val="24"/>
          <w:szCs w:val="24"/>
        </w:rPr>
        <w:t>désigne</w:t>
      </w:r>
      <w:r w:rsidR="00613727">
        <w:rPr>
          <w:rFonts w:ascii="Times New Roman" w:hAnsi="Times New Roman" w:cs="Times New Roman"/>
          <w:sz w:val="24"/>
          <w:szCs w:val="24"/>
        </w:rPr>
        <w:t xml:space="preserve"> </w:t>
      </w:r>
      <w:r w:rsidRPr="00613727">
        <w:rPr>
          <w:rFonts w:ascii="Times New Roman" w:hAnsi="Times New Roman" w:cs="Times New Roman"/>
          <w:color w:val="FF0000"/>
          <w:sz w:val="24"/>
          <w:szCs w:val="24"/>
        </w:rPr>
        <w:t>(</w:t>
      </w:r>
      <w:r w:rsidRPr="00613727">
        <w:rPr>
          <w:rFonts w:ascii="Times New Roman" w:hAnsi="Times New Roman" w:cs="Times New Roman"/>
          <w:i/>
          <w:iCs/>
          <w:color w:val="FF0000"/>
          <w:sz w:val="24"/>
          <w:szCs w:val="24"/>
        </w:rPr>
        <w:t>indiquer le signataire du présent marché ou son représentant dûment accrédité</w:t>
      </w:r>
      <w:r w:rsidRPr="00613727">
        <w:rPr>
          <w:rFonts w:ascii="Times New Roman" w:hAnsi="Times New Roman" w:cs="Times New Roman"/>
          <w:color w:val="FF0000"/>
          <w:sz w:val="24"/>
          <w:szCs w:val="24"/>
        </w:rPr>
        <w:t>).</w:t>
      </w:r>
    </w:p>
    <w:p w14:paraId="498C0624" w14:textId="77777777" w:rsidR="00922D69" w:rsidRPr="003936CD" w:rsidRDefault="00922D69" w:rsidP="006C4D73">
      <w:pPr>
        <w:spacing w:after="0" w:line="240" w:lineRule="auto"/>
        <w:jc w:val="both"/>
        <w:rPr>
          <w:rFonts w:ascii="Times New Roman" w:hAnsi="Times New Roman" w:cs="Times New Roman"/>
          <w:sz w:val="24"/>
          <w:szCs w:val="24"/>
        </w:rPr>
      </w:pPr>
    </w:p>
    <w:p w14:paraId="1BD4673A" w14:textId="77777777" w:rsidR="000622E1" w:rsidRPr="007A601A" w:rsidRDefault="00DA4AFB" w:rsidP="007A601A">
      <w:pPr>
        <w:pStyle w:val="Titre4"/>
        <w:spacing w:before="0"/>
        <w:rPr>
          <w:rFonts w:ascii="Times New Roman" w:hAnsi="Times New Roman"/>
          <w:i w:val="0"/>
          <w:color w:val="auto"/>
          <w:sz w:val="24"/>
          <w:szCs w:val="24"/>
        </w:rPr>
      </w:pPr>
      <w:bookmarkStart w:id="637" w:name="_Toc398446566"/>
      <w:bookmarkStart w:id="638" w:name="_Toc107241104"/>
      <w:r w:rsidRPr="007A601A">
        <w:rPr>
          <w:rFonts w:ascii="Times New Roman" w:hAnsi="Times New Roman"/>
          <w:i w:val="0"/>
          <w:color w:val="auto"/>
          <w:sz w:val="24"/>
          <w:szCs w:val="24"/>
        </w:rPr>
        <w:t>Article 5.</w:t>
      </w:r>
      <w:r w:rsidR="007A601A">
        <w:rPr>
          <w:rFonts w:ascii="Times New Roman" w:hAnsi="Times New Roman"/>
          <w:i w:val="0"/>
          <w:color w:val="auto"/>
          <w:sz w:val="24"/>
          <w:szCs w:val="24"/>
        </w:rPr>
        <w:t xml:space="preserve"> </w:t>
      </w:r>
      <w:r w:rsidRPr="007A601A">
        <w:rPr>
          <w:rFonts w:ascii="Times New Roman" w:hAnsi="Times New Roman"/>
          <w:i w:val="0"/>
          <w:color w:val="auto"/>
          <w:sz w:val="24"/>
          <w:szCs w:val="24"/>
        </w:rPr>
        <w:t xml:space="preserve"> </w:t>
      </w:r>
      <w:r w:rsidR="007A601A" w:rsidRPr="007A601A">
        <w:rPr>
          <w:rFonts w:ascii="Times New Roman" w:hAnsi="Times New Roman"/>
          <w:i w:val="0"/>
          <w:color w:val="auto"/>
          <w:sz w:val="24"/>
          <w:szCs w:val="24"/>
        </w:rPr>
        <w:t xml:space="preserve">Sous-traitance </w:t>
      </w:r>
      <w:r w:rsidRPr="007A601A">
        <w:rPr>
          <w:rFonts w:ascii="Times New Roman" w:hAnsi="Times New Roman"/>
          <w:i w:val="0"/>
          <w:color w:val="auto"/>
          <w:sz w:val="24"/>
          <w:szCs w:val="24"/>
        </w:rPr>
        <w:t>(CCAG-FCS-Article 3/6)</w:t>
      </w:r>
      <w:bookmarkEnd w:id="637"/>
      <w:bookmarkEnd w:id="638"/>
    </w:p>
    <w:p w14:paraId="3E88CEDF" w14:textId="77777777" w:rsidR="000622E1" w:rsidRPr="003936CD" w:rsidRDefault="000622E1" w:rsidP="000622E1">
      <w:pPr>
        <w:spacing w:after="0" w:line="240" w:lineRule="auto"/>
        <w:jc w:val="both"/>
        <w:rPr>
          <w:rFonts w:ascii="Times New Roman" w:hAnsi="Times New Roman" w:cs="Times New Roman"/>
          <w:sz w:val="24"/>
          <w:szCs w:val="24"/>
        </w:rPr>
      </w:pPr>
    </w:p>
    <w:p w14:paraId="217520B3" w14:textId="77777777" w:rsidR="000622E1" w:rsidRPr="00613727" w:rsidRDefault="00DA4AFB" w:rsidP="000622E1">
      <w:pPr>
        <w:spacing w:after="0" w:line="240" w:lineRule="auto"/>
        <w:jc w:val="both"/>
        <w:rPr>
          <w:rFonts w:ascii="Times New Roman" w:hAnsi="Times New Roman" w:cs="Times New Roman"/>
          <w:i/>
          <w:iCs/>
          <w:color w:val="FF0000"/>
          <w:sz w:val="24"/>
          <w:szCs w:val="24"/>
        </w:rPr>
      </w:pPr>
      <w:r w:rsidRPr="00613727">
        <w:rPr>
          <w:rFonts w:ascii="Times New Roman" w:hAnsi="Times New Roman" w:cs="Times New Roman"/>
          <w:i/>
          <w:iCs/>
          <w:color w:val="FF0000"/>
          <w:sz w:val="24"/>
          <w:szCs w:val="24"/>
        </w:rPr>
        <w:t>(Retenir l'une des deux options suivantes)</w:t>
      </w:r>
    </w:p>
    <w:p w14:paraId="257424C8" w14:textId="77777777" w:rsidR="000622E1" w:rsidRPr="003936CD" w:rsidRDefault="000622E1" w:rsidP="000622E1">
      <w:pPr>
        <w:spacing w:after="0" w:line="240" w:lineRule="auto"/>
        <w:jc w:val="both"/>
        <w:rPr>
          <w:rFonts w:ascii="Times New Roman" w:hAnsi="Times New Roman" w:cs="Times New Roman"/>
          <w:sz w:val="24"/>
          <w:szCs w:val="24"/>
        </w:rPr>
      </w:pPr>
    </w:p>
    <w:p w14:paraId="73B3D782" w14:textId="77777777" w:rsidR="000622E1" w:rsidRPr="003936CD" w:rsidRDefault="00DA4AFB" w:rsidP="000622E1">
      <w:pPr>
        <w:widowControl w:val="0"/>
        <w:spacing w:after="0" w:line="240" w:lineRule="auto"/>
        <w:jc w:val="both"/>
        <w:rPr>
          <w:rFonts w:ascii="Times New Roman" w:hAnsi="Times New Roman" w:cs="Times New Roman"/>
          <w:snapToGrid w:val="0"/>
          <w:sz w:val="24"/>
          <w:szCs w:val="24"/>
        </w:rPr>
      </w:pPr>
      <w:r w:rsidRPr="003936CD">
        <w:rPr>
          <w:rFonts w:ascii="Times New Roman" w:hAnsi="Times New Roman" w:cs="Times New Roman"/>
          <w:snapToGrid w:val="0"/>
          <w:sz w:val="24"/>
          <w:szCs w:val="24"/>
        </w:rPr>
        <w:t>Le Fournisseur est autorisé à sous-traiter l’exécution de certaines parties de son Marché.</w:t>
      </w:r>
    </w:p>
    <w:p w14:paraId="555F81AC" w14:textId="77777777" w:rsidR="000622E1" w:rsidRPr="003936CD" w:rsidRDefault="000622E1" w:rsidP="000622E1">
      <w:pPr>
        <w:widowControl w:val="0"/>
        <w:spacing w:after="0" w:line="240" w:lineRule="auto"/>
        <w:jc w:val="both"/>
        <w:rPr>
          <w:rFonts w:ascii="Times New Roman" w:hAnsi="Times New Roman" w:cs="Times New Roman"/>
          <w:snapToGrid w:val="0"/>
          <w:sz w:val="24"/>
          <w:szCs w:val="24"/>
        </w:rPr>
      </w:pPr>
    </w:p>
    <w:p w14:paraId="4BFE8F9B" w14:textId="77777777" w:rsidR="000622E1" w:rsidRPr="003936CD" w:rsidRDefault="00DA4AFB" w:rsidP="000622E1">
      <w:pPr>
        <w:widowControl w:val="0"/>
        <w:spacing w:after="0" w:line="240" w:lineRule="auto"/>
        <w:jc w:val="both"/>
        <w:rPr>
          <w:rFonts w:ascii="Times New Roman" w:hAnsi="Times New Roman" w:cs="Times New Roman"/>
          <w:snapToGrid w:val="0"/>
          <w:sz w:val="24"/>
          <w:szCs w:val="24"/>
        </w:rPr>
      </w:pPr>
      <w:r w:rsidRPr="003936CD">
        <w:rPr>
          <w:rFonts w:ascii="Times New Roman" w:hAnsi="Times New Roman" w:cs="Times New Roman"/>
          <w:snapToGrid w:val="0"/>
          <w:sz w:val="24"/>
          <w:szCs w:val="24"/>
        </w:rPr>
        <w:t xml:space="preserve">Toutefois, il </w:t>
      </w:r>
      <w:r w:rsidRPr="003936CD">
        <w:rPr>
          <w:rFonts w:ascii="Times New Roman" w:hAnsi="Times New Roman" w:cs="Times New Roman"/>
          <w:bCs/>
          <w:snapToGrid w:val="0"/>
          <w:sz w:val="24"/>
          <w:szCs w:val="24"/>
        </w:rPr>
        <w:t xml:space="preserve">doit obtenir l'accord préalable de </w:t>
      </w:r>
      <w:r w:rsidRPr="003936CD">
        <w:rPr>
          <w:rFonts w:ascii="Times New Roman" w:hAnsi="Times New Roman" w:cs="Times New Roman"/>
          <w:snapToGrid w:val="0"/>
          <w:sz w:val="24"/>
          <w:szCs w:val="24"/>
        </w:rPr>
        <w:t xml:space="preserve">l’Autorité Contractante. Les parties à sous-traiter ne peuvent dépasser </w:t>
      </w:r>
      <w:r w:rsidRPr="00613727">
        <w:rPr>
          <w:rFonts w:ascii="Times New Roman" w:hAnsi="Times New Roman" w:cs="Times New Roman"/>
          <w:i/>
          <w:iCs/>
          <w:color w:val="FF0000"/>
          <w:sz w:val="24"/>
          <w:szCs w:val="24"/>
        </w:rPr>
        <w:t>(indiquer le pourcentage qui peut être sous-traité sans pourtant dépasser le trente pour cent (30%) du montant des prestations objet du marché</w:t>
      </w:r>
      <w:r w:rsidRPr="00613727">
        <w:rPr>
          <w:rFonts w:ascii="Times New Roman" w:hAnsi="Times New Roman" w:cs="Times New Roman"/>
          <w:color w:val="FF0000"/>
          <w:sz w:val="24"/>
          <w:szCs w:val="24"/>
        </w:rPr>
        <w:t>)</w:t>
      </w:r>
      <w:r w:rsidR="00613727">
        <w:rPr>
          <w:rFonts w:ascii="Times New Roman" w:hAnsi="Times New Roman" w:cs="Times New Roman"/>
          <w:snapToGrid w:val="0"/>
          <w:sz w:val="24"/>
          <w:szCs w:val="24"/>
        </w:rPr>
        <w:t xml:space="preserve"> </w:t>
      </w:r>
      <w:r w:rsidRPr="003936CD">
        <w:rPr>
          <w:rFonts w:ascii="Times New Roman" w:hAnsi="Times New Roman" w:cs="Times New Roman"/>
          <w:snapToGrid w:val="0"/>
          <w:sz w:val="24"/>
          <w:szCs w:val="24"/>
        </w:rPr>
        <w:t xml:space="preserve">du montant de son marché. </w:t>
      </w:r>
    </w:p>
    <w:p w14:paraId="7FD80B44" w14:textId="77777777" w:rsidR="000622E1" w:rsidRPr="003936CD" w:rsidRDefault="000622E1" w:rsidP="000622E1">
      <w:pPr>
        <w:spacing w:after="0" w:line="240" w:lineRule="auto"/>
        <w:jc w:val="both"/>
        <w:rPr>
          <w:rFonts w:ascii="Times New Roman" w:hAnsi="Times New Roman" w:cs="Times New Roman"/>
          <w:snapToGrid w:val="0"/>
          <w:sz w:val="24"/>
          <w:szCs w:val="24"/>
        </w:rPr>
      </w:pPr>
    </w:p>
    <w:p w14:paraId="1E35275E" w14:textId="77777777" w:rsidR="000622E1" w:rsidRPr="003936CD" w:rsidRDefault="00DA4AFB" w:rsidP="000622E1">
      <w:pPr>
        <w:pStyle w:val="Corpsdetexte"/>
        <w:keepLines/>
        <w:rPr>
          <w:rFonts w:eastAsiaTheme="minorHAnsi"/>
          <w:snapToGrid w:val="0"/>
          <w:szCs w:val="24"/>
          <w:lang w:val="fr-FR" w:eastAsia="en-US"/>
        </w:rPr>
      </w:pPr>
      <w:r w:rsidRPr="003936CD">
        <w:rPr>
          <w:rFonts w:eastAsiaTheme="minorHAnsi"/>
          <w:snapToGrid w:val="0"/>
          <w:szCs w:val="24"/>
          <w:lang w:val="fr-FR" w:eastAsia="en-US"/>
        </w:rPr>
        <w:t>En cas de sous-traitance du marché, le Fournisseur demeure personnellement responsable de l’exécution de toutes les obligations de celui-ci.</w:t>
      </w:r>
    </w:p>
    <w:p w14:paraId="7833F7C5" w14:textId="77777777" w:rsidR="000D30C5" w:rsidRPr="003936CD" w:rsidRDefault="000D30C5" w:rsidP="000622E1">
      <w:pPr>
        <w:pStyle w:val="Corpsdetexte"/>
        <w:keepLines/>
        <w:rPr>
          <w:rFonts w:eastAsiaTheme="minorHAnsi"/>
          <w:snapToGrid w:val="0"/>
          <w:szCs w:val="24"/>
          <w:lang w:val="fr-FR" w:eastAsia="en-US"/>
        </w:rPr>
      </w:pPr>
    </w:p>
    <w:p w14:paraId="7CB52A5D" w14:textId="77777777" w:rsidR="000622E1" w:rsidRPr="003936CD" w:rsidRDefault="00DA4AFB" w:rsidP="000622E1">
      <w:pPr>
        <w:keepLines/>
        <w:spacing w:after="0" w:line="240" w:lineRule="auto"/>
        <w:jc w:val="both"/>
        <w:rPr>
          <w:rFonts w:ascii="Times New Roman" w:hAnsi="Times New Roman" w:cs="Times New Roman"/>
          <w:snapToGrid w:val="0"/>
          <w:sz w:val="24"/>
          <w:szCs w:val="24"/>
        </w:rPr>
      </w:pPr>
      <w:r w:rsidRPr="003936CD">
        <w:rPr>
          <w:rFonts w:ascii="Times New Roman" w:hAnsi="Times New Roman" w:cs="Times New Roman"/>
          <w:snapToGrid w:val="0"/>
          <w:sz w:val="24"/>
          <w:szCs w:val="24"/>
        </w:rPr>
        <w:t>Le sous-traitant du Fournisseur du marché qui a été accepté et dont les conditions de paiements ont été agréées par l’Autorité Contractante et le Fournisseur peut être payé, à sa demande, directement par cette dernière pour la part dont il assure l’exécution.</w:t>
      </w:r>
    </w:p>
    <w:p w14:paraId="4D271DE8" w14:textId="77777777" w:rsidR="000622E1" w:rsidRPr="003936CD" w:rsidRDefault="000622E1" w:rsidP="000622E1">
      <w:pPr>
        <w:spacing w:after="0" w:line="240" w:lineRule="auto"/>
        <w:jc w:val="both"/>
        <w:rPr>
          <w:rFonts w:ascii="Times New Roman" w:hAnsi="Times New Roman" w:cs="Times New Roman"/>
          <w:sz w:val="24"/>
          <w:szCs w:val="24"/>
        </w:rPr>
      </w:pPr>
    </w:p>
    <w:p w14:paraId="70B32B50" w14:textId="77777777" w:rsidR="000622E1" w:rsidRPr="003936CD" w:rsidRDefault="00DA4AFB" w:rsidP="000622E1">
      <w:pPr>
        <w:spacing w:after="0" w:line="240" w:lineRule="auto"/>
        <w:jc w:val="both"/>
        <w:rPr>
          <w:rFonts w:ascii="Times New Roman" w:hAnsi="Times New Roman" w:cs="Times New Roman"/>
          <w:b/>
          <w:i/>
          <w:sz w:val="24"/>
          <w:szCs w:val="24"/>
        </w:rPr>
      </w:pPr>
      <w:r w:rsidRPr="003936CD">
        <w:rPr>
          <w:rFonts w:ascii="Times New Roman" w:hAnsi="Times New Roman" w:cs="Times New Roman"/>
          <w:b/>
          <w:i/>
          <w:sz w:val="24"/>
          <w:szCs w:val="24"/>
        </w:rPr>
        <w:t xml:space="preserve">Ou </w:t>
      </w:r>
    </w:p>
    <w:p w14:paraId="24919AB1" w14:textId="77777777" w:rsidR="000622E1" w:rsidRPr="003936CD" w:rsidRDefault="000622E1" w:rsidP="000622E1">
      <w:pPr>
        <w:spacing w:after="0" w:line="240" w:lineRule="auto"/>
        <w:jc w:val="both"/>
        <w:rPr>
          <w:rFonts w:ascii="Times New Roman" w:hAnsi="Times New Roman" w:cs="Times New Roman"/>
          <w:sz w:val="24"/>
          <w:szCs w:val="24"/>
        </w:rPr>
      </w:pPr>
    </w:p>
    <w:p w14:paraId="00E8513F" w14:textId="77777777" w:rsidR="000622E1" w:rsidRPr="003936CD" w:rsidRDefault="00DA4AFB" w:rsidP="000622E1">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Fournisseur ne peut sous-traiter aucune partie de son Marché.</w:t>
      </w:r>
    </w:p>
    <w:p w14:paraId="6B81824D" w14:textId="77777777" w:rsidR="00E32658" w:rsidRPr="003936CD" w:rsidRDefault="00E32658" w:rsidP="006C4D73">
      <w:pPr>
        <w:widowControl w:val="0"/>
        <w:spacing w:after="0" w:line="240" w:lineRule="auto"/>
        <w:jc w:val="both"/>
        <w:rPr>
          <w:rFonts w:ascii="Times New Roman" w:hAnsi="Times New Roman" w:cs="Times New Roman"/>
          <w:snapToGrid w:val="0"/>
          <w:sz w:val="24"/>
          <w:szCs w:val="24"/>
        </w:rPr>
      </w:pPr>
    </w:p>
    <w:p w14:paraId="6270A873" w14:textId="77777777" w:rsidR="006C4D73" w:rsidRPr="007A601A" w:rsidRDefault="00DA4AFB" w:rsidP="006C4D73">
      <w:pPr>
        <w:pStyle w:val="Titre4"/>
        <w:spacing w:before="0"/>
        <w:rPr>
          <w:rFonts w:ascii="Times New Roman" w:hAnsi="Times New Roman"/>
          <w:i w:val="0"/>
          <w:color w:val="auto"/>
          <w:sz w:val="24"/>
          <w:szCs w:val="24"/>
        </w:rPr>
      </w:pPr>
      <w:bookmarkStart w:id="639" w:name="_Toc383610124"/>
      <w:bookmarkStart w:id="640" w:name="_Toc398446567"/>
      <w:bookmarkStart w:id="641" w:name="_Toc107241105"/>
      <w:r w:rsidRPr="007A601A">
        <w:rPr>
          <w:rFonts w:ascii="Times New Roman" w:hAnsi="Times New Roman"/>
          <w:i w:val="0"/>
          <w:color w:val="auto"/>
          <w:sz w:val="24"/>
          <w:szCs w:val="24"/>
        </w:rPr>
        <w:t xml:space="preserve">Article 6. </w:t>
      </w:r>
      <w:r w:rsidR="007A601A">
        <w:rPr>
          <w:rFonts w:ascii="Times New Roman" w:hAnsi="Times New Roman"/>
          <w:i w:val="0"/>
          <w:color w:val="auto"/>
          <w:sz w:val="24"/>
          <w:szCs w:val="24"/>
        </w:rPr>
        <w:t xml:space="preserve"> </w:t>
      </w:r>
      <w:r w:rsidR="007A601A" w:rsidRPr="007A601A">
        <w:rPr>
          <w:rFonts w:ascii="Times New Roman" w:hAnsi="Times New Roman"/>
          <w:i w:val="0"/>
          <w:color w:val="auto"/>
          <w:sz w:val="24"/>
          <w:szCs w:val="24"/>
        </w:rPr>
        <w:t xml:space="preserve">Documents contractuels </w:t>
      </w:r>
      <w:r w:rsidRPr="007A601A">
        <w:rPr>
          <w:rFonts w:ascii="Times New Roman" w:hAnsi="Times New Roman"/>
          <w:i w:val="0"/>
          <w:color w:val="auto"/>
          <w:sz w:val="24"/>
          <w:szCs w:val="24"/>
        </w:rPr>
        <w:t>(CCAG-FCS-Article 4)</w:t>
      </w:r>
      <w:bookmarkEnd w:id="639"/>
      <w:bookmarkEnd w:id="640"/>
      <w:bookmarkEnd w:id="641"/>
    </w:p>
    <w:p w14:paraId="16FB3F7D" w14:textId="77777777" w:rsidR="006C4D73" w:rsidRPr="003936CD" w:rsidRDefault="006C4D73" w:rsidP="00ED2C7A">
      <w:pPr>
        <w:widowControl w:val="0"/>
        <w:spacing w:after="0" w:line="240" w:lineRule="auto"/>
        <w:ind w:left="1080"/>
        <w:jc w:val="both"/>
        <w:rPr>
          <w:rFonts w:ascii="Times New Roman" w:hAnsi="Times New Roman" w:cs="Times New Roman"/>
          <w:b/>
          <w:snapToGrid w:val="0"/>
          <w:sz w:val="24"/>
          <w:szCs w:val="24"/>
        </w:rPr>
      </w:pPr>
    </w:p>
    <w:p w14:paraId="3FBF4D9E" w14:textId="77777777" w:rsidR="006C4D73" w:rsidRPr="003936CD" w:rsidRDefault="00DA4AFB" w:rsidP="006C4D73">
      <w:pPr>
        <w:widowControl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L'ensemble des documents énumérés ci-dessous, dont </w:t>
      </w:r>
      <w:r w:rsidRPr="003936CD">
        <w:rPr>
          <w:rFonts w:ascii="Times New Roman" w:hAnsi="Times New Roman" w:cs="Times New Roman"/>
          <w:snapToGrid w:val="0"/>
          <w:sz w:val="24"/>
          <w:szCs w:val="24"/>
        </w:rPr>
        <w:t>le Fournisseur</w:t>
      </w:r>
      <w:r w:rsidRPr="003936CD">
        <w:rPr>
          <w:rFonts w:ascii="Times New Roman" w:hAnsi="Times New Roman" w:cs="Times New Roman"/>
          <w:sz w:val="24"/>
          <w:szCs w:val="24"/>
        </w:rPr>
        <w:t xml:space="preserve"> assure avoir pris connaissance, constitue le contrat définissant les conditions du marché:</w:t>
      </w:r>
    </w:p>
    <w:p w14:paraId="29116A83" w14:textId="77777777" w:rsidR="006C4D73" w:rsidRPr="003936CD" w:rsidRDefault="006C4D73" w:rsidP="006C4D73">
      <w:pPr>
        <w:widowControl w:val="0"/>
        <w:spacing w:after="0" w:line="240" w:lineRule="auto"/>
        <w:jc w:val="both"/>
        <w:rPr>
          <w:rFonts w:ascii="Times New Roman" w:hAnsi="Times New Roman" w:cs="Times New Roman"/>
          <w:sz w:val="24"/>
          <w:szCs w:val="24"/>
        </w:rPr>
      </w:pPr>
    </w:p>
    <w:p w14:paraId="1C2FDB57" w14:textId="77777777" w:rsidR="006C4D73" w:rsidRPr="003936CD" w:rsidRDefault="00DA4AFB" w:rsidP="008D62D0">
      <w:pPr>
        <w:pStyle w:val="Paragraphedeliste"/>
        <w:numPr>
          <w:ilvl w:val="0"/>
          <w:numId w:val="186"/>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l’Acte d’engagement;</w:t>
      </w:r>
    </w:p>
    <w:p w14:paraId="72FE5179" w14:textId="77777777" w:rsidR="006C4D73" w:rsidRPr="003936CD" w:rsidRDefault="00DA4AFB" w:rsidP="008D62D0">
      <w:pPr>
        <w:pStyle w:val="Paragraphedeliste"/>
        <w:numPr>
          <w:ilvl w:val="0"/>
          <w:numId w:val="186"/>
        </w:numPr>
        <w:spacing w:after="0" w:line="240" w:lineRule="auto"/>
        <w:ind w:left="1068" w:right="69"/>
        <w:jc w:val="both"/>
        <w:rPr>
          <w:rFonts w:ascii="Times New Roman" w:hAnsi="Times New Roman" w:cs="Times New Roman"/>
          <w:sz w:val="24"/>
          <w:szCs w:val="24"/>
        </w:rPr>
      </w:pPr>
      <w:r w:rsidRPr="003936CD">
        <w:rPr>
          <w:rFonts w:ascii="Times New Roman" w:hAnsi="Times New Roman" w:cs="Times New Roman"/>
          <w:sz w:val="24"/>
          <w:szCs w:val="24"/>
        </w:rPr>
        <w:t>le présent Cahier des Clauses Administratives Particulières (CCAP) et ses éventuelles annexes;</w:t>
      </w:r>
    </w:p>
    <w:p w14:paraId="218889FE" w14:textId="77777777" w:rsidR="006C4D73" w:rsidRPr="003936CD" w:rsidRDefault="00DA4AFB" w:rsidP="008D62D0">
      <w:pPr>
        <w:pStyle w:val="Paragraphedeliste"/>
        <w:numPr>
          <w:ilvl w:val="0"/>
          <w:numId w:val="186"/>
        </w:numPr>
        <w:spacing w:after="0" w:line="240" w:lineRule="auto"/>
        <w:ind w:left="1068" w:right="69"/>
        <w:jc w:val="both"/>
        <w:rPr>
          <w:rFonts w:ascii="Times New Roman" w:hAnsi="Times New Roman" w:cs="Times New Roman"/>
          <w:sz w:val="24"/>
          <w:szCs w:val="24"/>
        </w:rPr>
      </w:pPr>
      <w:r w:rsidRPr="003936CD">
        <w:rPr>
          <w:rFonts w:ascii="Times New Roman" w:hAnsi="Times New Roman" w:cs="Times New Roman"/>
          <w:sz w:val="24"/>
          <w:szCs w:val="24"/>
        </w:rPr>
        <w:t>les spécifications techniques et ses éventuelles annexes ;</w:t>
      </w:r>
    </w:p>
    <w:p w14:paraId="0E2292A5" w14:textId="77777777" w:rsidR="006C4D73" w:rsidRPr="003936CD" w:rsidRDefault="00DA4AFB" w:rsidP="008D62D0">
      <w:pPr>
        <w:pStyle w:val="Paragraphedeliste"/>
        <w:numPr>
          <w:ilvl w:val="0"/>
          <w:numId w:val="186"/>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le bordereau des prix;</w:t>
      </w:r>
    </w:p>
    <w:p w14:paraId="5F606E59" w14:textId="77777777" w:rsidR="006C4D73" w:rsidRPr="003936CD" w:rsidRDefault="00DA4AFB" w:rsidP="008D62D0">
      <w:pPr>
        <w:pStyle w:val="Paragraphedeliste"/>
        <w:numPr>
          <w:ilvl w:val="0"/>
          <w:numId w:val="186"/>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Générales applicables aux marchés de fournitures courantes et prestations de service (CCAG-FCS) ;</w:t>
      </w:r>
    </w:p>
    <w:p w14:paraId="11764532" w14:textId="77777777" w:rsidR="006C4D73" w:rsidRPr="003936CD" w:rsidRDefault="00DA4AFB" w:rsidP="008D62D0">
      <w:pPr>
        <w:pStyle w:val="Paragraphedeliste"/>
        <w:numPr>
          <w:ilvl w:val="0"/>
          <w:numId w:val="186"/>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l'offre et ses annexes.</w:t>
      </w:r>
    </w:p>
    <w:p w14:paraId="0149421F" w14:textId="77777777" w:rsidR="006C4D73" w:rsidRPr="003936CD" w:rsidRDefault="006C4D73" w:rsidP="006C4D73">
      <w:pPr>
        <w:spacing w:after="0" w:line="240" w:lineRule="auto"/>
        <w:ind w:left="880" w:right="566"/>
        <w:jc w:val="both"/>
        <w:rPr>
          <w:rFonts w:ascii="Times New Roman" w:hAnsi="Times New Roman" w:cs="Times New Roman"/>
          <w:sz w:val="24"/>
          <w:szCs w:val="24"/>
        </w:rPr>
      </w:pPr>
    </w:p>
    <w:p w14:paraId="727A4027" w14:textId="77777777" w:rsidR="006C4D73"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En cas de contradiction ou de différence entre les pièces constitutives du marché, ces pièces prévalent dans l'ordre dans lequel elles sont énumérées ci- dessus.</w:t>
      </w:r>
    </w:p>
    <w:p w14:paraId="56FC0E68" w14:textId="77777777" w:rsidR="006C4D73" w:rsidRPr="003936CD" w:rsidRDefault="006C4D73" w:rsidP="006C4D73">
      <w:pPr>
        <w:tabs>
          <w:tab w:val="left" w:pos="8931"/>
        </w:tabs>
        <w:spacing w:after="0" w:line="240" w:lineRule="auto"/>
        <w:ind w:right="69"/>
        <w:jc w:val="both"/>
        <w:rPr>
          <w:rFonts w:ascii="Times New Roman" w:hAnsi="Times New Roman" w:cs="Times New Roman"/>
          <w:sz w:val="24"/>
          <w:szCs w:val="24"/>
        </w:rPr>
      </w:pPr>
    </w:p>
    <w:p w14:paraId="1EC182ED" w14:textId="77777777" w:rsidR="006C4D73"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En cas de contradiction ou de différence entre les pièces portant le même rang ou entre les dispositions d'une même pièce, les  dispositions les plus restrictives, ou les plus avantageuses pour l'ASECNA, l'emportent.</w:t>
      </w:r>
    </w:p>
    <w:p w14:paraId="00C87B18" w14:textId="77777777" w:rsidR="00C00D3B" w:rsidRPr="003936CD" w:rsidRDefault="00C00D3B" w:rsidP="006C4D73">
      <w:pPr>
        <w:tabs>
          <w:tab w:val="left" w:pos="8931"/>
        </w:tabs>
        <w:spacing w:after="0"/>
        <w:ind w:right="69"/>
        <w:jc w:val="both"/>
        <w:rPr>
          <w:rFonts w:ascii="Times New Roman" w:hAnsi="Times New Roman" w:cs="Times New Roman"/>
          <w:sz w:val="24"/>
          <w:szCs w:val="24"/>
        </w:rPr>
      </w:pPr>
    </w:p>
    <w:p w14:paraId="2626F5A7" w14:textId="77777777" w:rsidR="0097633B" w:rsidRPr="003936CD" w:rsidRDefault="0097633B" w:rsidP="006C4D73">
      <w:pPr>
        <w:tabs>
          <w:tab w:val="left" w:pos="8931"/>
        </w:tabs>
        <w:spacing w:after="0"/>
        <w:ind w:right="69"/>
        <w:jc w:val="both"/>
        <w:rPr>
          <w:rFonts w:ascii="Times New Roman" w:hAnsi="Times New Roman" w:cs="Times New Roman"/>
          <w:sz w:val="24"/>
          <w:szCs w:val="24"/>
        </w:rPr>
      </w:pPr>
    </w:p>
    <w:p w14:paraId="3FAAC868" w14:textId="77777777" w:rsidR="006C4D73" w:rsidRPr="007A601A" w:rsidRDefault="00DA4AFB" w:rsidP="006C4D73">
      <w:pPr>
        <w:pStyle w:val="Titre4"/>
        <w:spacing w:before="0"/>
        <w:rPr>
          <w:rFonts w:ascii="Times New Roman" w:hAnsi="Times New Roman"/>
          <w:i w:val="0"/>
          <w:color w:val="auto"/>
          <w:sz w:val="24"/>
          <w:szCs w:val="24"/>
        </w:rPr>
      </w:pPr>
      <w:bookmarkStart w:id="642" w:name="_Toc383610125"/>
      <w:bookmarkStart w:id="643" w:name="_Toc398446568"/>
      <w:bookmarkStart w:id="644" w:name="_Toc107241106"/>
      <w:r w:rsidRPr="007A601A">
        <w:rPr>
          <w:rFonts w:ascii="Times New Roman" w:hAnsi="Times New Roman"/>
          <w:i w:val="0"/>
          <w:color w:val="auto"/>
          <w:sz w:val="24"/>
          <w:szCs w:val="24"/>
        </w:rPr>
        <w:lastRenderedPageBreak/>
        <w:t xml:space="preserve">Article 7. </w:t>
      </w:r>
      <w:r w:rsidR="007A601A" w:rsidRPr="007A601A">
        <w:rPr>
          <w:rFonts w:ascii="Times New Roman" w:hAnsi="Times New Roman"/>
          <w:i w:val="0"/>
          <w:color w:val="auto"/>
          <w:sz w:val="24"/>
          <w:szCs w:val="24"/>
        </w:rPr>
        <w:t xml:space="preserve">Garanties de bonne exécution </w:t>
      </w:r>
      <w:r w:rsidRPr="007A601A">
        <w:rPr>
          <w:rFonts w:ascii="Times New Roman" w:hAnsi="Times New Roman"/>
          <w:i w:val="0"/>
          <w:color w:val="auto"/>
          <w:sz w:val="24"/>
          <w:szCs w:val="24"/>
        </w:rPr>
        <w:t>(CCAG-FCS-Article 5/2)</w:t>
      </w:r>
      <w:bookmarkEnd w:id="642"/>
      <w:bookmarkEnd w:id="643"/>
      <w:bookmarkEnd w:id="644"/>
    </w:p>
    <w:p w14:paraId="15D720BA" w14:textId="77777777" w:rsidR="006C4D73" w:rsidRPr="003936CD" w:rsidRDefault="006C4D73" w:rsidP="006C4D73">
      <w:pPr>
        <w:widowControl w:val="0"/>
        <w:spacing w:after="0" w:line="240" w:lineRule="auto"/>
        <w:jc w:val="both"/>
        <w:rPr>
          <w:rFonts w:ascii="Times New Roman" w:hAnsi="Times New Roman" w:cs="Times New Roman"/>
          <w:b/>
          <w:snapToGrid w:val="0"/>
          <w:sz w:val="24"/>
          <w:szCs w:val="24"/>
        </w:rPr>
      </w:pPr>
    </w:p>
    <w:p w14:paraId="790F40C1" w14:textId="77777777" w:rsidR="008E7602"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Le Fournisseur s’engage à fournir une garantie de bonne exécution. Elle sera de cinq pour cent (5%) du montant initial du marché augmenté ou diminué, le cas échéant, de ses avenants. Elle sera une garantie à première demande émise par un établissement bancaire agréé dans un pays membre de l'ASECNA</w:t>
      </w:r>
      <w:r w:rsidR="00613727">
        <w:rPr>
          <w:rFonts w:ascii="Times New Roman" w:hAnsi="Times New Roman" w:cs="Times New Roman"/>
          <w:sz w:val="24"/>
          <w:szCs w:val="24"/>
        </w:rPr>
        <w:t xml:space="preserve"> </w:t>
      </w:r>
      <w:r w:rsidRPr="003936CD">
        <w:rPr>
          <w:rFonts w:ascii="Times New Roman" w:hAnsi="Times New Roman" w:cs="Times New Roman"/>
          <w:sz w:val="24"/>
          <w:szCs w:val="24"/>
        </w:rPr>
        <w:t>et acceptable par elle ou par un établissement bancaire établi dans un autre pays et représenté par une institution financière située dans un pays membre de l'ASECNA et acceptable par elle.</w:t>
      </w:r>
    </w:p>
    <w:p w14:paraId="59342D5D" w14:textId="77777777" w:rsidR="006C4D73" w:rsidRPr="003936CD" w:rsidRDefault="006C4D73" w:rsidP="006C4D73">
      <w:pPr>
        <w:tabs>
          <w:tab w:val="left" w:pos="8931"/>
        </w:tabs>
        <w:spacing w:after="0" w:line="240" w:lineRule="auto"/>
        <w:ind w:right="69"/>
        <w:jc w:val="both"/>
        <w:rPr>
          <w:rFonts w:ascii="Times New Roman" w:hAnsi="Times New Roman" w:cs="Times New Roman"/>
          <w:sz w:val="24"/>
          <w:szCs w:val="24"/>
        </w:rPr>
      </w:pPr>
    </w:p>
    <w:p w14:paraId="41BD2F5D" w14:textId="77777777" w:rsidR="00A366B8" w:rsidRPr="003936CD" w:rsidRDefault="00DA4AFB" w:rsidP="00A366B8">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L'absence de la garantie de bonne exécution, ou  s'il y a lieu de son augmentation ou de sa reconstitution, fait obstacle au paiement des sommes dues au Fournisseur, y compris celui de l'avance de démarrage.</w:t>
      </w:r>
    </w:p>
    <w:p w14:paraId="11CECFD1" w14:textId="77777777" w:rsidR="00A366B8" w:rsidRPr="003936CD" w:rsidRDefault="00A366B8" w:rsidP="00A366B8">
      <w:pPr>
        <w:tabs>
          <w:tab w:val="left" w:pos="1080"/>
        </w:tabs>
        <w:spacing w:after="0" w:line="240" w:lineRule="auto"/>
        <w:ind w:right="-72"/>
        <w:jc w:val="both"/>
        <w:rPr>
          <w:rFonts w:ascii="Times New Roman" w:hAnsi="Times New Roman" w:cs="Times New Roman"/>
          <w:sz w:val="24"/>
          <w:szCs w:val="24"/>
        </w:rPr>
      </w:pPr>
    </w:p>
    <w:p w14:paraId="46072DE9" w14:textId="77777777" w:rsidR="00A366B8" w:rsidRPr="003936CD" w:rsidRDefault="00DA4AFB" w:rsidP="00A366B8">
      <w:pPr>
        <w:tabs>
          <w:tab w:val="left" w:pos="1080"/>
        </w:tabs>
        <w:spacing w:after="0" w:line="240" w:lineRule="auto"/>
        <w:ind w:right="-72"/>
        <w:jc w:val="both"/>
        <w:rPr>
          <w:rFonts w:ascii="Times New Roman" w:hAnsi="Times New Roman" w:cs="Times New Roman"/>
          <w:sz w:val="24"/>
          <w:szCs w:val="24"/>
        </w:rPr>
      </w:pPr>
      <w:r w:rsidRPr="003936CD">
        <w:rPr>
          <w:rFonts w:ascii="Times New Roman" w:hAnsi="Times New Roman" w:cs="Times New Roman"/>
          <w:sz w:val="24"/>
          <w:szCs w:val="24"/>
        </w:rPr>
        <w:t>En cas de prélèvement sur la garantie de bonne exécution, pour quelque motif que ce soit, le Fournisseur doit aussitôt la reconstituer.</w:t>
      </w:r>
    </w:p>
    <w:p w14:paraId="1C792B33" w14:textId="77777777" w:rsidR="00A366B8" w:rsidRPr="003936CD" w:rsidRDefault="00A366B8" w:rsidP="006C4D73">
      <w:pPr>
        <w:tabs>
          <w:tab w:val="left" w:pos="8931"/>
        </w:tabs>
        <w:spacing w:after="0" w:line="240" w:lineRule="auto"/>
        <w:ind w:right="69"/>
        <w:jc w:val="both"/>
        <w:rPr>
          <w:rFonts w:ascii="Times New Roman" w:hAnsi="Times New Roman" w:cs="Times New Roman"/>
          <w:sz w:val="24"/>
          <w:szCs w:val="24"/>
        </w:rPr>
      </w:pPr>
    </w:p>
    <w:p w14:paraId="6F7AF80D" w14:textId="77777777" w:rsidR="00A366B8" w:rsidRPr="003936CD" w:rsidRDefault="00DA4AFB" w:rsidP="00A366B8">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La garantie de bonne exécution doit demeurer valable jusqu’à la réception provisoire des prestations, matérialisée par un PV d'admission.</w:t>
      </w:r>
    </w:p>
    <w:p w14:paraId="5B8AF139" w14:textId="77777777" w:rsidR="006C4D73" w:rsidRPr="003936CD" w:rsidRDefault="006C4D73" w:rsidP="006C4D73">
      <w:pPr>
        <w:tabs>
          <w:tab w:val="left" w:pos="8931"/>
        </w:tabs>
        <w:spacing w:after="0" w:line="240" w:lineRule="auto"/>
        <w:ind w:right="69"/>
        <w:jc w:val="both"/>
        <w:rPr>
          <w:rFonts w:ascii="Times New Roman" w:hAnsi="Times New Roman" w:cs="Times New Roman"/>
          <w:sz w:val="24"/>
          <w:szCs w:val="24"/>
        </w:rPr>
      </w:pPr>
    </w:p>
    <w:p w14:paraId="7C550420" w14:textId="77777777" w:rsidR="006C4D73" w:rsidRPr="007A601A" w:rsidRDefault="00DA4AFB" w:rsidP="006C4D73">
      <w:pPr>
        <w:pStyle w:val="Titre4"/>
        <w:spacing w:before="0"/>
        <w:rPr>
          <w:rFonts w:ascii="Times New Roman" w:hAnsi="Times New Roman"/>
          <w:i w:val="0"/>
          <w:color w:val="auto"/>
          <w:sz w:val="24"/>
          <w:szCs w:val="24"/>
        </w:rPr>
      </w:pPr>
      <w:bookmarkStart w:id="645" w:name="_Toc383610126"/>
      <w:bookmarkStart w:id="646" w:name="_Toc398446569"/>
      <w:bookmarkStart w:id="647" w:name="_Toc107241107"/>
      <w:r w:rsidRPr="007A601A">
        <w:rPr>
          <w:rFonts w:ascii="Times New Roman" w:hAnsi="Times New Roman"/>
          <w:i w:val="0"/>
          <w:color w:val="auto"/>
          <w:sz w:val="24"/>
          <w:szCs w:val="24"/>
        </w:rPr>
        <w:t xml:space="preserve">Article 8. </w:t>
      </w:r>
      <w:r w:rsidR="007A601A" w:rsidRPr="007A601A">
        <w:rPr>
          <w:rFonts w:ascii="Times New Roman" w:hAnsi="Times New Roman"/>
          <w:i w:val="0"/>
          <w:color w:val="auto"/>
          <w:sz w:val="24"/>
          <w:szCs w:val="24"/>
        </w:rPr>
        <w:t xml:space="preserve">Retenue de garantie </w:t>
      </w:r>
      <w:r w:rsidRPr="007A601A">
        <w:rPr>
          <w:rFonts w:ascii="Times New Roman" w:hAnsi="Times New Roman"/>
          <w:i w:val="0"/>
          <w:color w:val="auto"/>
          <w:sz w:val="24"/>
          <w:szCs w:val="24"/>
        </w:rPr>
        <w:t>(CCAG Article 5/3)</w:t>
      </w:r>
      <w:bookmarkEnd w:id="645"/>
      <w:bookmarkEnd w:id="646"/>
      <w:bookmarkEnd w:id="647"/>
    </w:p>
    <w:p w14:paraId="648C3975" w14:textId="77777777" w:rsidR="006C4D73" w:rsidRPr="003936CD" w:rsidRDefault="006C4D73" w:rsidP="006C4D73">
      <w:pPr>
        <w:spacing w:after="0" w:line="240" w:lineRule="auto"/>
        <w:jc w:val="both"/>
        <w:rPr>
          <w:rFonts w:ascii="Times New Roman" w:hAnsi="Times New Roman" w:cs="Times New Roman"/>
          <w:b/>
          <w:snapToGrid w:val="0"/>
          <w:sz w:val="24"/>
          <w:szCs w:val="24"/>
        </w:rPr>
      </w:pPr>
    </w:p>
    <w:p w14:paraId="728524D4" w14:textId="77777777" w:rsidR="00FE3E60" w:rsidRPr="00FE3E60" w:rsidRDefault="00FE3E60" w:rsidP="00FE3E60">
      <w:pPr>
        <w:spacing w:after="0" w:line="240" w:lineRule="auto"/>
        <w:rPr>
          <w:rFonts w:ascii="Times New Roman" w:eastAsia="Times New Roman" w:hAnsi="Times New Roman" w:cs="Times New Roman"/>
          <w:i/>
          <w:iCs/>
          <w:sz w:val="24"/>
          <w:szCs w:val="24"/>
          <w:lang w:eastAsia="fr-FR"/>
        </w:rPr>
      </w:pPr>
      <w:r w:rsidRPr="00FE3E60">
        <w:rPr>
          <w:rFonts w:ascii="Times New Roman" w:eastAsia="Times New Roman" w:hAnsi="Times New Roman" w:cs="Times New Roman"/>
          <w:i/>
          <w:iCs/>
          <w:sz w:val="24"/>
          <w:szCs w:val="24"/>
          <w:lang w:eastAsia="fr-FR"/>
        </w:rPr>
        <w:t>Retenir l'une des deux options suivantes:</w:t>
      </w:r>
    </w:p>
    <w:p w14:paraId="78E2C55C" w14:textId="77777777" w:rsidR="00FE3E60" w:rsidRPr="00FE3E60" w:rsidRDefault="00FE3E60" w:rsidP="00FE3E60">
      <w:pPr>
        <w:spacing w:after="0" w:line="240" w:lineRule="auto"/>
        <w:jc w:val="both"/>
        <w:rPr>
          <w:rFonts w:ascii="Times New Roman" w:eastAsia="Times New Roman" w:hAnsi="Times New Roman" w:cs="Times New Roman"/>
          <w:sz w:val="24"/>
          <w:szCs w:val="24"/>
          <w:lang w:eastAsia="fr-FR"/>
        </w:rPr>
      </w:pPr>
    </w:p>
    <w:p w14:paraId="2EBA4D70" w14:textId="77777777" w:rsidR="00FE3E60" w:rsidRPr="00FE3E60" w:rsidRDefault="00FE3E60" w:rsidP="00FE3E60">
      <w:pPr>
        <w:spacing w:after="0" w:line="240" w:lineRule="auto"/>
        <w:jc w:val="both"/>
        <w:rPr>
          <w:rFonts w:ascii="Times New Roman" w:eastAsia="Times New Roman" w:hAnsi="Times New Roman" w:cs="Times New Roman"/>
          <w:i/>
          <w:iCs/>
          <w:sz w:val="24"/>
          <w:szCs w:val="24"/>
          <w:lang w:eastAsia="fr-FR"/>
        </w:rPr>
      </w:pPr>
      <w:r w:rsidRPr="00FE3E60">
        <w:rPr>
          <w:rFonts w:ascii="Times New Roman" w:eastAsia="Times New Roman" w:hAnsi="Times New Roman" w:cs="Times New Roman"/>
          <w:b/>
          <w:sz w:val="24"/>
          <w:szCs w:val="24"/>
          <w:lang w:eastAsia="fr-FR"/>
        </w:rPr>
        <w:t>Option A</w:t>
      </w:r>
      <w:r w:rsidRPr="00FE3E60">
        <w:rPr>
          <w:rFonts w:ascii="Times New Roman" w:eastAsia="Times New Roman" w:hAnsi="Times New Roman" w:cs="Times New Roman"/>
          <w:sz w:val="24"/>
          <w:szCs w:val="24"/>
          <w:lang w:eastAsia="fr-FR"/>
        </w:rPr>
        <w:t>: le M</w:t>
      </w:r>
      <w:r w:rsidRPr="00FE3E60">
        <w:rPr>
          <w:rFonts w:ascii="Times New Roman" w:eastAsia="Times New Roman" w:hAnsi="Times New Roman" w:cs="Times New Roman"/>
          <w:i/>
          <w:iCs/>
          <w:sz w:val="24"/>
          <w:szCs w:val="24"/>
          <w:lang w:eastAsia="fr-FR"/>
        </w:rPr>
        <w:t>arché comporte un délai de garantie, écrire:</w:t>
      </w:r>
    </w:p>
    <w:p w14:paraId="3C3994A2" w14:textId="77777777" w:rsidR="00FE3E60" w:rsidRPr="00FE3E60" w:rsidRDefault="00FE3E60" w:rsidP="00FE3E60">
      <w:pPr>
        <w:spacing w:after="0" w:line="240" w:lineRule="auto"/>
        <w:jc w:val="both"/>
        <w:rPr>
          <w:rFonts w:ascii="Times New Roman" w:eastAsia="Times New Roman" w:hAnsi="Times New Roman" w:cs="Times New Roman"/>
          <w:i/>
          <w:iCs/>
          <w:color w:val="FF0000"/>
          <w:sz w:val="24"/>
          <w:szCs w:val="24"/>
          <w:lang w:eastAsia="fr-FR"/>
        </w:rPr>
      </w:pPr>
    </w:p>
    <w:p w14:paraId="0807E79E" w14:textId="77777777" w:rsidR="00FE3E60" w:rsidRPr="00FE3E60" w:rsidRDefault="00FE3E60" w:rsidP="00FE3E60">
      <w:pPr>
        <w:spacing w:after="0" w:line="240" w:lineRule="auto"/>
        <w:jc w:val="both"/>
        <w:rPr>
          <w:rFonts w:ascii="Times New Roman" w:eastAsia="Times New Roman" w:hAnsi="Times New Roman" w:cs="Times New Roman"/>
          <w:sz w:val="24"/>
          <w:szCs w:val="24"/>
          <w:lang w:eastAsia="fr-FR"/>
        </w:rPr>
      </w:pPr>
      <w:r w:rsidRPr="00FE3E60">
        <w:rPr>
          <w:rFonts w:ascii="Times New Roman" w:eastAsia="Times New Roman" w:hAnsi="Times New Roman" w:cs="Times New Roman"/>
          <w:sz w:val="24"/>
          <w:szCs w:val="24"/>
          <w:lang w:eastAsia="fr-FR"/>
        </w:rPr>
        <w:t>Une retenue de garantie égale à cinq pour cent (5%) du montant du marché est opérée sur chaque paiement de travaux. La retenue de garanties peut être remplacée par une garantie à première demande.</w:t>
      </w:r>
    </w:p>
    <w:p w14:paraId="324D46EE" w14:textId="77777777" w:rsidR="00FE3E60" w:rsidRDefault="00FE3E60" w:rsidP="00FE3E60">
      <w:pPr>
        <w:spacing w:after="0" w:line="240" w:lineRule="auto"/>
        <w:jc w:val="both"/>
        <w:rPr>
          <w:rFonts w:ascii="Times New Roman" w:eastAsia="Times New Roman" w:hAnsi="Times New Roman" w:cs="Times New Roman"/>
          <w:sz w:val="24"/>
          <w:szCs w:val="24"/>
          <w:lang w:eastAsia="fr-FR"/>
        </w:rPr>
      </w:pPr>
    </w:p>
    <w:p w14:paraId="59A6EA95" w14:textId="77777777" w:rsidR="00FE3E60" w:rsidRPr="00FE3E60" w:rsidRDefault="00FE3E60" w:rsidP="00FE3E60">
      <w:pPr>
        <w:spacing w:after="0" w:line="240" w:lineRule="auto"/>
        <w:jc w:val="both"/>
        <w:rPr>
          <w:rFonts w:ascii="Times New Roman" w:eastAsia="Times New Roman" w:hAnsi="Times New Roman" w:cs="Times New Roman"/>
          <w:sz w:val="24"/>
          <w:szCs w:val="24"/>
          <w:lang w:eastAsia="fr-FR"/>
        </w:rPr>
      </w:pPr>
      <w:r w:rsidRPr="00FE3E60">
        <w:rPr>
          <w:rFonts w:ascii="Times New Roman" w:eastAsia="Times New Roman" w:hAnsi="Times New Roman" w:cs="Times New Roman"/>
          <w:sz w:val="24"/>
          <w:szCs w:val="24"/>
          <w:lang w:eastAsia="fr-FR"/>
        </w:rPr>
        <w:t xml:space="preserve">La restitution de la retenue de  garantie ou la main levée de la garantie à première demande   interviendra après la réception définitive. </w:t>
      </w:r>
    </w:p>
    <w:p w14:paraId="738232F6" w14:textId="77777777" w:rsidR="00FE3E60" w:rsidRPr="00FE3E60" w:rsidRDefault="00FE3E60" w:rsidP="00FE3E60">
      <w:pPr>
        <w:spacing w:after="0" w:line="240" w:lineRule="auto"/>
        <w:jc w:val="both"/>
        <w:rPr>
          <w:rFonts w:ascii="Times New Roman" w:eastAsia="Times New Roman" w:hAnsi="Times New Roman" w:cs="Times New Roman"/>
          <w:sz w:val="24"/>
          <w:szCs w:val="24"/>
          <w:lang w:eastAsia="fr-FR"/>
        </w:rPr>
      </w:pPr>
    </w:p>
    <w:p w14:paraId="64EA0997" w14:textId="77777777" w:rsidR="00FE3E60" w:rsidRPr="00FE3E60" w:rsidRDefault="00FE3E60" w:rsidP="00FE3E60">
      <w:pPr>
        <w:spacing w:after="0" w:line="240" w:lineRule="auto"/>
        <w:jc w:val="both"/>
        <w:rPr>
          <w:rFonts w:ascii="Times New Roman" w:eastAsia="Times New Roman" w:hAnsi="Times New Roman" w:cs="Times New Roman"/>
          <w:i/>
          <w:iCs/>
          <w:sz w:val="24"/>
          <w:szCs w:val="24"/>
          <w:lang w:eastAsia="fr-FR"/>
        </w:rPr>
      </w:pPr>
      <w:r w:rsidRPr="00FE3E60">
        <w:rPr>
          <w:rFonts w:ascii="Times New Roman" w:eastAsia="Times New Roman" w:hAnsi="Times New Roman" w:cs="Times New Roman"/>
          <w:b/>
          <w:sz w:val="24"/>
          <w:szCs w:val="24"/>
          <w:lang w:eastAsia="fr-FR"/>
        </w:rPr>
        <w:t>Option B:</w:t>
      </w:r>
      <w:r w:rsidRPr="00FE3E60">
        <w:rPr>
          <w:rFonts w:ascii="Times New Roman" w:eastAsia="Times New Roman" w:hAnsi="Times New Roman" w:cs="Times New Roman"/>
          <w:sz w:val="24"/>
          <w:szCs w:val="24"/>
          <w:lang w:eastAsia="fr-FR"/>
        </w:rPr>
        <w:t xml:space="preserve"> le M</w:t>
      </w:r>
      <w:r w:rsidRPr="00FE3E60">
        <w:rPr>
          <w:rFonts w:ascii="Times New Roman" w:eastAsia="Times New Roman" w:hAnsi="Times New Roman" w:cs="Times New Roman"/>
          <w:i/>
          <w:iCs/>
          <w:sz w:val="24"/>
          <w:szCs w:val="24"/>
          <w:lang w:eastAsia="fr-FR"/>
        </w:rPr>
        <w:t>arché ne comporte pas un délai de garantie, écrire:</w:t>
      </w:r>
    </w:p>
    <w:p w14:paraId="017EDA60" w14:textId="77777777" w:rsidR="00FE3E60" w:rsidRPr="00FE3E60" w:rsidRDefault="00FE3E60" w:rsidP="00FE3E60">
      <w:pPr>
        <w:spacing w:after="0" w:line="240" w:lineRule="auto"/>
        <w:jc w:val="both"/>
        <w:rPr>
          <w:rFonts w:ascii="Times New Roman" w:eastAsia="Times New Roman" w:hAnsi="Times New Roman" w:cs="Times New Roman"/>
          <w:i/>
          <w:iCs/>
          <w:sz w:val="24"/>
          <w:szCs w:val="24"/>
          <w:lang w:eastAsia="fr-FR"/>
        </w:rPr>
      </w:pPr>
    </w:p>
    <w:p w14:paraId="7A8C334B" w14:textId="77777777" w:rsidR="00FE3E60" w:rsidRDefault="00FE3E60" w:rsidP="00FE3E60">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iCs/>
          <w:sz w:val="24"/>
          <w:szCs w:val="24"/>
          <w:lang w:eastAsia="fr-FR"/>
        </w:rPr>
        <w:t xml:space="preserve"> "N</w:t>
      </w:r>
      <w:r w:rsidRPr="00FE3E60">
        <w:rPr>
          <w:rFonts w:ascii="Times New Roman" w:eastAsia="Times New Roman" w:hAnsi="Times New Roman" w:cs="Times New Roman"/>
          <w:iCs/>
          <w:sz w:val="24"/>
          <w:szCs w:val="24"/>
          <w:lang w:eastAsia="fr-FR"/>
        </w:rPr>
        <w:t>on applicable</w:t>
      </w:r>
      <w:r w:rsidRPr="00FE3E60">
        <w:rPr>
          <w:rFonts w:ascii="Times New Roman" w:eastAsia="Times New Roman" w:hAnsi="Times New Roman" w:cs="Times New Roman"/>
          <w:sz w:val="24"/>
          <w:szCs w:val="24"/>
          <w:lang w:eastAsia="fr-FR"/>
        </w:rPr>
        <w:t>"</w:t>
      </w:r>
    </w:p>
    <w:p w14:paraId="6F98BAB5" w14:textId="77777777" w:rsidR="007A601A" w:rsidRPr="00FE3E60" w:rsidRDefault="007A601A" w:rsidP="00FE3E60">
      <w:pPr>
        <w:spacing w:after="0" w:line="240" w:lineRule="auto"/>
        <w:jc w:val="both"/>
        <w:rPr>
          <w:rFonts w:ascii="Times New Roman" w:eastAsia="Times New Roman" w:hAnsi="Times New Roman" w:cs="Times New Roman"/>
          <w:sz w:val="24"/>
          <w:szCs w:val="24"/>
          <w:lang w:eastAsia="fr-FR"/>
        </w:rPr>
      </w:pPr>
    </w:p>
    <w:p w14:paraId="513F9DE0" w14:textId="77777777" w:rsidR="00ED2C7A" w:rsidRDefault="00DA4AFB" w:rsidP="007A601A">
      <w:pPr>
        <w:pStyle w:val="Titre4"/>
        <w:spacing w:before="0"/>
        <w:rPr>
          <w:rFonts w:ascii="Times New Roman" w:hAnsi="Times New Roman"/>
          <w:i w:val="0"/>
          <w:color w:val="auto"/>
          <w:sz w:val="24"/>
          <w:szCs w:val="24"/>
        </w:rPr>
      </w:pPr>
      <w:bookmarkStart w:id="648" w:name="_Toc398446570"/>
      <w:bookmarkStart w:id="649" w:name="_Toc107241108"/>
      <w:r w:rsidRPr="007A601A">
        <w:rPr>
          <w:rFonts w:ascii="Times New Roman" w:hAnsi="Times New Roman"/>
          <w:i w:val="0"/>
          <w:color w:val="auto"/>
          <w:sz w:val="24"/>
          <w:szCs w:val="24"/>
        </w:rPr>
        <w:t xml:space="preserve">Article 9. </w:t>
      </w:r>
      <w:r w:rsidR="007A601A" w:rsidRPr="007A601A">
        <w:rPr>
          <w:rFonts w:ascii="Times New Roman" w:hAnsi="Times New Roman"/>
          <w:i w:val="0"/>
          <w:color w:val="auto"/>
          <w:sz w:val="24"/>
          <w:szCs w:val="24"/>
        </w:rPr>
        <w:t xml:space="preserve">Protection de la main-d’œuvre et conditions de travail </w:t>
      </w:r>
      <w:r w:rsidRPr="007A601A">
        <w:rPr>
          <w:rFonts w:ascii="Times New Roman" w:hAnsi="Times New Roman"/>
          <w:i w:val="0"/>
          <w:color w:val="auto"/>
          <w:sz w:val="24"/>
          <w:szCs w:val="24"/>
        </w:rPr>
        <w:t>(CCAG-FCS-Article 7)</w:t>
      </w:r>
      <w:bookmarkEnd w:id="648"/>
      <w:bookmarkEnd w:id="649"/>
    </w:p>
    <w:p w14:paraId="1098786A" w14:textId="77777777" w:rsidR="00697C49" w:rsidRPr="00697C49" w:rsidRDefault="00697C49" w:rsidP="00697C49">
      <w:pPr>
        <w:spacing w:after="0"/>
      </w:pPr>
    </w:p>
    <w:p w14:paraId="44502C69" w14:textId="77777777" w:rsidR="0036115E" w:rsidRPr="003936CD" w:rsidRDefault="00DA4AFB" w:rsidP="00697C49">
      <w:pPr>
        <w:spacing w:after="0"/>
        <w:jc w:val="both"/>
        <w:rPr>
          <w:rFonts w:ascii="Times New Roman" w:hAnsi="Times New Roman" w:cs="Times New Roman"/>
          <w:b/>
          <w:bCs/>
          <w:sz w:val="24"/>
          <w:szCs w:val="24"/>
        </w:rPr>
      </w:pPr>
      <w:bookmarkStart w:id="650" w:name="_Toc392242096"/>
      <w:r w:rsidRPr="003936CD">
        <w:rPr>
          <w:rFonts w:ascii="Times New Roman" w:hAnsi="Times New Roman" w:cs="Times New Roman"/>
          <w:sz w:val="24"/>
          <w:szCs w:val="24"/>
        </w:rPr>
        <w:t>Le Fournisseur s’engage, pour l'emploi de la main-d’œuvre, à se conformer aux lois et règlements relatifs à la protection de la main-d’œuvre et aux conditions de travail du pays où cette main-d’œuvre est employée. Il est également tenu au respect des dispositions des huit conventions fondamentales de l'Organisation internationale du travail lorsque celles-ci ne sont pas intégrées dans les lois et règlements du pays où cette main-d’œuvre est employée.</w:t>
      </w:r>
      <w:bookmarkEnd w:id="650"/>
    </w:p>
    <w:p w14:paraId="52C490EF" w14:textId="77777777" w:rsidR="0036115E" w:rsidRPr="003936CD" w:rsidRDefault="0036115E" w:rsidP="00697C49">
      <w:pPr>
        <w:spacing w:after="0"/>
        <w:rPr>
          <w:rFonts w:ascii="Times New Roman" w:hAnsi="Times New Roman" w:cs="Times New Roman"/>
          <w:b/>
          <w:bCs/>
          <w:sz w:val="24"/>
          <w:szCs w:val="24"/>
        </w:rPr>
      </w:pPr>
    </w:p>
    <w:p w14:paraId="59F90407" w14:textId="77777777" w:rsidR="0036115E" w:rsidRDefault="00DA4AFB" w:rsidP="00697C49">
      <w:pPr>
        <w:pStyle w:val="Titre4"/>
        <w:spacing w:before="0"/>
        <w:rPr>
          <w:rFonts w:ascii="Times New Roman" w:hAnsi="Times New Roman"/>
          <w:i w:val="0"/>
          <w:color w:val="auto"/>
          <w:sz w:val="24"/>
          <w:szCs w:val="24"/>
        </w:rPr>
      </w:pPr>
      <w:bookmarkStart w:id="651" w:name="_Toc398446571"/>
      <w:bookmarkStart w:id="652" w:name="_Toc107241109"/>
      <w:r w:rsidRPr="00697C49">
        <w:rPr>
          <w:rFonts w:ascii="Times New Roman" w:hAnsi="Times New Roman"/>
          <w:i w:val="0"/>
          <w:color w:val="auto"/>
          <w:sz w:val="24"/>
          <w:szCs w:val="24"/>
        </w:rPr>
        <w:t>Article 10.</w:t>
      </w:r>
      <w:r w:rsidR="00697C49">
        <w:rPr>
          <w:rFonts w:ascii="Times New Roman" w:hAnsi="Times New Roman"/>
          <w:i w:val="0"/>
          <w:color w:val="auto"/>
          <w:sz w:val="24"/>
          <w:szCs w:val="24"/>
        </w:rPr>
        <w:t xml:space="preserve"> </w:t>
      </w:r>
      <w:r w:rsidR="00697C49" w:rsidRPr="00697C49">
        <w:rPr>
          <w:rFonts w:ascii="Times New Roman" w:hAnsi="Times New Roman"/>
          <w:i w:val="0"/>
          <w:color w:val="auto"/>
          <w:sz w:val="24"/>
          <w:szCs w:val="24"/>
        </w:rPr>
        <w:t>Assurances</w:t>
      </w:r>
      <w:r w:rsidRPr="00697C49">
        <w:rPr>
          <w:rFonts w:ascii="Times New Roman" w:hAnsi="Times New Roman"/>
          <w:i w:val="0"/>
          <w:color w:val="auto"/>
          <w:sz w:val="24"/>
          <w:szCs w:val="24"/>
        </w:rPr>
        <w:t xml:space="preserve"> (CCAG-FCS-Article 10)</w:t>
      </w:r>
      <w:bookmarkEnd w:id="651"/>
      <w:bookmarkEnd w:id="652"/>
    </w:p>
    <w:p w14:paraId="411C6D44" w14:textId="77777777" w:rsidR="00697C49" w:rsidRPr="00697C49" w:rsidRDefault="00697C49" w:rsidP="00697C49"/>
    <w:p w14:paraId="7A9892AE" w14:textId="77777777" w:rsidR="0036115E" w:rsidRPr="003936CD" w:rsidRDefault="00DA4AFB" w:rsidP="00697C49">
      <w:pPr>
        <w:spacing w:after="0"/>
        <w:jc w:val="both"/>
        <w:rPr>
          <w:rFonts w:ascii="Times New Roman" w:hAnsi="Times New Roman" w:cs="Times New Roman"/>
          <w:b/>
          <w:bCs/>
          <w:sz w:val="24"/>
          <w:szCs w:val="24"/>
        </w:rPr>
      </w:pPr>
      <w:bookmarkStart w:id="653" w:name="_Toc392242098"/>
      <w:r w:rsidRPr="003936CD">
        <w:rPr>
          <w:rFonts w:ascii="Times New Roman" w:hAnsi="Times New Roman" w:cs="Times New Roman"/>
          <w:sz w:val="24"/>
          <w:szCs w:val="24"/>
        </w:rPr>
        <w:lastRenderedPageBreak/>
        <w:t>Le Fournisseur est et demeure le seul responsable et garantit l'ASECNA contre toute réclamation émanant de tiers, pour la réparation de préjudices de toute nature, ou de lésions corporelles survenues à raison de la réalisation du présent Marché par le Fournisseur.</w:t>
      </w:r>
      <w:bookmarkEnd w:id="653"/>
    </w:p>
    <w:p w14:paraId="4A401A44" w14:textId="77777777" w:rsidR="0036115E" w:rsidRPr="003936CD" w:rsidRDefault="0036115E" w:rsidP="00697C49">
      <w:pPr>
        <w:spacing w:after="0" w:line="240" w:lineRule="auto"/>
        <w:jc w:val="both"/>
        <w:rPr>
          <w:rFonts w:ascii="Times New Roman" w:hAnsi="Times New Roman" w:cs="Times New Roman"/>
        </w:rPr>
      </w:pPr>
    </w:p>
    <w:p w14:paraId="183C82B0" w14:textId="77777777" w:rsidR="0036115E" w:rsidRPr="003936CD" w:rsidRDefault="00DA4AFB" w:rsidP="00697C49">
      <w:pPr>
        <w:spacing w:after="0"/>
        <w:jc w:val="both"/>
        <w:rPr>
          <w:rFonts w:ascii="Times New Roman" w:hAnsi="Times New Roman" w:cs="Times New Roman"/>
          <w:b/>
          <w:bCs/>
          <w:sz w:val="24"/>
          <w:szCs w:val="24"/>
        </w:rPr>
      </w:pPr>
      <w:bookmarkStart w:id="654" w:name="_Toc392242099"/>
      <w:r w:rsidRPr="003936CD">
        <w:rPr>
          <w:rFonts w:ascii="Times New Roman" w:hAnsi="Times New Roman" w:cs="Times New Roman"/>
          <w:sz w:val="24"/>
          <w:szCs w:val="24"/>
        </w:rPr>
        <w:t>Dans un délai de quinze (15) jours à compter de la notification du marché et avant tout début d'exécution le Fournisseur justifiera, au moyen d'une attestation, qu'il dispose des assurances nécessaires.</w:t>
      </w:r>
      <w:bookmarkEnd w:id="654"/>
    </w:p>
    <w:p w14:paraId="646E6790" w14:textId="77777777" w:rsidR="00A366B8" w:rsidRPr="003936CD" w:rsidRDefault="00DA4AFB" w:rsidP="00697C49">
      <w:pPr>
        <w:spacing w:after="0"/>
        <w:jc w:val="both"/>
        <w:rPr>
          <w:rFonts w:ascii="Times New Roman" w:hAnsi="Times New Roman" w:cs="Times New Roman"/>
          <w:b/>
          <w:bCs/>
          <w:sz w:val="24"/>
          <w:szCs w:val="24"/>
        </w:rPr>
      </w:pPr>
      <w:bookmarkStart w:id="655" w:name="_Toc392242100"/>
      <w:r w:rsidRPr="003936CD">
        <w:rPr>
          <w:rFonts w:ascii="Times New Roman" w:hAnsi="Times New Roman" w:cs="Times New Roman"/>
          <w:sz w:val="24"/>
          <w:szCs w:val="24"/>
        </w:rPr>
        <w:t>L'attestation indiquera l'étendue de la responsabilité garantie et l'ASECNA peut, si elle juge la couverture insuffisante, demander l'augmentation de la couverture de la responsabilité garantie.</w:t>
      </w:r>
      <w:bookmarkEnd w:id="655"/>
    </w:p>
    <w:p w14:paraId="7A87E00B" w14:textId="77777777" w:rsidR="00B37C5A" w:rsidRPr="003936CD" w:rsidRDefault="00B37C5A" w:rsidP="0097633B">
      <w:pPr>
        <w:rPr>
          <w:rFonts w:ascii="Times New Roman" w:hAnsi="Times New Roman" w:cs="Times New Roman"/>
        </w:rPr>
      </w:pPr>
    </w:p>
    <w:p w14:paraId="49AAF2F1" w14:textId="77777777" w:rsidR="00B37C5A" w:rsidRPr="00697C49" w:rsidRDefault="00301527" w:rsidP="00697C49">
      <w:pPr>
        <w:pStyle w:val="Titre3"/>
        <w:spacing w:before="0"/>
        <w:rPr>
          <w:rFonts w:ascii="Times New Roman" w:hAnsi="Times New Roman"/>
          <w:bCs w:val="0"/>
          <w:color w:val="auto"/>
          <w:sz w:val="24"/>
          <w:szCs w:val="24"/>
        </w:rPr>
      </w:pPr>
      <w:bookmarkStart w:id="656" w:name="_Toc383610129"/>
      <w:bookmarkStart w:id="657" w:name="_Toc398446572"/>
      <w:bookmarkStart w:id="658" w:name="_Toc107241110"/>
      <w:r>
        <w:rPr>
          <w:rFonts w:ascii="Times New Roman" w:hAnsi="Times New Roman"/>
          <w:bCs w:val="0"/>
          <w:color w:val="auto"/>
          <w:sz w:val="24"/>
          <w:szCs w:val="24"/>
        </w:rPr>
        <w:t xml:space="preserve">CHAPITRE II : </w:t>
      </w:r>
      <w:r w:rsidR="00DA4AFB" w:rsidRPr="00697C49">
        <w:rPr>
          <w:rFonts w:ascii="Times New Roman" w:hAnsi="Times New Roman"/>
          <w:bCs w:val="0"/>
          <w:color w:val="auto"/>
          <w:sz w:val="24"/>
          <w:szCs w:val="24"/>
        </w:rPr>
        <w:t>PRIX ET REGLEMENT</w:t>
      </w:r>
      <w:bookmarkEnd w:id="656"/>
      <w:bookmarkEnd w:id="657"/>
      <w:bookmarkEnd w:id="658"/>
    </w:p>
    <w:p w14:paraId="3E36E596" w14:textId="77777777" w:rsidR="006C4D73" w:rsidRPr="003936CD" w:rsidRDefault="006C4D73" w:rsidP="006C4D73">
      <w:pPr>
        <w:spacing w:after="0" w:line="240" w:lineRule="auto"/>
        <w:rPr>
          <w:rFonts w:ascii="Times New Roman" w:hAnsi="Times New Roman" w:cs="Times New Roman"/>
        </w:rPr>
      </w:pPr>
    </w:p>
    <w:p w14:paraId="5B1283C2"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59" w:name="_Toc383610130"/>
      <w:bookmarkStart w:id="660" w:name="_Toc398446573"/>
      <w:bookmarkStart w:id="661" w:name="_Toc107241111"/>
      <w:r w:rsidRPr="00697C49">
        <w:rPr>
          <w:rFonts w:ascii="Times New Roman" w:hAnsi="Times New Roman" w:cs="Times New Roman"/>
          <w:i w:val="0"/>
          <w:color w:val="auto"/>
          <w:sz w:val="24"/>
          <w:szCs w:val="24"/>
        </w:rPr>
        <w:t xml:space="preserve">Article 11. </w:t>
      </w:r>
      <w:r w:rsidR="00697C49">
        <w:rPr>
          <w:rFonts w:ascii="Times New Roman" w:hAnsi="Times New Roman" w:cs="Times New Roman"/>
          <w:i w:val="0"/>
          <w:color w:val="auto"/>
          <w:sz w:val="24"/>
          <w:szCs w:val="24"/>
        </w:rPr>
        <w:t xml:space="preserve"> </w:t>
      </w:r>
      <w:r w:rsidR="00697C49" w:rsidRPr="00697C49">
        <w:rPr>
          <w:rFonts w:ascii="Times New Roman" w:hAnsi="Times New Roman" w:cs="Times New Roman"/>
          <w:i w:val="0"/>
          <w:color w:val="auto"/>
          <w:sz w:val="24"/>
          <w:szCs w:val="24"/>
        </w:rPr>
        <w:t xml:space="preserve">Montant du marché </w:t>
      </w:r>
      <w:r w:rsidR="00DA4AFB" w:rsidRPr="00697C49">
        <w:rPr>
          <w:rFonts w:ascii="Times New Roman" w:hAnsi="Times New Roman" w:cs="Times New Roman"/>
          <w:i w:val="0"/>
          <w:color w:val="auto"/>
          <w:sz w:val="24"/>
          <w:szCs w:val="24"/>
        </w:rPr>
        <w:t>(CCAG-FCS-Article 11)</w:t>
      </w:r>
      <w:bookmarkEnd w:id="659"/>
      <w:bookmarkEnd w:id="660"/>
      <w:bookmarkEnd w:id="661"/>
    </w:p>
    <w:p w14:paraId="70558244" w14:textId="77777777" w:rsidR="006C4D73" w:rsidRPr="003936CD" w:rsidRDefault="006C4D73" w:rsidP="006C4D73">
      <w:pPr>
        <w:spacing w:after="0" w:line="240" w:lineRule="auto"/>
        <w:jc w:val="both"/>
        <w:rPr>
          <w:rFonts w:ascii="Times New Roman" w:hAnsi="Times New Roman" w:cs="Times New Roman"/>
          <w:sz w:val="24"/>
          <w:szCs w:val="24"/>
        </w:rPr>
      </w:pPr>
    </w:p>
    <w:p w14:paraId="1B734DE9" w14:textId="77777777" w:rsidR="006C4D73" w:rsidRPr="00613727" w:rsidRDefault="00DA4AFB" w:rsidP="006C4D73">
      <w:pPr>
        <w:spacing w:after="0" w:line="240" w:lineRule="auto"/>
        <w:ind w:firstLine="8"/>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Le Montant du Marché résultant du bordereau des prix est égal à </w:t>
      </w:r>
      <w:r w:rsidRPr="003936CD">
        <w:rPr>
          <w:rFonts w:ascii="Times New Roman" w:hAnsi="Times New Roman" w:cs="Times New Roman"/>
          <w:i/>
          <w:sz w:val="24"/>
          <w:szCs w:val="24"/>
        </w:rPr>
        <w:t>(Insérer la somme)</w:t>
      </w:r>
      <w:r w:rsidRPr="003936CD">
        <w:rPr>
          <w:rFonts w:ascii="Times New Roman" w:hAnsi="Times New Roman" w:cs="Times New Roman"/>
          <w:sz w:val="24"/>
          <w:szCs w:val="24"/>
        </w:rPr>
        <w:t xml:space="preserve"> en Franc CFA </w:t>
      </w:r>
      <w:r w:rsidRPr="003936CD">
        <w:rPr>
          <w:rFonts w:ascii="Times New Roman" w:hAnsi="Times New Roman" w:cs="Times New Roman"/>
          <w:b/>
          <w:sz w:val="24"/>
          <w:szCs w:val="24"/>
        </w:rPr>
        <w:t xml:space="preserve">hors taxes et hors douanes </w:t>
      </w:r>
      <w:r w:rsidRPr="00613727">
        <w:rPr>
          <w:rFonts w:ascii="Times New Roman" w:hAnsi="Times New Roman" w:cs="Times New Roman"/>
          <w:color w:val="FF0000"/>
          <w:sz w:val="24"/>
          <w:szCs w:val="24"/>
        </w:rPr>
        <w:t>(</w:t>
      </w:r>
      <w:r w:rsidRPr="00613727">
        <w:rPr>
          <w:rFonts w:ascii="Times New Roman" w:hAnsi="Times New Roman" w:cs="Times New Roman"/>
          <w:i/>
          <w:color w:val="FF0000"/>
          <w:sz w:val="24"/>
          <w:szCs w:val="24"/>
        </w:rPr>
        <w:t>Indiquer les sources et les références de financement du marché</w:t>
      </w:r>
      <w:r w:rsidRPr="00613727">
        <w:rPr>
          <w:rFonts w:ascii="Times New Roman" w:hAnsi="Times New Roman" w:cs="Times New Roman"/>
          <w:color w:val="FF0000"/>
          <w:sz w:val="24"/>
          <w:szCs w:val="24"/>
        </w:rPr>
        <w:t xml:space="preserve">): </w:t>
      </w:r>
    </w:p>
    <w:p w14:paraId="3180AA01" w14:textId="77777777" w:rsidR="006C4D73" w:rsidRPr="003936CD" w:rsidRDefault="006C4D73" w:rsidP="006C4D73">
      <w:pPr>
        <w:spacing w:after="0" w:line="240" w:lineRule="auto"/>
        <w:jc w:val="both"/>
        <w:rPr>
          <w:rFonts w:ascii="Times New Roman" w:hAnsi="Times New Roman" w:cs="Times New Roman"/>
          <w:sz w:val="24"/>
          <w:szCs w:val="24"/>
        </w:rPr>
      </w:pPr>
    </w:p>
    <w:p w14:paraId="3006B158" w14:textId="77777777" w:rsidR="00091030" w:rsidRPr="00613727" w:rsidRDefault="00DA4AFB" w:rsidP="00091030">
      <w:pPr>
        <w:spacing w:after="0" w:line="240" w:lineRule="auto"/>
        <w:jc w:val="both"/>
        <w:rPr>
          <w:rFonts w:ascii="Times New Roman" w:hAnsi="Times New Roman" w:cs="Times New Roman"/>
          <w:i/>
          <w:iCs/>
          <w:color w:val="FF0000"/>
          <w:sz w:val="24"/>
          <w:szCs w:val="24"/>
        </w:rPr>
      </w:pPr>
      <w:r w:rsidRPr="00613727">
        <w:rPr>
          <w:rFonts w:ascii="Times New Roman" w:hAnsi="Times New Roman" w:cs="Times New Roman"/>
          <w:i/>
          <w:color w:val="FF0000"/>
          <w:sz w:val="24"/>
          <w:szCs w:val="24"/>
        </w:rPr>
        <w:t xml:space="preserve"> (Mettre ici le ou les monnaies de paiements convenu à l'issue de la mise au point du marché).</w:t>
      </w:r>
    </w:p>
    <w:p w14:paraId="0BCE53AA" w14:textId="77777777" w:rsidR="006C4D73" w:rsidRPr="003936CD" w:rsidRDefault="006C4D73" w:rsidP="006C4D73">
      <w:pPr>
        <w:spacing w:after="0" w:line="240" w:lineRule="auto"/>
        <w:ind w:left="8"/>
        <w:rPr>
          <w:rFonts w:ascii="Times New Roman" w:hAnsi="Times New Roman" w:cs="Times New Roman"/>
          <w:sz w:val="24"/>
          <w:szCs w:val="24"/>
        </w:rPr>
      </w:pPr>
    </w:p>
    <w:p w14:paraId="056C5A4F"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62" w:name="_Toc383610131"/>
      <w:bookmarkStart w:id="663" w:name="_Toc398446574"/>
      <w:bookmarkStart w:id="664" w:name="_Toc107241112"/>
      <w:r w:rsidRPr="00697C49">
        <w:rPr>
          <w:rFonts w:ascii="Times New Roman" w:hAnsi="Times New Roman" w:cs="Times New Roman"/>
          <w:i w:val="0"/>
          <w:color w:val="auto"/>
          <w:sz w:val="24"/>
          <w:szCs w:val="24"/>
        </w:rPr>
        <w:t xml:space="preserve">Article 12. </w:t>
      </w:r>
      <w:r w:rsidR="00697C49">
        <w:rPr>
          <w:rFonts w:ascii="Times New Roman" w:hAnsi="Times New Roman" w:cs="Times New Roman"/>
          <w:i w:val="0"/>
          <w:color w:val="auto"/>
          <w:sz w:val="24"/>
          <w:szCs w:val="24"/>
        </w:rPr>
        <w:t xml:space="preserve"> </w:t>
      </w:r>
      <w:r w:rsidR="00697C49" w:rsidRPr="00697C49">
        <w:rPr>
          <w:rFonts w:ascii="Times New Roman" w:hAnsi="Times New Roman" w:cs="Times New Roman"/>
          <w:i w:val="0"/>
          <w:color w:val="auto"/>
          <w:sz w:val="24"/>
          <w:szCs w:val="24"/>
        </w:rPr>
        <w:t>Impôts, droits et taxes</w:t>
      </w:r>
      <w:r w:rsidRPr="00697C49">
        <w:rPr>
          <w:rFonts w:ascii="Times New Roman" w:hAnsi="Times New Roman" w:cs="Times New Roman"/>
          <w:i w:val="0"/>
          <w:color w:val="auto"/>
          <w:sz w:val="24"/>
          <w:szCs w:val="24"/>
        </w:rPr>
        <w:t xml:space="preserve">  </w:t>
      </w:r>
      <w:r w:rsidR="00DA4AFB" w:rsidRPr="00697C49">
        <w:rPr>
          <w:rFonts w:ascii="Times New Roman" w:hAnsi="Times New Roman" w:cs="Times New Roman"/>
          <w:i w:val="0"/>
          <w:color w:val="auto"/>
          <w:sz w:val="24"/>
          <w:szCs w:val="24"/>
        </w:rPr>
        <w:t>(CCAG-FCS-Article 11)</w:t>
      </w:r>
      <w:bookmarkEnd w:id="662"/>
      <w:bookmarkEnd w:id="663"/>
      <w:bookmarkEnd w:id="664"/>
    </w:p>
    <w:p w14:paraId="28D128FF" w14:textId="77777777" w:rsidR="006C4D73" w:rsidRPr="003936CD" w:rsidRDefault="006C4D73" w:rsidP="006C4D73">
      <w:pPr>
        <w:spacing w:after="0" w:line="240" w:lineRule="auto"/>
        <w:ind w:left="720"/>
        <w:rPr>
          <w:rFonts w:ascii="Times New Roman" w:hAnsi="Times New Roman" w:cs="Times New Roman"/>
          <w:sz w:val="24"/>
          <w:szCs w:val="24"/>
        </w:rPr>
      </w:pPr>
    </w:p>
    <w:p w14:paraId="7B1E7D20" w14:textId="77777777" w:rsidR="006C4D73" w:rsidRPr="003936CD" w:rsidRDefault="00DA4AFB" w:rsidP="006C4D73">
      <w:pPr>
        <w:spacing w:after="0" w:line="240" w:lineRule="auto"/>
        <w:rPr>
          <w:rFonts w:ascii="Times New Roman" w:hAnsi="Times New Roman" w:cs="Times New Roman"/>
          <w:sz w:val="24"/>
          <w:szCs w:val="24"/>
        </w:rPr>
      </w:pPr>
      <w:r w:rsidRPr="003936CD">
        <w:rPr>
          <w:rFonts w:ascii="Times New Roman" w:hAnsi="Times New Roman" w:cs="Times New Roman"/>
          <w:sz w:val="24"/>
          <w:szCs w:val="24"/>
        </w:rPr>
        <w:t>Les prix du présent Marché sont hors droits de douane et taxes de toute nature.</w:t>
      </w:r>
    </w:p>
    <w:p w14:paraId="5BB32132" w14:textId="77777777" w:rsidR="006C4D73" w:rsidRPr="003936CD" w:rsidRDefault="006C4D73" w:rsidP="006C4D73">
      <w:pPr>
        <w:spacing w:after="0" w:line="240" w:lineRule="auto"/>
        <w:rPr>
          <w:rFonts w:ascii="Times New Roman" w:hAnsi="Times New Roman" w:cs="Times New Roman"/>
          <w:sz w:val="24"/>
          <w:szCs w:val="24"/>
        </w:rPr>
      </w:pPr>
    </w:p>
    <w:p w14:paraId="020D5CA6"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65" w:name="_Toc383610132"/>
      <w:bookmarkStart w:id="666" w:name="_Toc398446575"/>
      <w:bookmarkStart w:id="667" w:name="_Toc107241113"/>
      <w:r w:rsidRPr="00697C49">
        <w:rPr>
          <w:rFonts w:ascii="Times New Roman" w:hAnsi="Times New Roman" w:cs="Times New Roman"/>
          <w:i w:val="0"/>
          <w:color w:val="auto"/>
          <w:sz w:val="24"/>
          <w:szCs w:val="24"/>
        </w:rPr>
        <w:t xml:space="preserve">Article 13. </w:t>
      </w:r>
      <w:r w:rsidR="00697C49">
        <w:rPr>
          <w:rFonts w:ascii="Times New Roman" w:hAnsi="Times New Roman" w:cs="Times New Roman"/>
          <w:i w:val="0"/>
          <w:color w:val="auto"/>
          <w:sz w:val="24"/>
          <w:szCs w:val="24"/>
        </w:rPr>
        <w:t xml:space="preserve"> </w:t>
      </w:r>
      <w:r w:rsidR="00697C49" w:rsidRPr="00697C49">
        <w:rPr>
          <w:rFonts w:ascii="Times New Roman" w:hAnsi="Times New Roman" w:cs="Times New Roman"/>
          <w:i w:val="0"/>
          <w:color w:val="auto"/>
          <w:sz w:val="24"/>
          <w:szCs w:val="24"/>
        </w:rPr>
        <w:t>Révision des prix</w:t>
      </w:r>
      <w:r w:rsidR="00697C49">
        <w:rPr>
          <w:rFonts w:ascii="Times New Roman" w:hAnsi="Times New Roman" w:cs="Times New Roman"/>
          <w:i w:val="0"/>
          <w:color w:val="auto"/>
          <w:sz w:val="24"/>
          <w:szCs w:val="24"/>
        </w:rPr>
        <w:t xml:space="preserve"> </w:t>
      </w:r>
      <w:r w:rsidR="00DA4AFB" w:rsidRPr="00697C49">
        <w:rPr>
          <w:rFonts w:ascii="Times New Roman" w:hAnsi="Times New Roman" w:cs="Times New Roman"/>
          <w:i w:val="0"/>
          <w:color w:val="auto"/>
          <w:sz w:val="24"/>
          <w:szCs w:val="24"/>
        </w:rPr>
        <w:t>(CCAG-FCS-Article 11)</w:t>
      </w:r>
      <w:bookmarkEnd w:id="665"/>
      <w:bookmarkEnd w:id="666"/>
      <w:bookmarkEnd w:id="667"/>
    </w:p>
    <w:p w14:paraId="55A80BD8" w14:textId="77777777" w:rsidR="006C4D73" w:rsidRPr="003936CD" w:rsidRDefault="006C4D73" w:rsidP="006C4D73">
      <w:pPr>
        <w:spacing w:after="0" w:line="240" w:lineRule="auto"/>
        <w:rPr>
          <w:rFonts w:ascii="Times New Roman" w:hAnsi="Times New Roman" w:cs="Times New Roman"/>
          <w:sz w:val="24"/>
          <w:szCs w:val="24"/>
        </w:rPr>
      </w:pPr>
    </w:p>
    <w:p w14:paraId="2ADB3883" w14:textId="77777777" w:rsidR="006C4D73" w:rsidRPr="003936CD" w:rsidRDefault="00DA4AFB" w:rsidP="006C4D7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prix sont fermes, s’entendent départ usine (EXW) ou DPP, incoterm 2010et les dispositions de l’Article 11.2 du CCAG ne sont pas applicables.</w:t>
      </w:r>
    </w:p>
    <w:p w14:paraId="3713B84E" w14:textId="77777777" w:rsidR="006C4D73" w:rsidRPr="003936CD" w:rsidRDefault="006C4D73" w:rsidP="006C4D73">
      <w:pPr>
        <w:spacing w:after="0" w:line="240" w:lineRule="auto"/>
        <w:rPr>
          <w:rFonts w:ascii="Times New Roman" w:hAnsi="Times New Roman" w:cs="Times New Roman"/>
          <w:sz w:val="24"/>
          <w:szCs w:val="24"/>
        </w:rPr>
      </w:pPr>
    </w:p>
    <w:p w14:paraId="0A926374"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68" w:name="_Toc383610133"/>
      <w:bookmarkStart w:id="669" w:name="_Toc398446576"/>
      <w:bookmarkStart w:id="670" w:name="_Toc107241114"/>
      <w:r w:rsidRPr="00697C49">
        <w:rPr>
          <w:rFonts w:ascii="Times New Roman" w:hAnsi="Times New Roman" w:cs="Times New Roman"/>
          <w:i w:val="0"/>
          <w:color w:val="auto"/>
          <w:sz w:val="24"/>
          <w:szCs w:val="24"/>
        </w:rPr>
        <w:t xml:space="preserve">Article 14. </w:t>
      </w:r>
      <w:r w:rsidR="00697C49" w:rsidRPr="00697C49">
        <w:rPr>
          <w:rFonts w:ascii="Times New Roman" w:hAnsi="Times New Roman" w:cs="Times New Roman"/>
          <w:i w:val="0"/>
          <w:color w:val="auto"/>
          <w:sz w:val="24"/>
          <w:szCs w:val="24"/>
        </w:rPr>
        <w:t xml:space="preserve"> Avance de démarrage </w:t>
      </w:r>
      <w:r w:rsidR="00DA4AFB" w:rsidRPr="00697C49">
        <w:rPr>
          <w:rFonts w:ascii="Times New Roman" w:hAnsi="Times New Roman" w:cs="Times New Roman"/>
          <w:i w:val="0"/>
          <w:color w:val="auto"/>
          <w:sz w:val="24"/>
          <w:szCs w:val="24"/>
        </w:rPr>
        <w:t>(CCAG-FCS-Article 12.1)</w:t>
      </w:r>
      <w:bookmarkEnd w:id="668"/>
      <w:bookmarkEnd w:id="669"/>
      <w:bookmarkEnd w:id="670"/>
    </w:p>
    <w:p w14:paraId="2CFE07D3" w14:textId="77777777" w:rsidR="006C4D73" w:rsidRPr="003936CD" w:rsidRDefault="006C4D73" w:rsidP="006C4D73">
      <w:pPr>
        <w:spacing w:after="0" w:line="240" w:lineRule="auto"/>
        <w:ind w:left="360"/>
        <w:jc w:val="both"/>
        <w:rPr>
          <w:rFonts w:ascii="Times New Roman" w:hAnsi="Times New Roman" w:cs="Times New Roman"/>
          <w:snapToGrid w:val="0"/>
          <w:sz w:val="24"/>
          <w:szCs w:val="24"/>
        </w:rPr>
      </w:pPr>
    </w:p>
    <w:p w14:paraId="287EE359" w14:textId="77777777" w:rsidR="00091030" w:rsidRPr="003936CD" w:rsidRDefault="00DA4AFB" w:rsidP="00091030">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napToGrid w:val="0"/>
          <w:sz w:val="24"/>
          <w:szCs w:val="24"/>
        </w:rPr>
        <w:t xml:space="preserve">Une avance de démarrage égale à 30% du montant du marché </w:t>
      </w:r>
      <w:r w:rsidRPr="003936CD">
        <w:rPr>
          <w:rFonts w:ascii="Times New Roman" w:eastAsia="Times New Roman" w:hAnsi="Times New Roman" w:cs="Times New Roman"/>
          <w:i/>
          <w:snapToGrid w:val="0"/>
          <w:color w:val="FF0000"/>
          <w:sz w:val="24"/>
          <w:szCs w:val="24"/>
        </w:rPr>
        <w:t>(ou d</w:t>
      </w:r>
      <w:r w:rsidRPr="003936CD">
        <w:rPr>
          <w:rFonts w:ascii="Times New Roman" w:eastAsia="Times New Roman" w:hAnsi="Times New Roman" w:cs="Times New Roman"/>
          <w:i/>
          <w:color w:val="FF0000"/>
          <w:sz w:val="24"/>
          <w:szCs w:val="24"/>
          <w:lang w:eastAsia="fr-FR"/>
        </w:rPr>
        <w:t>e chaque commande. ou tranche)</w:t>
      </w:r>
      <w:r w:rsidRPr="003936CD">
        <w:rPr>
          <w:rFonts w:ascii="Times New Roman" w:eastAsia="Times New Roman" w:hAnsi="Times New Roman" w:cs="Times New Roman"/>
          <w:snapToGrid w:val="0"/>
          <w:sz w:val="24"/>
          <w:szCs w:val="24"/>
        </w:rPr>
        <w:t xml:space="preserve"> peut être versée au Fournisseur sur sa demande expresse au moment de l'ordre de service</w:t>
      </w:r>
      <w:r w:rsidRPr="003936CD">
        <w:rPr>
          <w:rFonts w:ascii="Times New Roman" w:eastAsia="Times New Roman" w:hAnsi="Times New Roman" w:cs="Times New Roman"/>
          <w:sz w:val="24"/>
          <w:szCs w:val="24"/>
          <w:lang w:eastAsia="fr-FR"/>
        </w:rPr>
        <w:t xml:space="preserve"> de notification du marché et contre la production par celui-ci d’une garantie à première demande suivant le modèle établi par l’ASECNA et couvrant le montant total de l’avance. </w:t>
      </w:r>
    </w:p>
    <w:p w14:paraId="26E4A1EE" w14:textId="77777777" w:rsidR="00091030" w:rsidRPr="003936CD" w:rsidRDefault="00DA4AFB" w:rsidP="00091030">
      <w:pPr>
        <w:widowControl w:val="0"/>
        <w:tabs>
          <w:tab w:val="left" w:pos="1080"/>
        </w:tabs>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ab/>
      </w:r>
    </w:p>
    <w:p w14:paraId="2C24DDB6" w14:textId="77777777" w:rsidR="00091030" w:rsidRPr="003936CD" w:rsidRDefault="00DA4AFB" w:rsidP="00091030">
      <w:pPr>
        <w:spacing w:after="0" w:line="240" w:lineRule="auto"/>
        <w:jc w:val="both"/>
        <w:rPr>
          <w:rFonts w:ascii="Times New Roman" w:eastAsia="Times New Roman" w:hAnsi="Times New Roman" w:cs="Times New Roman"/>
          <w:snapToGrid w:val="0"/>
          <w:sz w:val="24"/>
          <w:szCs w:val="24"/>
        </w:rPr>
      </w:pPr>
      <w:r w:rsidRPr="003936CD">
        <w:rPr>
          <w:rFonts w:ascii="Times New Roman" w:eastAsia="Times New Roman" w:hAnsi="Times New Roman" w:cs="Times New Roman"/>
          <w:snapToGrid w:val="0"/>
          <w:sz w:val="24"/>
          <w:szCs w:val="24"/>
        </w:rPr>
        <w:t xml:space="preserve">Le remboursement de l'avance de démarrage commence à partir du premier acompte et doit être terminé quand le montant  des prestations atteints 80%.  Ce remboursement se fera au prorata des situations présentées. </w:t>
      </w:r>
    </w:p>
    <w:p w14:paraId="1D5A5614" w14:textId="77777777" w:rsidR="00091030" w:rsidRPr="003936CD" w:rsidRDefault="00091030" w:rsidP="00091030">
      <w:pPr>
        <w:spacing w:after="0" w:line="240" w:lineRule="auto"/>
        <w:jc w:val="both"/>
        <w:rPr>
          <w:rFonts w:ascii="Times New Roman" w:eastAsia="Times New Roman" w:hAnsi="Times New Roman" w:cs="Times New Roman"/>
          <w:snapToGrid w:val="0"/>
          <w:sz w:val="24"/>
          <w:szCs w:val="24"/>
        </w:rPr>
      </w:pPr>
    </w:p>
    <w:p w14:paraId="2DA4F144" w14:textId="77777777" w:rsidR="00091030" w:rsidRPr="003936CD" w:rsidRDefault="00DA4AFB" w:rsidP="00091030">
      <w:pPr>
        <w:widowControl w:val="0"/>
        <w:spacing w:after="0" w:line="240" w:lineRule="auto"/>
        <w:jc w:val="both"/>
        <w:rPr>
          <w:rFonts w:ascii="Times New Roman" w:eastAsia="Times New Roman" w:hAnsi="Times New Roman" w:cs="Times New Roman"/>
          <w:snapToGrid w:val="0"/>
          <w:sz w:val="24"/>
          <w:szCs w:val="24"/>
          <w:lang w:eastAsia="fr-FR"/>
        </w:rPr>
      </w:pPr>
      <w:r w:rsidRPr="003936CD">
        <w:rPr>
          <w:rFonts w:ascii="Times New Roman" w:eastAsia="Times New Roman" w:hAnsi="Times New Roman" w:cs="Times New Roman"/>
          <w:snapToGrid w:val="0"/>
          <w:sz w:val="24"/>
          <w:szCs w:val="24"/>
        </w:rPr>
        <w:t xml:space="preserve">La </w:t>
      </w:r>
      <w:r w:rsidRPr="003936CD">
        <w:rPr>
          <w:rFonts w:ascii="Times New Roman" w:eastAsia="Times New Roman" w:hAnsi="Times New Roman" w:cs="Times New Roman"/>
          <w:sz w:val="24"/>
          <w:szCs w:val="24"/>
          <w:lang w:eastAsia="fr-FR"/>
        </w:rPr>
        <w:t xml:space="preserve">garantie </w:t>
      </w:r>
      <w:r w:rsidRPr="003936CD">
        <w:rPr>
          <w:rFonts w:ascii="Times New Roman" w:eastAsia="Times New Roman" w:hAnsi="Times New Roman" w:cs="Times New Roman"/>
          <w:snapToGrid w:val="0"/>
          <w:sz w:val="24"/>
          <w:szCs w:val="24"/>
        </w:rPr>
        <w:t xml:space="preserve">afférent à l'avance de démarrage sera libérée au fur et à mesure de son remboursement sur demande du Fournisseur </w:t>
      </w:r>
      <w:r w:rsidRPr="003936CD">
        <w:rPr>
          <w:rFonts w:ascii="Times New Roman" w:eastAsia="Times New Roman" w:hAnsi="Times New Roman" w:cs="Times New Roman"/>
          <w:snapToGrid w:val="0"/>
          <w:sz w:val="24"/>
          <w:szCs w:val="24"/>
          <w:lang w:eastAsia="fr-FR"/>
        </w:rPr>
        <w:t>ou au remboursement total.</w:t>
      </w:r>
    </w:p>
    <w:p w14:paraId="2BC899CB" w14:textId="77777777" w:rsidR="006C4D73" w:rsidRPr="003936CD" w:rsidRDefault="006C4D73" w:rsidP="006C4D73">
      <w:pPr>
        <w:spacing w:after="0" w:line="240" w:lineRule="auto"/>
        <w:rPr>
          <w:rFonts w:ascii="Times New Roman" w:hAnsi="Times New Roman" w:cs="Times New Roman"/>
          <w:sz w:val="24"/>
          <w:szCs w:val="24"/>
        </w:rPr>
      </w:pPr>
    </w:p>
    <w:p w14:paraId="49C0BD4A"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71" w:name="_Toc383610134"/>
      <w:bookmarkStart w:id="672" w:name="_Toc398446577"/>
      <w:bookmarkStart w:id="673" w:name="_Toc107241115"/>
      <w:r w:rsidRPr="00697C49">
        <w:rPr>
          <w:rFonts w:ascii="Times New Roman" w:hAnsi="Times New Roman" w:cs="Times New Roman"/>
          <w:i w:val="0"/>
          <w:color w:val="auto"/>
          <w:sz w:val="24"/>
          <w:szCs w:val="24"/>
        </w:rPr>
        <w:t xml:space="preserve">Article 15. </w:t>
      </w:r>
      <w:r w:rsidR="00697C49">
        <w:rPr>
          <w:rFonts w:ascii="Times New Roman" w:hAnsi="Times New Roman" w:cs="Times New Roman"/>
          <w:i w:val="0"/>
          <w:color w:val="auto"/>
          <w:sz w:val="24"/>
          <w:szCs w:val="24"/>
        </w:rPr>
        <w:t xml:space="preserve"> </w:t>
      </w:r>
      <w:r w:rsidR="00697C49" w:rsidRPr="00697C49">
        <w:rPr>
          <w:rFonts w:ascii="Times New Roman" w:hAnsi="Times New Roman" w:cs="Times New Roman"/>
          <w:i w:val="0"/>
          <w:color w:val="auto"/>
          <w:sz w:val="24"/>
          <w:szCs w:val="24"/>
        </w:rPr>
        <w:t xml:space="preserve">Modalités de règlements </w:t>
      </w:r>
      <w:r w:rsidR="00DA4AFB" w:rsidRPr="00697C49">
        <w:rPr>
          <w:rFonts w:ascii="Times New Roman" w:hAnsi="Times New Roman" w:cs="Times New Roman"/>
          <w:i w:val="0"/>
          <w:color w:val="auto"/>
          <w:sz w:val="24"/>
          <w:szCs w:val="24"/>
        </w:rPr>
        <w:t>(CCAG-FCS-Article 12)</w:t>
      </w:r>
      <w:bookmarkEnd w:id="671"/>
      <w:bookmarkEnd w:id="672"/>
      <w:bookmarkEnd w:id="673"/>
    </w:p>
    <w:p w14:paraId="022A90BC" w14:textId="77777777" w:rsidR="006C4D73" w:rsidRPr="003936CD" w:rsidRDefault="006C4D73" w:rsidP="006C4D73">
      <w:pPr>
        <w:widowControl w:val="0"/>
        <w:spacing w:after="0" w:line="240" w:lineRule="auto"/>
        <w:jc w:val="both"/>
        <w:rPr>
          <w:rStyle w:val="SectionVIIarticleCar"/>
          <w:rFonts w:eastAsiaTheme="minorHAnsi"/>
          <w:b w:val="0"/>
          <w:snapToGrid w:val="0"/>
          <w:sz w:val="24"/>
          <w:szCs w:val="24"/>
        </w:rPr>
      </w:pPr>
    </w:p>
    <w:p w14:paraId="35FF2F66" w14:textId="77777777" w:rsidR="00CD5A39" w:rsidRPr="003936CD" w:rsidRDefault="00DA4AFB" w:rsidP="00CD5A39">
      <w:pPr>
        <w:widowControl w:val="0"/>
        <w:spacing w:after="0" w:line="240" w:lineRule="auto"/>
        <w:jc w:val="both"/>
        <w:rPr>
          <w:rFonts w:ascii="Times New Roman" w:eastAsia="Times New Roman" w:hAnsi="Times New Roman" w:cs="Times New Roman"/>
          <w:snapToGrid w:val="0"/>
          <w:sz w:val="24"/>
          <w:szCs w:val="24"/>
        </w:rPr>
      </w:pPr>
      <w:r w:rsidRPr="003936CD">
        <w:rPr>
          <w:rFonts w:ascii="Times New Roman" w:eastAsia="Times New Roman" w:hAnsi="Times New Roman" w:cs="Times New Roman"/>
          <w:snapToGrid w:val="0"/>
          <w:sz w:val="24"/>
          <w:szCs w:val="24"/>
        </w:rPr>
        <w:t xml:space="preserve">Le Fournisseur remet au l'Autorité Contractante ou à son Représentant une facture précisant et justifiant les sommes auxquelles il prétend du fait de l’exécution du marché. </w:t>
      </w:r>
    </w:p>
    <w:p w14:paraId="19CA3141" w14:textId="77777777" w:rsidR="00CD5A39" w:rsidRPr="003936CD" w:rsidRDefault="00CD5A39" w:rsidP="00CD5A39">
      <w:pPr>
        <w:widowControl w:val="0"/>
        <w:spacing w:after="0" w:line="240" w:lineRule="auto"/>
        <w:jc w:val="both"/>
        <w:rPr>
          <w:rFonts w:ascii="Times New Roman" w:eastAsia="Times New Roman" w:hAnsi="Times New Roman" w:cs="Times New Roman"/>
          <w:snapToGrid w:val="0"/>
          <w:sz w:val="24"/>
          <w:szCs w:val="24"/>
        </w:rPr>
      </w:pPr>
    </w:p>
    <w:p w14:paraId="7CD042E2" w14:textId="77777777" w:rsidR="00CD5A39" w:rsidRPr="003936CD" w:rsidRDefault="00DA4AFB" w:rsidP="00CD5A39">
      <w:pPr>
        <w:widowControl w:val="0"/>
        <w:spacing w:after="0" w:line="240" w:lineRule="auto"/>
        <w:jc w:val="both"/>
        <w:rPr>
          <w:rFonts w:ascii="Times New Roman" w:eastAsia="Times New Roman" w:hAnsi="Times New Roman" w:cs="Times New Roman"/>
          <w:snapToGrid w:val="0"/>
          <w:sz w:val="24"/>
          <w:szCs w:val="24"/>
        </w:rPr>
      </w:pPr>
      <w:r w:rsidRPr="003936CD">
        <w:rPr>
          <w:rFonts w:ascii="Times New Roman" w:eastAsia="Times New Roman" w:hAnsi="Times New Roman" w:cs="Times New Roman"/>
          <w:snapToGrid w:val="0"/>
          <w:sz w:val="24"/>
          <w:szCs w:val="24"/>
        </w:rPr>
        <w:lastRenderedPageBreak/>
        <w:t>Les paiements au Fournisseur seront effectués aux comptes bancaires suivants :</w:t>
      </w:r>
    </w:p>
    <w:p w14:paraId="5CA2C1C0" w14:textId="77777777" w:rsidR="00CD5A39" w:rsidRPr="003936CD" w:rsidRDefault="00CD5A39" w:rsidP="00CD5A39">
      <w:pPr>
        <w:widowControl w:val="0"/>
        <w:spacing w:after="0" w:line="240" w:lineRule="auto"/>
        <w:jc w:val="both"/>
        <w:rPr>
          <w:rFonts w:ascii="Times New Roman" w:eastAsia="Times New Roman" w:hAnsi="Times New Roman" w:cs="Times New Roman"/>
          <w:snapToGrid w:val="0"/>
          <w:sz w:val="24"/>
          <w:szCs w:val="24"/>
        </w:rPr>
      </w:pPr>
    </w:p>
    <w:p w14:paraId="6AEFC115" w14:textId="77777777" w:rsidR="00CD5A39" w:rsidRPr="00613727" w:rsidRDefault="00DA4AFB" w:rsidP="008D62D0">
      <w:pPr>
        <w:widowControl w:val="0"/>
        <w:numPr>
          <w:ilvl w:val="0"/>
          <w:numId w:val="187"/>
        </w:numPr>
        <w:spacing w:after="0" w:line="240" w:lineRule="auto"/>
        <w:jc w:val="both"/>
        <w:rPr>
          <w:rFonts w:ascii="Times New Roman" w:eastAsia="Times New Roman" w:hAnsi="Times New Roman" w:cs="Times New Roman"/>
          <w:i/>
          <w:snapToGrid w:val="0"/>
          <w:color w:val="FF0000"/>
          <w:sz w:val="24"/>
          <w:szCs w:val="24"/>
        </w:rPr>
      </w:pPr>
      <w:r w:rsidRPr="003936CD">
        <w:rPr>
          <w:rFonts w:ascii="Times New Roman" w:eastAsia="Times New Roman" w:hAnsi="Times New Roman" w:cs="Times New Roman"/>
          <w:snapToGrid w:val="0"/>
          <w:sz w:val="24"/>
          <w:szCs w:val="24"/>
        </w:rPr>
        <w:t xml:space="preserve">pour la part en monnaie locale : </w:t>
      </w:r>
      <w:r w:rsidRPr="00613727">
        <w:rPr>
          <w:rFonts w:ascii="Times New Roman" w:eastAsia="Times New Roman" w:hAnsi="Times New Roman" w:cs="Times New Roman"/>
          <w:i/>
          <w:snapToGrid w:val="0"/>
          <w:color w:val="FF0000"/>
          <w:sz w:val="24"/>
          <w:szCs w:val="24"/>
        </w:rPr>
        <w:t>(Indiquer le compte bancaire dans le pays concerné par les Fournitures)</w:t>
      </w:r>
    </w:p>
    <w:p w14:paraId="0ACF36C5" w14:textId="77777777" w:rsidR="00CD5A39" w:rsidRPr="003936CD" w:rsidRDefault="00CD5A39" w:rsidP="00CD5A39">
      <w:pPr>
        <w:widowControl w:val="0"/>
        <w:spacing w:after="0" w:line="240" w:lineRule="auto"/>
        <w:jc w:val="both"/>
        <w:rPr>
          <w:rFonts w:ascii="Times New Roman" w:eastAsia="Times New Roman" w:hAnsi="Times New Roman" w:cs="Times New Roman"/>
          <w:snapToGrid w:val="0"/>
          <w:sz w:val="24"/>
          <w:szCs w:val="24"/>
        </w:rPr>
      </w:pPr>
    </w:p>
    <w:p w14:paraId="4A74EC06" w14:textId="77777777" w:rsidR="00CD5A39" w:rsidRPr="003936CD" w:rsidRDefault="00DA4AFB" w:rsidP="008D62D0">
      <w:pPr>
        <w:widowControl w:val="0"/>
        <w:numPr>
          <w:ilvl w:val="0"/>
          <w:numId w:val="187"/>
        </w:numPr>
        <w:spacing w:after="0" w:line="240" w:lineRule="auto"/>
        <w:jc w:val="both"/>
        <w:rPr>
          <w:rFonts w:ascii="Times New Roman" w:eastAsia="Times New Roman" w:hAnsi="Times New Roman" w:cs="Times New Roman"/>
          <w:snapToGrid w:val="0"/>
          <w:sz w:val="24"/>
          <w:szCs w:val="24"/>
        </w:rPr>
      </w:pPr>
      <w:r w:rsidRPr="003936CD">
        <w:rPr>
          <w:rFonts w:ascii="Times New Roman" w:eastAsia="Times New Roman" w:hAnsi="Times New Roman" w:cs="Times New Roman"/>
          <w:snapToGrid w:val="0"/>
          <w:sz w:val="24"/>
          <w:szCs w:val="24"/>
        </w:rPr>
        <w:t xml:space="preserve">pour la part en monnaies étrangères: </w:t>
      </w:r>
      <w:r w:rsidRPr="00613727">
        <w:rPr>
          <w:rFonts w:ascii="Times New Roman" w:eastAsia="Times New Roman" w:hAnsi="Times New Roman" w:cs="Times New Roman"/>
          <w:i/>
          <w:snapToGrid w:val="0"/>
          <w:color w:val="FF0000"/>
          <w:sz w:val="24"/>
          <w:szCs w:val="24"/>
        </w:rPr>
        <w:t>(Indiquer le(s) compte(s) bancaire(s) pour les règlements en monnaie étrangère s'il y a lieu.)</w:t>
      </w:r>
    </w:p>
    <w:p w14:paraId="028F6E76" w14:textId="77777777" w:rsidR="00CD5A39" w:rsidRPr="003936CD" w:rsidRDefault="00CD5A39" w:rsidP="00697C49">
      <w:pPr>
        <w:spacing w:after="0"/>
        <w:rPr>
          <w:rStyle w:val="SectionVIIarticleCar"/>
          <w:rFonts w:eastAsiaTheme="minorHAnsi"/>
          <w:b w:val="0"/>
          <w:i/>
          <w:sz w:val="24"/>
          <w:szCs w:val="24"/>
        </w:rPr>
      </w:pPr>
      <w:bookmarkStart w:id="674" w:name="_Toc383610135"/>
    </w:p>
    <w:p w14:paraId="538D54E5"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75" w:name="_Toc398446578"/>
      <w:bookmarkStart w:id="676" w:name="_Toc107241116"/>
      <w:r w:rsidRPr="00697C49">
        <w:rPr>
          <w:rFonts w:ascii="Times New Roman" w:hAnsi="Times New Roman" w:cs="Times New Roman"/>
          <w:i w:val="0"/>
          <w:color w:val="auto"/>
          <w:sz w:val="24"/>
          <w:szCs w:val="24"/>
        </w:rPr>
        <w:t xml:space="preserve">Article 16. </w:t>
      </w:r>
      <w:r w:rsidR="00697C49">
        <w:rPr>
          <w:rFonts w:ascii="Times New Roman" w:hAnsi="Times New Roman" w:cs="Times New Roman"/>
          <w:i w:val="0"/>
          <w:color w:val="auto"/>
          <w:sz w:val="24"/>
          <w:szCs w:val="24"/>
        </w:rPr>
        <w:t xml:space="preserve"> </w:t>
      </w:r>
      <w:r w:rsidR="00697C49" w:rsidRPr="00697C49">
        <w:rPr>
          <w:rFonts w:ascii="Times New Roman" w:hAnsi="Times New Roman" w:cs="Times New Roman"/>
          <w:i w:val="0"/>
          <w:color w:val="auto"/>
          <w:sz w:val="24"/>
          <w:szCs w:val="24"/>
        </w:rPr>
        <w:t xml:space="preserve">Délai de paiement </w:t>
      </w:r>
      <w:r w:rsidRPr="00697C49">
        <w:rPr>
          <w:rFonts w:ascii="Times New Roman" w:hAnsi="Times New Roman" w:cs="Times New Roman"/>
          <w:i w:val="0"/>
          <w:color w:val="auto"/>
          <w:sz w:val="24"/>
          <w:szCs w:val="24"/>
        </w:rPr>
        <w:t>(CCAG-FCS-Article non prévu)</w:t>
      </w:r>
      <w:bookmarkEnd w:id="674"/>
      <w:bookmarkEnd w:id="675"/>
      <w:bookmarkEnd w:id="676"/>
    </w:p>
    <w:p w14:paraId="6FFEBF97" w14:textId="77777777" w:rsidR="006C4D73" w:rsidRPr="003936CD" w:rsidRDefault="006C4D73" w:rsidP="006C4D73">
      <w:pPr>
        <w:widowControl w:val="0"/>
        <w:spacing w:after="0" w:line="240" w:lineRule="auto"/>
        <w:rPr>
          <w:rFonts w:ascii="Times New Roman" w:hAnsi="Times New Roman" w:cs="Times New Roman"/>
          <w:b/>
          <w:snapToGrid w:val="0"/>
          <w:sz w:val="24"/>
          <w:szCs w:val="24"/>
        </w:rPr>
      </w:pPr>
    </w:p>
    <w:p w14:paraId="1B08F201" w14:textId="77777777" w:rsidR="00CD5A39" w:rsidRPr="003936CD" w:rsidRDefault="00DA4AFB" w:rsidP="00CD5A39">
      <w:pPr>
        <w:widowControl w:val="0"/>
        <w:spacing w:after="0" w:line="240" w:lineRule="auto"/>
        <w:jc w:val="both"/>
        <w:rPr>
          <w:rFonts w:ascii="Times New Roman" w:hAnsi="Times New Roman" w:cs="Times New Roman"/>
          <w:sz w:val="24"/>
          <w:szCs w:val="24"/>
        </w:rPr>
      </w:pPr>
      <w:r w:rsidRPr="003936CD">
        <w:rPr>
          <w:rFonts w:ascii="Times New Roman" w:hAnsi="Times New Roman" w:cs="Times New Roman"/>
          <w:snapToGrid w:val="0"/>
          <w:sz w:val="24"/>
          <w:szCs w:val="24"/>
        </w:rPr>
        <w:t xml:space="preserve">Les sommes dues en exécution du présent marché </w:t>
      </w:r>
      <w:r w:rsidRPr="003936CD">
        <w:rPr>
          <w:rFonts w:ascii="Times New Roman" w:hAnsi="Times New Roman" w:cs="Times New Roman"/>
          <w:sz w:val="24"/>
          <w:szCs w:val="24"/>
        </w:rPr>
        <w:t>seront réglées dans un délai maximal de quatre-vingt-dix (90) jours, à compter de l'apposition du Service Fait par l'ASECNA sur la facture du Fournisseur.</w:t>
      </w:r>
    </w:p>
    <w:p w14:paraId="4138C470" w14:textId="77777777" w:rsidR="006C4D73" w:rsidRPr="003936CD" w:rsidRDefault="006C4D73" w:rsidP="006C4D73">
      <w:pPr>
        <w:widowControl w:val="0"/>
        <w:spacing w:after="0" w:line="240" w:lineRule="auto"/>
        <w:jc w:val="both"/>
        <w:rPr>
          <w:rStyle w:val="SectionVIIarticleCar"/>
          <w:rFonts w:eastAsiaTheme="minorHAnsi"/>
          <w:sz w:val="24"/>
          <w:szCs w:val="24"/>
        </w:rPr>
      </w:pPr>
    </w:p>
    <w:p w14:paraId="39D4DFBE"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77" w:name="_Toc383610136"/>
      <w:bookmarkStart w:id="678" w:name="_Toc398446579"/>
      <w:bookmarkStart w:id="679" w:name="_Toc107241117"/>
      <w:r w:rsidRPr="00697C49">
        <w:rPr>
          <w:rFonts w:ascii="Times New Roman" w:hAnsi="Times New Roman" w:cs="Times New Roman"/>
          <w:i w:val="0"/>
          <w:color w:val="auto"/>
          <w:sz w:val="24"/>
          <w:szCs w:val="24"/>
        </w:rPr>
        <w:t xml:space="preserve">Article 17. </w:t>
      </w:r>
      <w:r w:rsidR="00697C49">
        <w:rPr>
          <w:rFonts w:ascii="Times New Roman" w:hAnsi="Times New Roman" w:cs="Times New Roman"/>
          <w:i w:val="0"/>
          <w:color w:val="auto"/>
          <w:sz w:val="24"/>
          <w:szCs w:val="24"/>
        </w:rPr>
        <w:t xml:space="preserve"> </w:t>
      </w:r>
      <w:r w:rsidR="00697C49" w:rsidRPr="00697C49">
        <w:rPr>
          <w:rFonts w:ascii="Times New Roman" w:hAnsi="Times New Roman" w:cs="Times New Roman"/>
          <w:i w:val="0"/>
          <w:color w:val="auto"/>
          <w:sz w:val="24"/>
          <w:szCs w:val="24"/>
        </w:rPr>
        <w:t>Intérêts moratoires</w:t>
      </w:r>
      <w:r w:rsidR="00697C49">
        <w:rPr>
          <w:rFonts w:ascii="Times New Roman" w:hAnsi="Times New Roman" w:cs="Times New Roman"/>
          <w:i w:val="0"/>
          <w:color w:val="auto"/>
          <w:sz w:val="24"/>
          <w:szCs w:val="24"/>
        </w:rPr>
        <w:t xml:space="preserve"> </w:t>
      </w:r>
      <w:r w:rsidRPr="00697C49">
        <w:rPr>
          <w:rFonts w:ascii="Times New Roman" w:hAnsi="Times New Roman" w:cs="Times New Roman"/>
          <w:i w:val="0"/>
          <w:color w:val="auto"/>
          <w:sz w:val="24"/>
          <w:szCs w:val="24"/>
        </w:rPr>
        <w:t>(CCAG-Article non prévu)</w:t>
      </w:r>
      <w:bookmarkEnd w:id="677"/>
      <w:bookmarkEnd w:id="678"/>
      <w:bookmarkEnd w:id="679"/>
    </w:p>
    <w:p w14:paraId="36985ACF" w14:textId="77777777" w:rsidR="006C4D73" w:rsidRPr="003936CD" w:rsidRDefault="006C4D73" w:rsidP="006C4D73">
      <w:pPr>
        <w:widowControl w:val="0"/>
        <w:spacing w:after="0" w:line="240" w:lineRule="auto"/>
        <w:jc w:val="both"/>
        <w:rPr>
          <w:rFonts w:ascii="Times New Roman" w:hAnsi="Times New Roman" w:cs="Times New Roman"/>
          <w:snapToGrid w:val="0"/>
          <w:sz w:val="24"/>
          <w:szCs w:val="24"/>
        </w:rPr>
      </w:pPr>
    </w:p>
    <w:p w14:paraId="0DE0886D" w14:textId="77777777" w:rsidR="00CD5A39" w:rsidRPr="003936CD" w:rsidRDefault="00DA4AFB" w:rsidP="006C4D73">
      <w:pPr>
        <w:pStyle w:val="Paragraphedeliste"/>
        <w:spacing w:after="0" w:line="240" w:lineRule="auto"/>
        <w:ind w:left="0"/>
        <w:contextualSpacing w:val="0"/>
        <w:jc w:val="both"/>
        <w:rPr>
          <w:rFonts w:ascii="Times New Roman" w:hAnsi="Times New Roman" w:cs="Times New Roman"/>
          <w:snapToGrid w:val="0"/>
          <w:sz w:val="24"/>
          <w:szCs w:val="24"/>
        </w:rPr>
      </w:pPr>
      <w:r w:rsidRPr="003936CD">
        <w:rPr>
          <w:rFonts w:ascii="Times New Roman" w:hAnsi="Times New Roman" w:cs="Times New Roman"/>
          <w:snapToGrid w:val="0"/>
          <w:sz w:val="24"/>
          <w:szCs w:val="24"/>
        </w:rPr>
        <w:t>En cas de retard dans les délais de paiement exigibles, l</w:t>
      </w:r>
      <w:r w:rsidRPr="003936CD">
        <w:rPr>
          <w:rFonts w:ascii="Times New Roman" w:hAnsi="Times New Roman" w:cs="Times New Roman"/>
          <w:sz w:val="24"/>
          <w:szCs w:val="24"/>
        </w:rPr>
        <w:t xml:space="preserve">es intérêts moratoires sont calculés en appliquant au montant dû au Fournisseur, un taux de 0,001% par jour de retard. </w:t>
      </w:r>
      <w:r w:rsidRPr="003936CD">
        <w:rPr>
          <w:rFonts w:ascii="Times New Roman" w:hAnsi="Times New Roman" w:cs="Times New Roman"/>
          <w:snapToGrid w:val="0"/>
          <w:sz w:val="24"/>
          <w:szCs w:val="24"/>
        </w:rPr>
        <w:t>Si ces retards résultent d’une cause pour laquelle l'ASECNA est habilitée, au titre du Marché, à suspendre les paiements, les intérêts moratoires ne sont pas dus.</w:t>
      </w:r>
    </w:p>
    <w:p w14:paraId="79DE6D2D" w14:textId="77777777" w:rsidR="00CD5A39" w:rsidRPr="003936CD" w:rsidRDefault="00CD5A39" w:rsidP="00C324B8">
      <w:pPr>
        <w:rPr>
          <w:rFonts w:ascii="Times New Roman" w:hAnsi="Times New Roman" w:cs="Times New Roman"/>
          <w:bCs/>
          <w:sz w:val="24"/>
          <w:szCs w:val="24"/>
        </w:rPr>
      </w:pPr>
    </w:p>
    <w:p w14:paraId="650F3E4C" w14:textId="77777777" w:rsidR="00697C49" w:rsidRDefault="00697C49" w:rsidP="00697C49">
      <w:pPr>
        <w:pStyle w:val="Titre3"/>
        <w:spacing w:before="0"/>
        <w:rPr>
          <w:rFonts w:ascii="Times New Roman" w:hAnsi="Times New Roman"/>
          <w:bCs w:val="0"/>
          <w:color w:val="auto"/>
          <w:sz w:val="24"/>
          <w:szCs w:val="24"/>
        </w:rPr>
        <w:sectPr w:rsidR="00697C49" w:rsidSect="003B752D">
          <w:headerReference w:type="default" r:id="rId28"/>
          <w:pgSz w:w="11906" w:h="16838"/>
          <w:pgMar w:top="1418" w:right="1418" w:bottom="1418" w:left="1418" w:header="709" w:footer="709" w:gutter="0"/>
          <w:cols w:space="708"/>
          <w:docGrid w:linePitch="360"/>
        </w:sectPr>
      </w:pPr>
    </w:p>
    <w:p w14:paraId="14D5D9A1" w14:textId="77777777" w:rsidR="00B37C5A" w:rsidRPr="00697C49" w:rsidRDefault="00301527" w:rsidP="00697C49">
      <w:pPr>
        <w:pStyle w:val="Titre3"/>
        <w:spacing w:before="0"/>
        <w:rPr>
          <w:rFonts w:ascii="Times New Roman" w:hAnsi="Times New Roman"/>
          <w:bCs w:val="0"/>
          <w:color w:val="auto"/>
          <w:sz w:val="24"/>
          <w:szCs w:val="24"/>
        </w:rPr>
      </w:pPr>
      <w:bookmarkStart w:id="680" w:name="_Toc398446580"/>
      <w:bookmarkStart w:id="681" w:name="_Toc107241118"/>
      <w:r>
        <w:rPr>
          <w:rFonts w:ascii="Times New Roman" w:hAnsi="Times New Roman"/>
          <w:bCs w:val="0"/>
          <w:color w:val="auto"/>
          <w:sz w:val="24"/>
          <w:szCs w:val="24"/>
        </w:rPr>
        <w:lastRenderedPageBreak/>
        <w:t xml:space="preserve">CHAPITRE III : </w:t>
      </w:r>
      <w:r w:rsidR="006C4D73" w:rsidRPr="00697C49">
        <w:rPr>
          <w:rFonts w:ascii="Times New Roman" w:hAnsi="Times New Roman"/>
          <w:bCs w:val="0"/>
          <w:color w:val="auto"/>
          <w:sz w:val="24"/>
          <w:szCs w:val="24"/>
        </w:rPr>
        <w:t>DELAIS</w:t>
      </w:r>
      <w:bookmarkEnd w:id="680"/>
      <w:bookmarkEnd w:id="681"/>
    </w:p>
    <w:p w14:paraId="6B0ABE2B" w14:textId="77777777" w:rsidR="006C4D73" w:rsidRPr="003936CD" w:rsidRDefault="006C4D73" w:rsidP="006C4D73">
      <w:pPr>
        <w:widowControl w:val="0"/>
        <w:spacing w:after="0"/>
        <w:jc w:val="both"/>
        <w:rPr>
          <w:rStyle w:val="SectionVIIarticleCar"/>
          <w:rFonts w:eastAsiaTheme="minorHAnsi"/>
          <w:sz w:val="24"/>
          <w:szCs w:val="24"/>
        </w:rPr>
      </w:pPr>
    </w:p>
    <w:p w14:paraId="162E58CE" w14:textId="77777777" w:rsidR="006C4D73" w:rsidRPr="00697C49" w:rsidRDefault="006C4D73" w:rsidP="006C4D73">
      <w:pPr>
        <w:pStyle w:val="Titre4"/>
        <w:spacing w:before="0"/>
        <w:rPr>
          <w:rFonts w:ascii="Times New Roman" w:hAnsi="Times New Roman" w:cs="Times New Roman"/>
          <w:i w:val="0"/>
          <w:color w:val="auto"/>
          <w:sz w:val="24"/>
          <w:szCs w:val="24"/>
        </w:rPr>
      </w:pPr>
      <w:bookmarkStart w:id="682" w:name="_Toc383610137"/>
      <w:bookmarkStart w:id="683" w:name="_Toc398446581"/>
      <w:bookmarkStart w:id="684" w:name="_Toc107241119"/>
      <w:r w:rsidRPr="00697C49">
        <w:rPr>
          <w:rFonts w:ascii="Times New Roman" w:hAnsi="Times New Roman" w:cs="Times New Roman"/>
          <w:i w:val="0"/>
          <w:color w:val="auto"/>
          <w:sz w:val="24"/>
          <w:szCs w:val="24"/>
        </w:rPr>
        <w:t>Article 1</w:t>
      </w:r>
      <w:r w:rsidR="008C0F7F" w:rsidRPr="00697C49">
        <w:rPr>
          <w:rFonts w:ascii="Times New Roman" w:hAnsi="Times New Roman" w:cs="Times New Roman"/>
          <w:i w:val="0"/>
          <w:color w:val="auto"/>
          <w:sz w:val="24"/>
          <w:szCs w:val="24"/>
        </w:rPr>
        <w:t>8</w:t>
      </w:r>
      <w:r w:rsidRPr="00697C49">
        <w:rPr>
          <w:rFonts w:ascii="Times New Roman" w:hAnsi="Times New Roman" w:cs="Times New Roman"/>
          <w:i w:val="0"/>
          <w:color w:val="auto"/>
          <w:sz w:val="24"/>
          <w:szCs w:val="24"/>
        </w:rPr>
        <w:t xml:space="preserve">. </w:t>
      </w:r>
      <w:r w:rsidR="00697C49">
        <w:rPr>
          <w:rFonts w:ascii="Times New Roman" w:hAnsi="Times New Roman" w:cs="Times New Roman"/>
          <w:i w:val="0"/>
          <w:color w:val="auto"/>
          <w:sz w:val="24"/>
          <w:szCs w:val="24"/>
        </w:rPr>
        <w:t xml:space="preserve"> </w:t>
      </w:r>
      <w:r w:rsidR="00697C49" w:rsidRPr="00697C49">
        <w:rPr>
          <w:rFonts w:ascii="Times New Roman" w:hAnsi="Times New Roman" w:cs="Times New Roman"/>
          <w:i w:val="0"/>
          <w:color w:val="auto"/>
          <w:sz w:val="24"/>
          <w:szCs w:val="24"/>
        </w:rPr>
        <w:t>Délai d’exécution</w:t>
      </w:r>
      <w:r w:rsidR="00697C49">
        <w:rPr>
          <w:rFonts w:ascii="Times New Roman" w:hAnsi="Times New Roman" w:cs="Times New Roman"/>
          <w:i w:val="0"/>
          <w:color w:val="auto"/>
          <w:sz w:val="24"/>
          <w:szCs w:val="24"/>
        </w:rPr>
        <w:t xml:space="preserve"> </w:t>
      </w:r>
      <w:r w:rsidRPr="00697C49">
        <w:rPr>
          <w:rFonts w:ascii="Times New Roman" w:hAnsi="Times New Roman" w:cs="Times New Roman"/>
          <w:i w:val="0"/>
          <w:color w:val="auto"/>
          <w:sz w:val="24"/>
          <w:szCs w:val="24"/>
        </w:rPr>
        <w:t>(CCAG</w:t>
      </w:r>
      <w:r w:rsidR="00DC01CD" w:rsidRPr="00697C49">
        <w:rPr>
          <w:rFonts w:ascii="Times New Roman" w:hAnsi="Times New Roman" w:cs="Times New Roman"/>
          <w:i w:val="0"/>
          <w:color w:val="auto"/>
          <w:sz w:val="24"/>
          <w:szCs w:val="24"/>
        </w:rPr>
        <w:t>-FCS-</w:t>
      </w:r>
      <w:r w:rsidRPr="00697C49">
        <w:rPr>
          <w:rFonts w:ascii="Times New Roman" w:hAnsi="Times New Roman" w:cs="Times New Roman"/>
          <w:i w:val="0"/>
          <w:color w:val="auto"/>
          <w:sz w:val="24"/>
          <w:szCs w:val="24"/>
        </w:rPr>
        <w:t>Article 14)</w:t>
      </w:r>
      <w:bookmarkEnd w:id="682"/>
      <w:bookmarkEnd w:id="683"/>
      <w:bookmarkEnd w:id="684"/>
    </w:p>
    <w:p w14:paraId="0B11A0F2" w14:textId="77777777" w:rsidR="006C4D73" w:rsidRPr="003936CD" w:rsidRDefault="006C4D73" w:rsidP="006C4D73">
      <w:pPr>
        <w:spacing w:after="0" w:line="240" w:lineRule="auto"/>
        <w:ind w:left="720"/>
        <w:rPr>
          <w:rFonts w:ascii="Times New Roman" w:hAnsi="Times New Roman" w:cs="Times New Roman"/>
          <w:i/>
          <w:sz w:val="24"/>
          <w:szCs w:val="24"/>
        </w:rPr>
      </w:pPr>
    </w:p>
    <w:p w14:paraId="3E5809AE" w14:textId="77777777" w:rsidR="006C4D73" w:rsidRPr="003936CD" w:rsidRDefault="00DA4AFB" w:rsidP="006C4D73">
      <w:pPr>
        <w:widowControl w:val="0"/>
        <w:spacing w:after="0" w:line="240" w:lineRule="auto"/>
        <w:jc w:val="both"/>
        <w:rPr>
          <w:rFonts w:ascii="Times New Roman" w:hAnsi="Times New Roman" w:cs="Times New Roman"/>
          <w:snapToGrid w:val="0"/>
          <w:sz w:val="24"/>
          <w:szCs w:val="24"/>
        </w:rPr>
      </w:pPr>
      <w:r w:rsidRPr="003936CD">
        <w:rPr>
          <w:rFonts w:ascii="Times New Roman" w:hAnsi="Times New Roman" w:cs="Times New Roman"/>
          <w:snapToGrid w:val="0"/>
          <w:sz w:val="24"/>
          <w:szCs w:val="24"/>
        </w:rPr>
        <w:t xml:space="preserve">Le délai contractuel des prestations est de </w:t>
      </w:r>
      <w:r w:rsidRPr="00613727">
        <w:rPr>
          <w:rFonts w:ascii="Times New Roman" w:hAnsi="Times New Roman" w:cs="Times New Roman"/>
          <w:snapToGrid w:val="0"/>
          <w:color w:val="FF0000"/>
          <w:sz w:val="24"/>
          <w:szCs w:val="24"/>
        </w:rPr>
        <w:t>…………… (</w:t>
      </w:r>
      <w:r w:rsidRPr="00613727">
        <w:rPr>
          <w:rFonts w:ascii="Times New Roman" w:hAnsi="Times New Roman" w:cs="Times New Roman"/>
          <w:i/>
          <w:snapToGrid w:val="0"/>
          <w:color w:val="FF0000"/>
          <w:sz w:val="24"/>
          <w:szCs w:val="24"/>
        </w:rPr>
        <w:t>à compléter par le soumissionnaire</w:t>
      </w:r>
      <w:r w:rsidRPr="00613727">
        <w:rPr>
          <w:rFonts w:ascii="Times New Roman" w:hAnsi="Times New Roman" w:cs="Times New Roman"/>
          <w:snapToGrid w:val="0"/>
          <w:color w:val="FF0000"/>
          <w:sz w:val="24"/>
          <w:szCs w:val="24"/>
        </w:rPr>
        <w:t>)</w:t>
      </w:r>
      <w:r w:rsidRPr="003936CD">
        <w:rPr>
          <w:rFonts w:ascii="Times New Roman" w:hAnsi="Times New Roman" w:cs="Times New Roman"/>
          <w:snapToGrid w:val="0"/>
          <w:sz w:val="24"/>
          <w:szCs w:val="24"/>
        </w:rPr>
        <w:t xml:space="preserve"> à compter de la date de notification de l’ordre de service prescrivant de commencer l’exécution du marché.</w:t>
      </w:r>
    </w:p>
    <w:p w14:paraId="527820AA" w14:textId="77777777" w:rsidR="006C4D73" w:rsidRPr="003936CD" w:rsidRDefault="006C4D73" w:rsidP="006C4D73">
      <w:pPr>
        <w:widowControl w:val="0"/>
        <w:spacing w:after="0"/>
        <w:jc w:val="both"/>
        <w:rPr>
          <w:rStyle w:val="SectionVIIarticleCar"/>
          <w:rFonts w:eastAsiaTheme="minorHAnsi"/>
          <w:sz w:val="24"/>
          <w:szCs w:val="24"/>
        </w:rPr>
      </w:pPr>
    </w:p>
    <w:p w14:paraId="658A0C65"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85" w:name="_Toc383610138"/>
      <w:bookmarkStart w:id="686" w:name="_Toc398446582"/>
      <w:bookmarkStart w:id="687" w:name="_Toc107241120"/>
      <w:r w:rsidRPr="00697C49">
        <w:rPr>
          <w:rFonts w:ascii="Times New Roman" w:hAnsi="Times New Roman" w:cs="Times New Roman"/>
          <w:i w:val="0"/>
          <w:color w:val="auto"/>
          <w:sz w:val="24"/>
          <w:szCs w:val="24"/>
        </w:rPr>
        <w:t xml:space="preserve">Article 19. </w:t>
      </w:r>
      <w:r w:rsidR="00697C49">
        <w:rPr>
          <w:rFonts w:ascii="Times New Roman" w:hAnsi="Times New Roman" w:cs="Times New Roman"/>
          <w:i w:val="0"/>
          <w:color w:val="auto"/>
          <w:sz w:val="24"/>
          <w:szCs w:val="24"/>
        </w:rPr>
        <w:t xml:space="preserve"> </w:t>
      </w:r>
      <w:r w:rsidR="00697C49" w:rsidRPr="00697C49">
        <w:rPr>
          <w:rFonts w:ascii="Times New Roman" w:hAnsi="Times New Roman" w:cs="Times New Roman"/>
          <w:i w:val="0"/>
          <w:color w:val="auto"/>
          <w:sz w:val="24"/>
          <w:szCs w:val="24"/>
        </w:rPr>
        <w:t xml:space="preserve">Pénalités, primes et retenues </w:t>
      </w:r>
      <w:r w:rsidRPr="00697C49">
        <w:rPr>
          <w:rFonts w:ascii="Times New Roman" w:hAnsi="Times New Roman" w:cs="Times New Roman"/>
          <w:i w:val="0"/>
          <w:color w:val="auto"/>
          <w:sz w:val="24"/>
          <w:szCs w:val="24"/>
        </w:rPr>
        <w:t>(CCAG-FCS-Article 15)</w:t>
      </w:r>
      <w:bookmarkEnd w:id="685"/>
      <w:bookmarkEnd w:id="686"/>
      <w:bookmarkEnd w:id="687"/>
    </w:p>
    <w:p w14:paraId="7C0A7B72" w14:textId="77777777" w:rsidR="006C4D73" w:rsidRPr="003936CD" w:rsidRDefault="006C4D73" w:rsidP="006C4D73">
      <w:pPr>
        <w:spacing w:after="0" w:line="240" w:lineRule="auto"/>
        <w:ind w:left="709"/>
        <w:jc w:val="both"/>
        <w:rPr>
          <w:rFonts w:ascii="Times New Roman" w:hAnsi="Times New Roman" w:cs="Times New Roman"/>
          <w:sz w:val="24"/>
          <w:szCs w:val="24"/>
        </w:rPr>
      </w:pPr>
    </w:p>
    <w:p w14:paraId="392EAED0" w14:textId="77777777" w:rsidR="006C4D73" w:rsidRPr="003936CD" w:rsidRDefault="00DA4AFB" w:rsidP="006C4D7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pénalité journalière pour retard dans l’exécution du marché est fixée à : 1/1000 du montant des fournitures en retard.</w:t>
      </w:r>
    </w:p>
    <w:p w14:paraId="4EF538B4" w14:textId="77777777" w:rsidR="006C4D73" w:rsidRPr="003936CD" w:rsidRDefault="006C4D73" w:rsidP="006C4D73">
      <w:pPr>
        <w:spacing w:after="0" w:line="240" w:lineRule="auto"/>
        <w:jc w:val="both"/>
        <w:rPr>
          <w:rFonts w:ascii="Times New Roman" w:hAnsi="Times New Roman" w:cs="Times New Roman"/>
          <w:sz w:val="24"/>
          <w:szCs w:val="24"/>
        </w:rPr>
      </w:pPr>
    </w:p>
    <w:p w14:paraId="308D34BF" w14:textId="77777777" w:rsidR="006C4D73" w:rsidRPr="003936CD" w:rsidRDefault="00DA4AFB" w:rsidP="006C4D7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maximum des pénalités est de quinze (15%) du montant du marché éventuellement modifié par des avenants. Lorsque le plafond des pénalités est atteint, l’ASECNA est en droit de résilier le marché, sans mise en demeure préalable, aux torts du Fournisseur.</w:t>
      </w:r>
    </w:p>
    <w:p w14:paraId="342D57AF" w14:textId="77777777" w:rsidR="006C4D73" w:rsidRPr="003936CD" w:rsidRDefault="006C4D73" w:rsidP="006C4D73">
      <w:pPr>
        <w:spacing w:after="0" w:line="240" w:lineRule="auto"/>
        <w:jc w:val="both"/>
        <w:rPr>
          <w:rFonts w:ascii="Times New Roman" w:hAnsi="Times New Roman" w:cs="Times New Roman"/>
          <w:sz w:val="24"/>
          <w:szCs w:val="24"/>
        </w:rPr>
      </w:pPr>
    </w:p>
    <w:p w14:paraId="4A899550" w14:textId="77777777" w:rsidR="006C4D73" w:rsidRPr="003936CD" w:rsidRDefault="00DA4AFB" w:rsidP="006C4D7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L'ASECNA a pour principe de ne pas payer de prime pour avance dans l’exécution.</w:t>
      </w:r>
    </w:p>
    <w:p w14:paraId="1B31F582" w14:textId="77777777" w:rsidR="006C4D73" w:rsidRPr="003936CD" w:rsidRDefault="006C4D73" w:rsidP="006C4D73">
      <w:pPr>
        <w:spacing w:after="0" w:line="240" w:lineRule="auto"/>
        <w:jc w:val="both"/>
        <w:rPr>
          <w:rFonts w:ascii="Times New Roman" w:hAnsi="Times New Roman" w:cs="Times New Roman"/>
          <w:sz w:val="24"/>
          <w:szCs w:val="24"/>
        </w:rPr>
      </w:pPr>
    </w:p>
    <w:p w14:paraId="66A42EBA" w14:textId="77777777" w:rsidR="00697C49" w:rsidRDefault="00697C49" w:rsidP="00697C49">
      <w:pPr>
        <w:pStyle w:val="Titre3"/>
        <w:spacing w:before="0"/>
        <w:rPr>
          <w:rFonts w:ascii="Times New Roman" w:hAnsi="Times New Roman"/>
          <w:bCs w:val="0"/>
          <w:color w:val="auto"/>
          <w:sz w:val="24"/>
          <w:szCs w:val="24"/>
        </w:rPr>
      </w:pPr>
      <w:bookmarkStart w:id="688" w:name="_Toc383610139"/>
      <w:r>
        <w:rPr>
          <w:rFonts w:ascii="Times New Roman" w:hAnsi="Times New Roman"/>
          <w:bCs w:val="0"/>
          <w:color w:val="auto"/>
          <w:sz w:val="24"/>
          <w:szCs w:val="24"/>
        </w:rPr>
        <w:br w:type="page"/>
      </w:r>
    </w:p>
    <w:p w14:paraId="43A17FBE" w14:textId="77777777" w:rsidR="00B37C5A" w:rsidRPr="00697C49" w:rsidRDefault="00DA4AFB" w:rsidP="00697C49">
      <w:pPr>
        <w:pStyle w:val="Titre3"/>
        <w:spacing w:before="0"/>
        <w:rPr>
          <w:rFonts w:ascii="Times New Roman" w:hAnsi="Times New Roman"/>
          <w:bCs w:val="0"/>
          <w:color w:val="auto"/>
          <w:sz w:val="24"/>
          <w:szCs w:val="24"/>
        </w:rPr>
      </w:pPr>
      <w:bookmarkStart w:id="689" w:name="_Toc398446583"/>
      <w:bookmarkStart w:id="690" w:name="_Toc107241121"/>
      <w:r w:rsidRPr="00697C49">
        <w:rPr>
          <w:rFonts w:ascii="Times New Roman" w:hAnsi="Times New Roman"/>
          <w:bCs w:val="0"/>
          <w:color w:val="auto"/>
          <w:sz w:val="24"/>
          <w:szCs w:val="24"/>
        </w:rPr>
        <w:lastRenderedPageBreak/>
        <w:t>CHAPITRE IV : EXECUTION – LIVRAISON</w:t>
      </w:r>
      <w:bookmarkEnd w:id="688"/>
      <w:bookmarkEnd w:id="689"/>
      <w:bookmarkEnd w:id="690"/>
    </w:p>
    <w:p w14:paraId="25AE84A0" w14:textId="77777777" w:rsidR="006C4D73" w:rsidRPr="003936CD" w:rsidRDefault="006C4D73" w:rsidP="006C4D73">
      <w:pPr>
        <w:pStyle w:val="Paragraphedeliste"/>
        <w:widowControl w:val="0"/>
        <w:spacing w:after="0" w:line="240" w:lineRule="auto"/>
        <w:ind w:left="0"/>
        <w:jc w:val="both"/>
        <w:rPr>
          <w:rFonts w:ascii="Times New Roman" w:hAnsi="Times New Roman" w:cs="Times New Roman"/>
          <w:b/>
          <w:snapToGrid w:val="0"/>
          <w:sz w:val="24"/>
          <w:szCs w:val="24"/>
        </w:rPr>
      </w:pPr>
    </w:p>
    <w:p w14:paraId="3322B77B"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91" w:name="_Toc383610140"/>
      <w:bookmarkStart w:id="692" w:name="_Toc398446584"/>
      <w:bookmarkStart w:id="693" w:name="_Toc107241122"/>
      <w:r w:rsidRPr="00697C49">
        <w:rPr>
          <w:rFonts w:ascii="Times New Roman" w:hAnsi="Times New Roman" w:cs="Times New Roman"/>
          <w:i w:val="0"/>
          <w:color w:val="auto"/>
          <w:sz w:val="24"/>
          <w:szCs w:val="24"/>
        </w:rPr>
        <w:t>Article 20.</w:t>
      </w:r>
      <w:r w:rsidR="00697C49">
        <w:rPr>
          <w:rFonts w:ascii="Times New Roman" w:hAnsi="Times New Roman" w:cs="Times New Roman"/>
          <w:i w:val="0"/>
          <w:color w:val="auto"/>
          <w:sz w:val="24"/>
          <w:szCs w:val="24"/>
        </w:rPr>
        <w:t xml:space="preserve"> </w:t>
      </w:r>
      <w:r w:rsidRPr="00697C49">
        <w:rPr>
          <w:rFonts w:ascii="Times New Roman" w:hAnsi="Times New Roman" w:cs="Times New Roman"/>
          <w:i w:val="0"/>
          <w:color w:val="auto"/>
          <w:sz w:val="24"/>
          <w:szCs w:val="24"/>
        </w:rPr>
        <w:t xml:space="preserve"> </w:t>
      </w:r>
      <w:r w:rsidR="00697C49" w:rsidRPr="00697C49">
        <w:rPr>
          <w:rFonts w:ascii="Times New Roman" w:hAnsi="Times New Roman" w:cs="Times New Roman"/>
          <w:i w:val="0"/>
          <w:color w:val="auto"/>
          <w:sz w:val="24"/>
          <w:szCs w:val="24"/>
        </w:rPr>
        <w:t xml:space="preserve">Modalités de livraison </w:t>
      </w:r>
      <w:r w:rsidRPr="00697C49">
        <w:rPr>
          <w:rFonts w:ascii="Times New Roman" w:hAnsi="Times New Roman" w:cs="Times New Roman"/>
          <w:i w:val="0"/>
          <w:color w:val="auto"/>
          <w:sz w:val="24"/>
          <w:szCs w:val="24"/>
        </w:rPr>
        <w:t>(CCAG-FCS-Article 21)</w:t>
      </w:r>
      <w:bookmarkEnd w:id="691"/>
      <w:bookmarkEnd w:id="692"/>
      <w:bookmarkEnd w:id="693"/>
    </w:p>
    <w:p w14:paraId="55E5BCDA" w14:textId="77777777" w:rsidR="006C4D73" w:rsidRPr="003936CD" w:rsidRDefault="006C4D73" w:rsidP="006C4D73">
      <w:pPr>
        <w:pStyle w:val="Paragraphedeliste"/>
        <w:widowControl w:val="0"/>
        <w:spacing w:after="0" w:line="240" w:lineRule="auto"/>
        <w:ind w:left="0"/>
        <w:jc w:val="both"/>
        <w:rPr>
          <w:rFonts w:ascii="Times New Roman" w:hAnsi="Times New Roman" w:cs="Times New Roman"/>
          <w:b/>
          <w:snapToGrid w:val="0"/>
          <w:sz w:val="24"/>
          <w:szCs w:val="24"/>
        </w:rPr>
      </w:pPr>
    </w:p>
    <w:p w14:paraId="698AE8DC" w14:textId="77777777" w:rsidR="006C4D73" w:rsidRPr="003936CD" w:rsidRDefault="00DA4AFB" w:rsidP="006C4D73">
      <w:pPr>
        <w:suppressAutoHyphens/>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Les fournitures livrées doivent être accompagnées d’un bordereau de livraison ou d’un état comportant : la référence du marché, l’identification du Fabricant, la date de la livraison, l'identification des fournitures livrées et les quantités livrées. </w:t>
      </w:r>
    </w:p>
    <w:p w14:paraId="11142ED2" w14:textId="77777777" w:rsidR="006C4D73" w:rsidRPr="003936CD" w:rsidRDefault="006C4D73" w:rsidP="006C4D73">
      <w:pPr>
        <w:suppressAutoHyphens/>
        <w:spacing w:after="0" w:line="240" w:lineRule="auto"/>
        <w:jc w:val="both"/>
        <w:rPr>
          <w:rFonts w:ascii="Times New Roman" w:hAnsi="Times New Roman" w:cs="Times New Roman"/>
          <w:b/>
          <w:sz w:val="24"/>
          <w:szCs w:val="24"/>
          <w:u w:val="single"/>
        </w:rPr>
      </w:pPr>
    </w:p>
    <w:p w14:paraId="4E54DB2C" w14:textId="77777777" w:rsidR="006C4D73" w:rsidRPr="003936CD" w:rsidRDefault="00DA4AFB" w:rsidP="006C4D73">
      <w:pPr>
        <w:suppressAutoHyphens/>
        <w:spacing w:after="0" w:line="240" w:lineRule="auto"/>
        <w:jc w:val="both"/>
        <w:rPr>
          <w:rFonts w:ascii="Times New Roman" w:hAnsi="Times New Roman" w:cs="Times New Roman"/>
          <w:b/>
          <w:sz w:val="24"/>
          <w:szCs w:val="24"/>
          <w:u w:val="single"/>
        </w:rPr>
      </w:pPr>
      <w:r w:rsidRPr="003936CD">
        <w:rPr>
          <w:rFonts w:ascii="Times New Roman" w:hAnsi="Times New Roman" w:cs="Times New Roman"/>
          <w:sz w:val="24"/>
          <w:szCs w:val="24"/>
        </w:rPr>
        <w:t xml:space="preserve">Les fournitures présentant des défauts de fabrication seront retournées au Fournisseur et remplacées. </w:t>
      </w:r>
    </w:p>
    <w:p w14:paraId="2868F942" w14:textId="77777777" w:rsidR="006C4D73" w:rsidRPr="003936CD" w:rsidRDefault="006C4D73" w:rsidP="006C4D73">
      <w:pPr>
        <w:suppressAutoHyphens/>
        <w:spacing w:after="0"/>
        <w:rPr>
          <w:rFonts w:ascii="Times New Roman" w:hAnsi="Times New Roman" w:cs="Times New Roman"/>
          <w:b/>
          <w:sz w:val="24"/>
          <w:szCs w:val="24"/>
        </w:rPr>
      </w:pPr>
    </w:p>
    <w:p w14:paraId="5E2F1D62"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94" w:name="_Toc383610141"/>
      <w:bookmarkStart w:id="695" w:name="_Toc398446585"/>
      <w:bookmarkStart w:id="696" w:name="_Toc107241123"/>
      <w:r w:rsidRPr="00697C49">
        <w:rPr>
          <w:rFonts w:ascii="Times New Roman" w:hAnsi="Times New Roman" w:cs="Times New Roman"/>
          <w:i w:val="0"/>
          <w:color w:val="auto"/>
          <w:sz w:val="24"/>
          <w:szCs w:val="24"/>
        </w:rPr>
        <w:t xml:space="preserve">Article 21. </w:t>
      </w:r>
      <w:r w:rsidR="00697C49">
        <w:rPr>
          <w:rFonts w:ascii="Times New Roman" w:hAnsi="Times New Roman" w:cs="Times New Roman"/>
          <w:i w:val="0"/>
          <w:color w:val="auto"/>
          <w:sz w:val="24"/>
          <w:szCs w:val="24"/>
        </w:rPr>
        <w:t xml:space="preserve"> </w:t>
      </w:r>
      <w:r w:rsidR="00697C49" w:rsidRPr="00697C49">
        <w:rPr>
          <w:rFonts w:ascii="Times New Roman" w:hAnsi="Times New Roman" w:cs="Times New Roman"/>
          <w:i w:val="0"/>
          <w:color w:val="auto"/>
          <w:sz w:val="24"/>
          <w:szCs w:val="24"/>
        </w:rPr>
        <w:t xml:space="preserve">Services connexes </w:t>
      </w:r>
      <w:r w:rsidRPr="00697C49">
        <w:rPr>
          <w:rFonts w:ascii="Times New Roman" w:hAnsi="Times New Roman" w:cs="Times New Roman"/>
          <w:i w:val="0"/>
          <w:color w:val="auto"/>
          <w:sz w:val="24"/>
          <w:szCs w:val="24"/>
        </w:rPr>
        <w:t>(CCAG-FCS-Article 19, 20 et 21)</w:t>
      </w:r>
      <w:bookmarkEnd w:id="694"/>
      <w:bookmarkEnd w:id="695"/>
      <w:bookmarkEnd w:id="696"/>
    </w:p>
    <w:p w14:paraId="50873296" w14:textId="77777777" w:rsidR="006C4D73" w:rsidRPr="003936CD" w:rsidRDefault="006C4D73" w:rsidP="006C4D73">
      <w:pPr>
        <w:suppressAutoHyphens/>
        <w:spacing w:after="0"/>
        <w:rPr>
          <w:rFonts w:ascii="Times New Roman" w:hAnsi="Times New Roman" w:cs="Times New Roman"/>
          <w:b/>
          <w:sz w:val="24"/>
          <w:szCs w:val="24"/>
        </w:rPr>
      </w:pPr>
    </w:p>
    <w:p w14:paraId="6DAC733D" w14:textId="77777777" w:rsidR="006C4D73" w:rsidRPr="003936CD" w:rsidRDefault="00DA4AFB" w:rsidP="006C4D73">
      <w:pPr>
        <w:suppressAutoHyphens/>
        <w:spacing w:after="0"/>
        <w:ind w:firstLine="7"/>
        <w:jc w:val="both"/>
        <w:rPr>
          <w:rFonts w:ascii="Times New Roman" w:hAnsi="Times New Roman" w:cs="Times New Roman"/>
          <w:sz w:val="24"/>
          <w:szCs w:val="24"/>
        </w:rPr>
      </w:pPr>
      <w:r w:rsidRPr="003936CD">
        <w:rPr>
          <w:rFonts w:ascii="Times New Roman" w:hAnsi="Times New Roman" w:cs="Times New Roman"/>
          <w:sz w:val="24"/>
          <w:szCs w:val="24"/>
        </w:rPr>
        <w:t xml:space="preserve">Les services connexes à fournir sont </w:t>
      </w:r>
      <w:r w:rsidRPr="00613727">
        <w:rPr>
          <w:rFonts w:ascii="Times New Roman" w:hAnsi="Times New Roman" w:cs="Times New Roman"/>
          <w:i/>
          <w:color w:val="FF0000"/>
          <w:sz w:val="24"/>
          <w:szCs w:val="24"/>
        </w:rPr>
        <w:t>(Retenir, s'il ya lieu l'un ou plusieurs services connexes)</w:t>
      </w:r>
      <w:r w:rsidRPr="00613727">
        <w:rPr>
          <w:rFonts w:ascii="Times New Roman" w:hAnsi="Times New Roman" w:cs="Times New Roman"/>
          <w:color w:val="FF0000"/>
          <w:sz w:val="24"/>
          <w:szCs w:val="24"/>
        </w:rPr>
        <w:t xml:space="preserve"> </w:t>
      </w:r>
      <w:r w:rsidRPr="003936CD">
        <w:rPr>
          <w:rFonts w:ascii="Times New Roman" w:hAnsi="Times New Roman" w:cs="Times New Roman"/>
          <w:sz w:val="24"/>
          <w:szCs w:val="24"/>
        </w:rPr>
        <w:t>ci-dessous:</w:t>
      </w:r>
    </w:p>
    <w:p w14:paraId="0BCDE7B2" w14:textId="77777777" w:rsidR="0007292A" w:rsidRPr="00F87947" w:rsidRDefault="0007292A" w:rsidP="008D62D0">
      <w:pPr>
        <w:numPr>
          <w:ilvl w:val="0"/>
          <w:numId w:val="188"/>
        </w:numPr>
        <w:tabs>
          <w:tab w:val="clear" w:pos="727"/>
          <w:tab w:val="num" w:pos="426"/>
        </w:tabs>
        <w:suppressAutoHyphens/>
        <w:spacing w:after="0" w:line="240" w:lineRule="auto"/>
        <w:ind w:left="426" w:hanging="419"/>
        <w:jc w:val="both"/>
        <w:rPr>
          <w:rFonts w:ascii="Times New Roman" w:hAnsi="Times New Roman" w:cs="Times New Roman"/>
        </w:rPr>
      </w:pPr>
      <w:r w:rsidRPr="00F87947">
        <w:rPr>
          <w:rFonts w:ascii="Times New Roman" w:hAnsi="Times New Roman" w:cs="Times New Roman"/>
        </w:rPr>
        <w:t xml:space="preserve">la garantie de dépannage pendant la période  de garantie d’un an </w:t>
      </w:r>
      <w:r w:rsidRPr="00F87947">
        <w:rPr>
          <w:rFonts w:ascii="Times New Roman" w:hAnsi="Times New Roman" w:cs="Times New Roman"/>
          <w:i/>
          <w:color w:val="FF0000"/>
        </w:rPr>
        <w:t>(à retenir s'il ya une un délai de garantie/ Si le CCTP prévoit un délai plus long, retenir ce délai)</w:t>
      </w:r>
      <w:r w:rsidRPr="00F87947">
        <w:rPr>
          <w:rFonts w:ascii="Times New Roman" w:hAnsi="Times New Roman" w:cs="Times New Roman"/>
        </w:rPr>
        <w:t> ;</w:t>
      </w:r>
    </w:p>
    <w:p w14:paraId="753E46F1" w14:textId="77777777" w:rsidR="0007292A" w:rsidRPr="00F87947" w:rsidRDefault="0007292A" w:rsidP="008D62D0">
      <w:pPr>
        <w:numPr>
          <w:ilvl w:val="0"/>
          <w:numId w:val="188"/>
        </w:numPr>
        <w:tabs>
          <w:tab w:val="clear" w:pos="727"/>
          <w:tab w:val="num" w:pos="426"/>
        </w:tabs>
        <w:suppressAutoHyphens/>
        <w:spacing w:after="0" w:line="240" w:lineRule="auto"/>
        <w:ind w:left="426" w:hanging="419"/>
        <w:jc w:val="both"/>
        <w:rPr>
          <w:rFonts w:ascii="Times New Roman" w:hAnsi="Times New Roman" w:cs="Times New Roman"/>
          <w:i/>
          <w:color w:val="FF0000"/>
        </w:rPr>
      </w:pPr>
      <w:r w:rsidRPr="00F87947">
        <w:rPr>
          <w:rFonts w:ascii="Times New Roman" w:hAnsi="Times New Roman" w:cs="Times New Roman"/>
        </w:rPr>
        <w:t xml:space="preserve">les pièces de rechanges pour </w:t>
      </w:r>
      <w:r w:rsidRPr="00F87947">
        <w:rPr>
          <w:rFonts w:ascii="Times New Roman" w:hAnsi="Times New Roman" w:cs="Times New Roman"/>
          <w:color w:val="FF0000"/>
        </w:rPr>
        <w:t>(</w:t>
      </w:r>
      <w:r w:rsidRPr="00F87947">
        <w:rPr>
          <w:rFonts w:ascii="Times New Roman" w:hAnsi="Times New Roman" w:cs="Times New Roman"/>
          <w:i/>
          <w:color w:val="FF0000"/>
        </w:rPr>
        <w:t>préciser le nombre d'années)</w:t>
      </w:r>
      <w:r w:rsidRPr="00F87947">
        <w:rPr>
          <w:rFonts w:ascii="Times New Roman" w:hAnsi="Times New Roman" w:cs="Times New Roman"/>
        </w:rPr>
        <w:t xml:space="preserve"> ; </w:t>
      </w:r>
      <w:r w:rsidRPr="00F87947">
        <w:rPr>
          <w:rFonts w:ascii="Times New Roman" w:hAnsi="Times New Roman" w:cs="Times New Roman"/>
          <w:color w:val="FF0000"/>
        </w:rPr>
        <w:t>(</w:t>
      </w:r>
      <w:r w:rsidRPr="00F87947">
        <w:rPr>
          <w:rFonts w:ascii="Times New Roman" w:hAnsi="Times New Roman" w:cs="Times New Roman"/>
          <w:i/>
          <w:color w:val="FF0000"/>
        </w:rPr>
        <w:t>à retenir si le CCTP le prévoit  et répertorié dans le devis quantitatif estimatif)</w:t>
      </w:r>
    </w:p>
    <w:p w14:paraId="71347CFD" w14:textId="77777777" w:rsidR="0007292A" w:rsidRPr="00F87947" w:rsidRDefault="0007292A" w:rsidP="008D62D0">
      <w:pPr>
        <w:numPr>
          <w:ilvl w:val="0"/>
          <w:numId w:val="188"/>
        </w:numPr>
        <w:tabs>
          <w:tab w:val="clear" w:pos="727"/>
          <w:tab w:val="num" w:pos="426"/>
        </w:tabs>
        <w:suppressAutoHyphens/>
        <w:spacing w:after="0" w:line="240" w:lineRule="auto"/>
        <w:ind w:left="426" w:hanging="419"/>
        <w:jc w:val="both"/>
        <w:rPr>
          <w:rFonts w:ascii="Times New Roman" w:hAnsi="Times New Roman" w:cs="Times New Roman"/>
          <w:i/>
        </w:rPr>
      </w:pPr>
      <w:r w:rsidRPr="00F87947">
        <w:rPr>
          <w:rFonts w:ascii="Times New Roman" w:hAnsi="Times New Roman" w:cs="Times New Roman"/>
        </w:rPr>
        <w:t xml:space="preserve">la documentation technique.  </w:t>
      </w:r>
      <w:r w:rsidRPr="00F87947">
        <w:rPr>
          <w:rFonts w:ascii="Times New Roman" w:hAnsi="Times New Roman" w:cs="Times New Roman"/>
          <w:color w:val="FF0000"/>
        </w:rPr>
        <w:t>(</w:t>
      </w:r>
      <w:r w:rsidRPr="00F87947">
        <w:rPr>
          <w:rFonts w:ascii="Times New Roman" w:hAnsi="Times New Roman" w:cs="Times New Roman"/>
          <w:i/>
          <w:color w:val="FF0000"/>
        </w:rPr>
        <w:t>à retenir si le CCTP le prévoit)</w:t>
      </w:r>
    </w:p>
    <w:p w14:paraId="05ABF66B" w14:textId="77777777" w:rsidR="006C4D73" w:rsidRPr="00613727" w:rsidRDefault="00B659B4" w:rsidP="008D62D0">
      <w:pPr>
        <w:numPr>
          <w:ilvl w:val="0"/>
          <w:numId w:val="188"/>
        </w:numPr>
        <w:tabs>
          <w:tab w:val="clear" w:pos="727"/>
        </w:tabs>
        <w:suppressAutoHyphens/>
        <w:spacing w:after="0" w:line="240" w:lineRule="auto"/>
        <w:ind w:left="426" w:hanging="419"/>
        <w:jc w:val="both"/>
        <w:rPr>
          <w:rFonts w:ascii="Times New Roman" w:hAnsi="Times New Roman" w:cs="Times New Roman"/>
          <w:i/>
          <w:color w:val="FF0000"/>
          <w:sz w:val="24"/>
          <w:szCs w:val="24"/>
        </w:rPr>
      </w:pPr>
      <w:r>
        <w:rPr>
          <w:rFonts w:ascii="Times New Roman" w:hAnsi="Times New Roman" w:cs="Times New Roman"/>
          <w:i/>
          <w:color w:val="FF0000"/>
          <w:sz w:val="24"/>
          <w:szCs w:val="24"/>
        </w:rPr>
        <w:t>..........................</w:t>
      </w:r>
      <w:r w:rsidR="0007292A">
        <w:rPr>
          <w:rFonts w:ascii="Times New Roman" w:hAnsi="Times New Roman" w:cs="Times New Roman"/>
          <w:i/>
          <w:color w:val="FF0000"/>
          <w:sz w:val="24"/>
          <w:szCs w:val="24"/>
        </w:rPr>
        <w:t>_etc.</w:t>
      </w:r>
    </w:p>
    <w:p w14:paraId="311907C4" w14:textId="77777777" w:rsidR="00A93CE7" w:rsidRPr="003936CD" w:rsidRDefault="00A93CE7" w:rsidP="00C324B8">
      <w:pPr>
        <w:rPr>
          <w:rFonts w:ascii="Times New Roman" w:hAnsi="Times New Roman" w:cs="Times New Roman"/>
          <w:bCs/>
          <w:sz w:val="24"/>
          <w:szCs w:val="24"/>
        </w:rPr>
      </w:pPr>
      <w:bookmarkStart w:id="697" w:name="_Toc383610142"/>
    </w:p>
    <w:p w14:paraId="284BBA14" w14:textId="77777777" w:rsidR="00697C49" w:rsidRDefault="00697C49" w:rsidP="00697C49">
      <w:pPr>
        <w:pStyle w:val="Titre3"/>
        <w:spacing w:before="0"/>
        <w:rPr>
          <w:rFonts w:ascii="Times New Roman" w:hAnsi="Times New Roman"/>
          <w:bCs w:val="0"/>
          <w:color w:val="auto"/>
          <w:sz w:val="24"/>
          <w:szCs w:val="24"/>
        </w:rPr>
      </w:pPr>
      <w:r>
        <w:rPr>
          <w:rFonts w:ascii="Times New Roman" w:hAnsi="Times New Roman"/>
          <w:bCs w:val="0"/>
          <w:color w:val="auto"/>
          <w:sz w:val="24"/>
          <w:szCs w:val="24"/>
        </w:rPr>
        <w:br w:type="page"/>
      </w:r>
    </w:p>
    <w:p w14:paraId="7C2E5CDD" w14:textId="77777777" w:rsidR="00B37C5A" w:rsidRPr="00697C49" w:rsidRDefault="00DA4AFB" w:rsidP="00697C49">
      <w:pPr>
        <w:pStyle w:val="Titre3"/>
        <w:spacing w:before="0"/>
        <w:rPr>
          <w:rFonts w:ascii="Times New Roman" w:hAnsi="Times New Roman"/>
          <w:bCs w:val="0"/>
          <w:color w:val="auto"/>
          <w:sz w:val="24"/>
          <w:szCs w:val="24"/>
        </w:rPr>
      </w:pPr>
      <w:bookmarkStart w:id="698" w:name="_Toc398446586"/>
      <w:bookmarkStart w:id="699" w:name="_Toc107241124"/>
      <w:r w:rsidRPr="00697C49">
        <w:rPr>
          <w:rFonts w:ascii="Times New Roman" w:hAnsi="Times New Roman"/>
          <w:bCs w:val="0"/>
          <w:color w:val="auto"/>
          <w:sz w:val="24"/>
          <w:szCs w:val="24"/>
        </w:rPr>
        <w:lastRenderedPageBreak/>
        <w:t>CHAPITRE V : CONSTATATION DE L’EXECUTION DES PRESTATIONS</w:t>
      </w:r>
      <w:bookmarkEnd w:id="697"/>
      <w:bookmarkEnd w:id="698"/>
      <w:bookmarkEnd w:id="699"/>
    </w:p>
    <w:p w14:paraId="19AD950E" w14:textId="77777777" w:rsidR="006C4D73" w:rsidRPr="003936CD" w:rsidRDefault="006C4D73" w:rsidP="006C4D73">
      <w:pPr>
        <w:spacing w:after="0" w:line="240" w:lineRule="auto"/>
        <w:rPr>
          <w:rFonts w:ascii="Times New Roman" w:hAnsi="Times New Roman" w:cs="Times New Roman"/>
        </w:rPr>
      </w:pPr>
    </w:p>
    <w:p w14:paraId="333BFCD9" w14:textId="77777777" w:rsidR="006C4D73" w:rsidRPr="00697C49" w:rsidRDefault="00DA4AFB" w:rsidP="00697C49">
      <w:pPr>
        <w:pStyle w:val="Titre4"/>
        <w:spacing w:before="0"/>
        <w:rPr>
          <w:rFonts w:ascii="Times New Roman" w:hAnsi="Times New Roman" w:cs="Times New Roman"/>
          <w:i w:val="0"/>
          <w:color w:val="auto"/>
          <w:sz w:val="24"/>
          <w:szCs w:val="24"/>
        </w:rPr>
      </w:pPr>
      <w:bookmarkStart w:id="700" w:name="_Toc383610143"/>
      <w:bookmarkStart w:id="701" w:name="_Toc398446587"/>
      <w:bookmarkStart w:id="702" w:name="_Toc107241125"/>
      <w:r w:rsidRPr="00697C49">
        <w:rPr>
          <w:rFonts w:ascii="Times New Roman" w:hAnsi="Times New Roman" w:cs="Times New Roman"/>
          <w:i w:val="0"/>
          <w:color w:val="auto"/>
          <w:sz w:val="24"/>
          <w:szCs w:val="24"/>
        </w:rPr>
        <w:t xml:space="preserve">Article 22. </w:t>
      </w:r>
      <w:r w:rsidR="00697C49">
        <w:rPr>
          <w:rFonts w:ascii="Times New Roman" w:hAnsi="Times New Roman" w:cs="Times New Roman"/>
          <w:i w:val="0"/>
          <w:color w:val="auto"/>
          <w:sz w:val="24"/>
          <w:szCs w:val="24"/>
        </w:rPr>
        <w:t xml:space="preserve"> </w:t>
      </w:r>
      <w:r w:rsidR="00697C49" w:rsidRPr="00697C49">
        <w:rPr>
          <w:rFonts w:ascii="Times New Roman" w:hAnsi="Times New Roman" w:cs="Times New Roman"/>
          <w:i w:val="0"/>
          <w:color w:val="auto"/>
          <w:sz w:val="24"/>
          <w:szCs w:val="24"/>
        </w:rPr>
        <w:t xml:space="preserve">Operations de vérification </w:t>
      </w:r>
      <w:r w:rsidRPr="00697C49">
        <w:rPr>
          <w:rFonts w:ascii="Times New Roman" w:hAnsi="Times New Roman" w:cs="Times New Roman"/>
          <w:i w:val="0"/>
          <w:color w:val="auto"/>
          <w:sz w:val="24"/>
          <w:szCs w:val="24"/>
        </w:rPr>
        <w:t>(CCAG-FCS - Articles 23, 24, 25 et 26)</w:t>
      </w:r>
      <w:bookmarkEnd w:id="700"/>
      <w:bookmarkEnd w:id="701"/>
      <w:bookmarkEnd w:id="702"/>
    </w:p>
    <w:p w14:paraId="1F5FE49B" w14:textId="77777777" w:rsidR="006C4D73" w:rsidRPr="003936CD" w:rsidRDefault="006C4D73" w:rsidP="006C4D73">
      <w:pPr>
        <w:spacing w:after="0" w:line="240" w:lineRule="auto"/>
        <w:ind w:left="720"/>
        <w:rPr>
          <w:rFonts w:ascii="Times New Roman" w:hAnsi="Times New Roman" w:cs="Times New Roman"/>
          <w:sz w:val="24"/>
          <w:szCs w:val="24"/>
        </w:rPr>
      </w:pPr>
    </w:p>
    <w:p w14:paraId="3CD1C4A2" w14:textId="77777777" w:rsidR="006C4D73" w:rsidRPr="003936CD" w:rsidRDefault="00DA4AFB" w:rsidP="006C4D73">
      <w:pPr>
        <w:pStyle w:val="Corpsdetexte"/>
        <w:rPr>
          <w:szCs w:val="24"/>
          <w:lang w:val="fr-FR"/>
        </w:rPr>
      </w:pPr>
      <w:r w:rsidRPr="003936CD">
        <w:rPr>
          <w:snapToGrid w:val="0"/>
          <w:szCs w:val="24"/>
          <w:lang w:val="fr-FR" w:eastAsia="en-US"/>
        </w:rPr>
        <w:t>Le Fournisseur</w:t>
      </w:r>
      <w:r w:rsidR="00DD2FCA">
        <w:rPr>
          <w:snapToGrid w:val="0"/>
          <w:szCs w:val="24"/>
          <w:lang w:val="fr-FR" w:eastAsia="en-US"/>
        </w:rPr>
        <w:t xml:space="preserve"> </w:t>
      </w:r>
      <w:r w:rsidRPr="003936CD">
        <w:rPr>
          <w:szCs w:val="24"/>
          <w:lang w:val="fr-FR"/>
        </w:rPr>
        <w:t>avise l’Autorité Contractante</w:t>
      </w:r>
      <w:r w:rsidR="00DD2FCA">
        <w:rPr>
          <w:szCs w:val="24"/>
          <w:lang w:val="fr-FR"/>
        </w:rPr>
        <w:t xml:space="preserve"> </w:t>
      </w:r>
      <w:r w:rsidRPr="003936CD">
        <w:rPr>
          <w:szCs w:val="24"/>
          <w:lang w:val="fr-FR"/>
        </w:rPr>
        <w:t>ou son Représentant au moins quinze (15) jours ouvrables à l'avance de la date de livraison des fournitures.</w:t>
      </w:r>
    </w:p>
    <w:p w14:paraId="567148C7" w14:textId="77777777" w:rsidR="006C4D73" w:rsidRPr="003936CD" w:rsidRDefault="006C4D73" w:rsidP="006C4D73">
      <w:pPr>
        <w:pStyle w:val="Corpsdetexte"/>
        <w:rPr>
          <w:szCs w:val="24"/>
          <w:lang w:val="fr-FR"/>
        </w:rPr>
      </w:pPr>
    </w:p>
    <w:p w14:paraId="5301D089" w14:textId="77777777" w:rsidR="006C4D73" w:rsidRPr="003936CD" w:rsidRDefault="00DA4AFB" w:rsidP="006C4D73">
      <w:pPr>
        <w:pStyle w:val="Corpsdetexte"/>
        <w:rPr>
          <w:szCs w:val="24"/>
          <w:lang w:val="fr-FR"/>
        </w:rPr>
      </w:pPr>
      <w:r w:rsidRPr="003936CD">
        <w:rPr>
          <w:szCs w:val="24"/>
          <w:lang w:val="fr-FR"/>
        </w:rPr>
        <w:t>L’ASECNA convoque alors le Fournisseur</w:t>
      </w:r>
      <w:r w:rsidR="00DD2FCA">
        <w:rPr>
          <w:szCs w:val="24"/>
          <w:lang w:val="fr-FR"/>
        </w:rPr>
        <w:t xml:space="preserve"> </w:t>
      </w:r>
      <w:r w:rsidRPr="003936CD">
        <w:rPr>
          <w:szCs w:val="24"/>
          <w:lang w:val="fr-FR"/>
        </w:rPr>
        <w:t>aux opérations de vérification et de réception qui devront avoir lieu dans les meilleurs délais.</w:t>
      </w:r>
    </w:p>
    <w:p w14:paraId="07A9F43C" w14:textId="77777777" w:rsidR="006C4D73" w:rsidRPr="003936CD" w:rsidRDefault="006C4D73" w:rsidP="006C4D73">
      <w:pPr>
        <w:widowControl w:val="0"/>
        <w:spacing w:after="0" w:line="240" w:lineRule="auto"/>
        <w:jc w:val="both"/>
        <w:rPr>
          <w:rFonts w:ascii="Times New Roman" w:hAnsi="Times New Roman" w:cs="Times New Roman"/>
          <w:snapToGrid w:val="0"/>
          <w:sz w:val="24"/>
          <w:szCs w:val="24"/>
        </w:rPr>
      </w:pPr>
    </w:p>
    <w:p w14:paraId="1E0B5AD2" w14:textId="77777777" w:rsidR="006C4D73" w:rsidRPr="003936CD" w:rsidRDefault="00DA4AFB" w:rsidP="006C4D73">
      <w:pPr>
        <w:widowControl w:val="0"/>
        <w:spacing w:after="0" w:line="240" w:lineRule="auto"/>
        <w:jc w:val="both"/>
        <w:rPr>
          <w:rFonts w:ascii="Times New Roman" w:hAnsi="Times New Roman" w:cs="Times New Roman"/>
          <w:snapToGrid w:val="0"/>
          <w:sz w:val="24"/>
          <w:szCs w:val="24"/>
        </w:rPr>
      </w:pPr>
      <w:r w:rsidRPr="003936CD">
        <w:rPr>
          <w:rFonts w:ascii="Times New Roman" w:hAnsi="Times New Roman" w:cs="Times New Roman"/>
          <w:snapToGrid w:val="0"/>
          <w:sz w:val="24"/>
          <w:szCs w:val="24"/>
        </w:rPr>
        <w:t xml:space="preserve">Il peut être prononcé des réceptions partielles, dans ce cas, un procès-verbal d'admission partielle sera établi par </w:t>
      </w:r>
      <w:r w:rsidRPr="003936CD">
        <w:rPr>
          <w:rFonts w:ascii="Times New Roman" w:hAnsi="Times New Roman" w:cs="Times New Roman"/>
          <w:sz w:val="24"/>
          <w:szCs w:val="24"/>
        </w:rPr>
        <w:t>les représentants du Fournisseur et de l'ASECNA</w:t>
      </w:r>
      <w:r w:rsidRPr="003936CD">
        <w:rPr>
          <w:rFonts w:ascii="Times New Roman" w:hAnsi="Times New Roman" w:cs="Times New Roman"/>
          <w:snapToGrid w:val="0"/>
          <w:sz w:val="24"/>
          <w:szCs w:val="24"/>
        </w:rPr>
        <w:t xml:space="preserve"> à la fin des prestations.</w:t>
      </w:r>
    </w:p>
    <w:p w14:paraId="34A7E688" w14:textId="77777777" w:rsidR="006C4D73" w:rsidRPr="003936CD" w:rsidRDefault="006C4D73" w:rsidP="006C4D73">
      <w:pPr>
        <w:tabs>
          <w:tab w:val="left" w:pos="540"/>
        </w:tabs>
        <w:spacing w:after="0" w:line="240" w:lineRule="auto"/>
        <w:ind w:left="90" w:right="-72" w:hanging="540"/>
        <w:rPr>
          <w:rFonts w:ascii="Times New Roman" w:hAnsi="Times New Roman" w:cs="Times New Roman"/>
          <w:sz w:val="24"/>
          <w:szCs w:val="24"/>
        </w:rPr>
      </w:pPr>
    </w:p>
    <w:p w14:paraId="2843CABF" w14:textId="77777777" w:rsidR="006C4D73" w:rsidRPr="003936CD" w:rsidRDefault="00DA4AFB" w:rsidP="00697C49">
      <w:pPr>
        <w:pStyle w:val="Titre4"/>
        <w:spacing w:before="0"/>
        <w:rPr>
          <w:rFonts w:ascii="Times New Roman" w:hAnsi="Times New Roman" w:cs="Times New Roman"/>
          <w:i w:val="0"/>
          <w:color w:val="auto"/>
          <w:sz w:val="24"/>
          <w:szCs w:val="24"/>
        </w:rPr>
      </w:pPr>
      <w:bookmarkStart w:id="703" w:name="_Toc383610144"/>
      <w:bookmarkStart w:id="704" w:name="_Toc398446588"/>
      <w:bookmarkStart w:id="705" w:name="_Toc107241126"/>
      <w:r w:rsidRPr="003936CD">
        <w:rPr>
          <w:rFonts w:ascii="Times New Roman" w:hAnsi="Times New Roman" w:cs="Times New Roman"/>
          <w:i w:val="0"/>
          <w:color w:val="auto"/>
          <w:sz w:val="24"/>
          <w:szCs w:val="24"/>
        </w:rPr>
        <w:t xml:space="preserve">Article 23. </w:t>
      </w:r>
      <w:r w:rsidR="00697C49">
        <w:rPr>
          <w:rFonts w:ascii="Times New Roman" w:hAnsi="Times New Roman" w:cs="Times New Roman"/>
          <w:i w:val="0"/>
          <w:color w:val="auto"/>
          <w:sz w:val="24"/>
          <w:szCs w:val="24"/>
        </w:rPr>
        <w:t xml:space="preserve"> </w:t>
      </w:r>
      <w:r w:rsidR="00697C49" w:rsidRPr="003936CD">
        <w:rPr>
          <w:rFonts w:ascii="Times New Roman" w:hAnsi="Times New Roman" w:cs="Times New Roman"/>
          <w:i w:val="0"/>
          <w:color w:val="auto"/>
          <w:sz w:val="24"/>
          <w:szCs w:val="24"/>
        </w:rPr>
        <w:t xml:space="preserve">Délai de garantie </w:t>
      </w:r>
      <w:r w:rsidRPr="003936CD">
        <w:rPr>
          <w:rFonts w:ascii="Times New Roman" w:hAnsi="Times New Roman" w:cs="Times New Roman"/>
          <w:i w:val="0"/>
          <w:color w:val="auto"/>
          <w:sz w:val="24"/>
          <w:szCs w:val="24"/>
        </w:rPr>
        <w:t>(CCAG-FCS - Article29)</w:t>
      </w:r>
      <w:bookmarkEnd w:id="703"/>
      <w:bookmarkEnd w:id="704"/>
      <w:bookmarkEnd w:id="705"/>
    </w:p>
    <w:p w14:paraId="4BC5C4F9" w14:textId="77777777" w:rsidR="006C4D73" w:rsidRPr="003936CD" w:rsidRDefault="006C4D73" w:rsidP="006C4D73">
      <w:pPr>
        <w:spacing w:after="0" w:line="240" w:lineRule="auto"/>
        <w:ind w:left="1170"/>
        <w:rPr>
          <w:rFonts w:ascii="Times New Roman" w:hAnsi="Times New Roman" w:cs="Times New Roman"/>
          <w:sz w:val="24"/>
          <w:szCs w:val="24"/>
        </w:rPr>
      </w:pPr>
    </w:p>
    <w:p w14:paraId="7D225826" w14:textId="77777777" w:rsidR="00D64F16" w:rsidRPr="003936CD" w:rsidRDefault="005509D8" w:rsidP="00D64F16">
      <w:pPr>
        <w:spacing w:after="0" w:line="240" w:lineRule="auto"/>
        <w:rPr>
          <w:rFonts w:ascii="Times New Roman" w:eastAsia="Times New Roman" w:hAnsi="Times New Roman" w:cs="Times New Roman"/>
          <w:b/>
          <w:bCs/>
          <w:i/>
          <w:iCs/>
          <w:color w:val="FF0000"/>
          <w:sz w:val="24"/>
          <w:szCs w:val="24"/>
          <w:lang w:eastAsia="fr-FR"/>
        </w:rPr>
      </w:pPr>
      <w:r w:rsidRPr="003936CD">
        <w:rPr>
          <w:rFonts w:ascii="Times New Roman" w:eastAsia="Times New Roman" w:hAnsi="Times New Roman" w:cs="Times New Roman"/>
          <w:b/>
          <w:bCs/>
          <w:i/>
          <w:iCs/>
          <w:color w:val="FF0000"/>
          <w:sz w:val="24"/>
          <w:szCs w:val="24"/>
          <w:lang w:eastAsia="fr-FR"/>
        </w:rPr>
        <w:t>(</w:t>
      </w:r>
      <w:r w:rsidR="00DA4AFB" w:rsidRPr="003936CD">
        <w:rPr>
          <w:rFonts w:ascii="Times New Roman" w:eastAsia="Times New Roman" w:hAnsi="Times New Roman" w:cs="Times New Roman"/>
          <w:i/>
          <w:iCs/>
          <w:color w:val="FF0000"/>
          <w:sz w:val="24"/>
          <w:szCs w:val="24"/>
          <w:lang w:eastAsia="fr-FR"/>
        </w:rPr>
        <w:t>Retenir l'une des trois options suivantes</w:t>
      </w:r>
      <w:r w:rsidRPr="003936CD">
        <w:rPr>
          <w:rFonts w:ascii="Times New Roman" w:eastAsia="Times New Roman" w:hAnsi="Times New Roman" w:cs="Times New Roman"/>
          <w:b/>
          <w:bCs/>
          <w:i/>
          <w:iCs/>
          <w:color w:val="FF0000"/>
          <w:sz w:val="24"/>
          <w:szCs w:val="24"/>
          <w:lang w:eastAsia="fr-FR"/>
        </w:rPr>
        <w:t>):</w:t>
      </w:r>
    </w:p>
    <w:p w14:paraId="299CA5E3" w14:textId="77777777" w:rsidR="00D64F16" w:rsidRPr="003936CD" w:rsidRDefault="00D64F16" w:rsidP="00D64F16">
      <w:pPr>
        <w:widowControl w:val="0"/>
        <w:spacing w:after="0" w:line="240" w:lineRule="auto"/>
        <w:jc w:val="both"/>
        <w:rPr>
          <w:rFonts w:ascii="Times New Roman" w:eastAsia="Times New Roman" w:hAnsi="Times New Roman" w:cs="Times New Roman"/>
          <w:snapToGrid w:val="0"/>
          <w:sz w:val="24"/>
          <w:szCs w:val="24"/>
        </w:rPr>
      </w:pPr>
    </w:p>
    <w:p w14:paraId="7994C782" w14:textId="77777777" w:rsidR="00D64F16" w:rsidRPr="003936CD" w:rsidRDefault="005509D8" w:rsidP="00D64F16">
      <w:pPr>
        <w:widowControl w:val="0"/>
        <w:spacing w:after="0" w:line="240" w:lineRule="auto"/>
        <w:jc w:val="both"/>
        <w:rPr>
          <w:rFonts w:ascii="Times New Roman" w:eastAsia="Times New Roman" w:hAnsi="Times New Roman" w:cs="Times New Roman"/>
          <w:b/>
          <w:i/>
          <w:snapToGrid w:val="0"/>
          <w:sz w:val="24"/>
          <w:szCs w:val="24"/>
        </w:rPr>
      </w:pPr>
      <w:r w:rsidRPr="003936CD">
        <w:rPr>
          <w:rFonts w:ascii="Times New Roman" w:eastAsia="Times New Roman" w:hAnsi="Times New Roman" w:cs="Times New Roman"/>
          <w:b/>
          <w:i/>
          <w:snapToGrid w:val="0"/>
          <w:sz w:val="24"/>
          <w:szCs w:val="24"/>
        </w:rPr>
        <w:t xml:space="preserve"> </w:t>
      </w:r>
    </w:p>
    <w:p w14:paraId="5BB6C275" w14:textId="77777777" w:rsidR="00D64F16" w:rsidRPr="003936CD" w:rsidRDefault="00DA4AFB" w:rsidP="00D64F16">
      <w:pPr>
        <w:widowControl w:val="0"/>
        <w:spacing w:after="0" w:line="240" w:lineRule="auto"/>
        <w:jc w:val="both"/>
        <w:rPr>
          <w:rFonts w:ascii="Times New Roman" w:eastAsia="Times New Roman" w:hAnsi="Times New Roman" w:cs="Times New Roman"/>
          <w:snapToGrid w:val="0"/>
          <w:sz w:val="24"/>
          <w:szCs w:val="24"/>
        </w:rPr>
      </w:pPr>
      <w:r w:rsidRPr="003936CD">
        <w:rPr>
          <w:rFonts w:ascii="Times New Roman" w:eastAsia="Times New Roman" w:hAnsi="Times New Roman" w:cs="Times New Roman"/>
          <w:snapToGrid w:val="0"/>
          <w:sz w:val="24"/>
          <w:szCs w:val="24"/>
        </w:rPr>
        <w:t xml:space="preserve">Le délai de garantie est fixé à douze (12) mois. </w:t>
      </w:r>
    </w:p>
    <w:p w14:paraId="0D4EE2A4" w14:textId="77777777" w:rsidR="00D64F16" w:rsidRPr="003936CD" w:rsidRDefault="00D64F16" w:rsidP="00D64F16">
      <w:pPr>
        <w:widowControl w:val="0"/>
        <w:spacing w:after="0" w:line="240" w:lineRule="auto"/>
        <w:jc w:val="both"/>
        <w:rPr>
          <w:rFonts w:ascii="Times New Roman" w:eastAsia="Times New Roman" w:hAnsi="Times New Roman" w:cs="Times New Roman"/>
          <w:snapToGrid w:val="0"/>
          <w:sz w:val="24"/>
          <w:szCs w:val="24"/>
        </w:rPr>
      </w:pPr>
    </w:p>
    <w:p w14:paraId="265962C7" w14:textId="77777777" w:rsidR="00D64F16" w:rsidRPr="003936CD" w:rsidRDefault="00D64F16" w:rsidP="00D64F16">
      <w:pPr>
        <w:spacing w:after="0" w:line="240" w:lineRule="auto"/>
        <w:rPr>
          <w:rFonts w:ascii="Times New Roman" w:eastAsia="Times New Roman" w:hAnsi="Times New Roman" w:cs="Times New Roman"/>
          <w:i/>
          <w:iCs/>
          <w:sz w:val="24"/>
          <w:szCs w:val="24"/>
          <w:lang w:eastAsia="fr-FR"/>
        </w:rPr>
      </w:pPr>
    </w:p>
    <w:p w14:paraId="4E2F44C8" w14:textId="77777777" w:rsidR="00D64F16" w:rsidRPr="003936CD" w:rsidRDefault="00D64F16" w:rsidP="00C363E0">
      <w:pPr>
        <w:pStyle w:val="Paragraphedeliste"/>
        <w:ind w:left="0"/>
        <w:jc w:val="both"/>
        <w:rPr>
          <w:rFonts w:ascii="Times New Roman" w:eastAsiaTheme="majorEastAsia" w:hAnsi="Times New Roman" w:cs="Times New Roman"/>
          <w:b/>
          <w:bCs/>
          <w:sz w:val="24"/>
          <w:szCs w:val="24"/>
        </w:rPr>
      </w:pPr>
      <w:bookmarkStart w:id="706" w:name="_Toc388703897"/>
    </w:p>
    <w:p w14:paraId="066E9A5B" w14:textId="77777777" w:rsidR="00B37C5A" w:rsidRPr="00697C49" w:rsidRDefault="00697C49" w:rsidP="00697C49">
      <w:pPr>
        <w:pStyle w:val="Titre3"/>
        <w:spacing w:before="0"/>
        <w:rPr>
          <w:rFonts w:ascii="Times New Roman" w:hAnsi="Times New Roman"/>
          <w:bCs w:val="0"/>
          <w:color w:val="auto"/>
          <w:sz w:val="24"/>
          <w:szCs w:val="24"/>
        </w:rPr>
      </w:pPr>
      <w:r>
        <w:rPr>
          <w:rFonts w:ascii="Times New Roman" w:hAnsi="Times New Roman"/>
          <w:bCs w:val="0"/>
          <w:color w:val="auto"/>
          <w:sz w:val="24"/>
          <w:szCs w:val="24"/>
        </w:rPr>
        <w:br w:type="page"/>
      </w:r>
      <w:bookmarkStart w:id="707" w:name="_Toc398446589"/>
      <w:bookmarkStart w:id="708" w:name="_Toc107241127"/>
      <w:r w:rsidR="005509D8" w:rsidRPr="00697C49">
        <w:rPr>
          <w:rFonts w:ascii="Times New Roman" w:hAnsi="Times New Roman"/>
          <w:bCs w:val="0"/>
          <w:color w:val="auto"/>
          <w:sz w:val="24"/>
          <w:szCs w:val="24"/>
        </w:rPr>
        <w:lastRenderedPageBreak/>
        <w:t>CHAPITRE VI : RESILIATION DU MARCHE</w:t>
      </w:r>
      <w:bookmarkEnd w:id="706"/>
      <w:bookmarkEnd w:id="707"/>
      <w:bookmarkEnd w:id="708"/>
    </w:p>
    <w:p w14:paraId="5C244589"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768C869D"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709" w:name="_Toc388703898"/>
      <w:bookmarkStart w:id="710" w:name="_Toc398446590"/>
      <w:bookmarkStart w:id="711" w:name="_Toc107241128"/>
      <w:r w:rsidRPr="00697C49">
        <w:rPr>
          <w:rFonts w:ascii="Times New Roman" w:hAnsi="Times New Roman" w:cs="Times New Roman"/>
          <w:i w:val="0"/>
          <w:color w:val="auto"/>
          <w:sz w:val="24"/>
          <w:szCs w:val="24"/>
        </w:rPr>
        <w:t xml:space="preserve">Article 24. </w:t>
      </w:r>
      <w:r w:rsidR="00697C49" w:rsidRPr="00697C49">
        <w:rPr>
          <w:rFonts w:ascii="Times New Roman" w:hAnsi="Times New Roman" w:cs="Times New Roman"/>
          <w:i w:val="0"/>
          <w:color w:val="auto"/>
          <w:sz w:val="24"/>
          <w:szCs w:val="24"/>
        </w:rPr>
        <w:t xml:space="preserve">Résiliation du marché </w:t>
      </w:r>
      <w:r w:rsidRPr="00697C49">
        <w:rPr>
          <w:rFonts w:ascii="Times New Roman" w:hAnsi="Times New Roman" w:cs="Times New Roman"/>
          <w:i w:val="0"/>
          <w:color w:val="auto"/>
          <w:sz w:val="24"/>
          <w:szCs w:val="24"/>
        </w:rPr>
        <w:t>(CCAG-FCS-Articles 30, 31, 32, 33, 34, 35, 36 et 37)</w:t>
      </w:r>
      <w:bookmarkEnd w:id="709"/>
      <w:bookmarkEnd w:id="710"/>
      <w:bookmarkEnd w:id="711"/>
    </w:p>
    <w:p w14:paraId="081519D1"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2C8C263E"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L’ASECNA peut mettre fin à l’exécution des prestations faisant l’objet du Marché avant l’achèvement de celles-ci, par une décision de résiliation du Marché qui en fixe la date d’effet.</w:t>
      </w:r>
    </w:p>
    <w:p w14:paraId="17A3DEA9"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04A1AD79"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Le règlement du Marché est fait alors selon les modalités prévues aux Articles 30, 31, 32, 33, 34,35, 36 et 37 du CCAG-FCS.</w:t>
      </w:r>
    </w:p>
    <w:p w14:paraId="4988B7A6" w14:textId="77777777" w:rsidR="00E16DCD" w:rsidRPr="003936CD" w:rsidRDefault="00E16DCD" w:rsidP="00C363E0">
      <w:pPr>
        <w:pStyle w:val="Paragraphedeliste"/>
        <w:ind w:left="0"/>
        <w:jc w:val="both"/>
        <w:rPr>
          <w:rFonts w:ascii="Times New Roman" w:eastAsiaTheme="majorEastAsia" w:hAnsi="Times New Roman" w:cs="Times New Roman"/>
          <w:b/>
          <w:bCs/>
          <w:sz w:val="24"/>
          <w:szCs w:val="24"/>
        </w:rPr>
      </w:pPr>
    </w:p>
    <w:p w14:paraId="1CFA3A17" w14:textId="77777777" w:rsidR="00697C49" w:rsidRDefault="00697C49" w:rsidP="00697C49">
      <w:pPr>
        <w:pStyle w:val="Titre3"/>
        <w:spacing w:before="0"/>
        <w:rPr>
          <w:rFonts w:ascii="Times New Roman" w:hAnsi="Times New Roman"/>
          <w:bCs w:val="0"/>
          <w:color w:val="auto"/>
          <w:sz w:val="24"/>
          <w:szCs w:val="24"/>
        </w:rPr>
      </w:pPr>
      <w:r>
        <w:rPr>
          <w:rFonts w:ascii="Times New Roman" w:hAnsi="Times New Roman"/>
          <w:bCs w:val="0"/>
          <w:color w:val="auto"/>
          <w:sz w:val="24"/>
          <w:szCs w:val="24"/>
        </w:rPr>
        <w:br w:type="page"/>
      </w:r>
    </w:p>
    <w:p w14:paraId="46935594" w14:textId="77777777" w:rsidR="00B37C5A" w:rsidRPr="00697C49" w:rsidRDefault="005509D8" w:rsidP="00697C49">
      <w:pPr>
        <w:pStyle w:val="Titre3"/>
        <w:spacing w:before="0"/>
        <w:rPr>
          <w:rFonts w:ascii="Times New Roman" w:hAnsi="Times New Roman"/>
          <w:bCs w:val="0"/>
          <w:color w:val="auto"/>
          <w:sz w:val="24"/>
          <w:szCs w:val="24"/>
        </w:rPr>
      </w:pPr>
      <w:bookmarkStart w:id="712" w:name="_Toc398446591"/>
      <w:bookmarkStart w:id="713" w:name="_Toc107241129"/>
      <w:r w:rsidRPr="00697C49">
        <w:rPr>
          <w:rFonts w:ascii="Times New Roman" w:hAnsi="Times New Roman"/>
          <w:bCs w:val="0"/>
          <w:color w:val="auto"/>
          <w:sz w:val="24"/>
          <w:szCs w:val="24"/>
        </w:rPr>
        <w:lastRenderedPageBreak/>
        <w:t>CHAPITRE VII : REGLEMENT DES DIFFERENDS ET LITIGES</w:t>
      </w:r>
      <w:bookmarkEnd w:id="712"/>
      <w:bookmarkEnd w:id="713"/>
    </w:p>
    <w:p w14:paraId="1D46E4B6" w14:textId="77777777" w:rsidR="00E16DCD" w:rsidRPr="003936CD" w:rsidRDefault="00E16DCD" w:rsidP="00697C49">
      <w:pPr>
        <w:pStyle w:val="Paragraphedeliste"/>
        <w:spacing w:after="0"/>
        <w:ind w:left="0"/>
        <w:jc w:val="both"/>
        <w:rPr>
          <w:rFonts w:ascii="Times New Roman" w:eastAsiaTheme="majorEastAsia" w:hAnsi="Times New Roman" w:cs="Times New Roman"/>
          <w:b/>
          <w:bCs/>
          <w:sz w:val="24"/>
          <w:szCs w:val="24"/>
        </w:rPr>
      </w:pPr>
    </w:p>
    <w:p w14:paraId="43C0DAB5"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714" w:name="_Toc388703899"/>
      <w:bookmarkStart w:id="715" w:name="_Toc398446592"/>
      <w:bookmarkStart w:id="716" w:name="_Toc107241130"/>
      <w:r w:rsidRPr="00697C49">
        <w:rPr>
          <w:rFonts w:ascii="Times New Roman" w:hAnsi="Times New Roman" w:cs="Times New Roman"/>
          <w:i w:val="0"/>
          <w:color w:val="auto"/>
          <w:sz w:val="24"/>
          <w:szCs w:val="24"/>
        </w:rPr>
        <w:t xml:space="preserve">Article 25. </w:t>
      </w:r>
      <w:r w:rsidR="00697C49">
        <w:rPr>
          <w:rFonts w:ascii="Times New Roman" w:hAnsi="Times New Roman" w:cs="Times New Roman"/>
          <w:i w:val="0"/>
          <w:color w:val="auto"/>
          <w:sz w:val="24"/>
          <w:szCs w:val="24"/>
        </w:rPr>
        <w:t xml:space="preserve"> </w:t>
      </w:r>
      <w:r w:rsidR="00697C49" w:rsidRPr="00697C49">
        <w:rPr>
          <w:rFonts w:ascii="Times New Roman" w:hAnsi="Times New Roman" w:cs="Times New Roman"/>
          <w:i w:val="0"/>
          <w:color w:val="auto"/>
          <w:sz w:val="24"/>
          <w:szCs w:val="24"/>
        </w:rPr>
        <w:t xml:space="preserve">Règlement des différends </w:t>
      </w:r>
      <w:r w:rsidRPr="00697C49">
        <w:rPr>
          <w:rFonts w:ascii="Times New Roman" w:hAnsi="Times New Roman" w:cs="Times New Roman"/>
          <w:i w:val="0"/>
          <w:color w:val="auto"/>
          <w:sz w:val="24"/>
          <w:szCs w:val="24"/>
        </w:rPr>
        <w:t>(CCAG-FCS – Article 38)</w:t>
      </w:r>
      <w:bookmarkEnd w:id="714"/>
      <w:bookmarkEnd w:id="715"/>
      <w:bookmarkEnd w:id="716"/>
    </w:p>
    <w:p w14:paraId="58931B42"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1E899416"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La personne responsable du marché et le Fournisseur s'efforceront de régler à l'amiable tout différend éventuel relatif à l'interprétation et/ ou à l'exécution du présent marché.</w:t>
      </w:r>
    </w:p>
    <w:p w14:paraId="1F02D30E"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4A67895E"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Si un différend survient entre le Fournisseur et l’Autorité Contractante, sous la forme de réserves faites à un ordre de service ou sous toute autre forme, ou entre le Fournisseur et le représentant de l’ASECNA, le Fournisseur remet au représentant de l'ASECNA, contre décharge, aux fins de transmission au Directeur Général, un mémoire en réclamation comportant les motifs et le montant des réclamations. A  peine de forclusion, une copie du  mémoire est transmise au Directeur Général de l’ASECNA dans un délai de trente (30) jours à compter de la naissance du litige.</w:t>
      </w:r>
    </w:p>
    <w:p w14:paraId="010DA75B"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03D9F720"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En l’absence de réponse satisfaisante reçue dans un délai de deux (02) mois à partir de la date de réception du mémoire du Fournisseur, celui-ci pourrait engager une procédure de règlement à l’amiable. </w:t>
      </w:r>
    </w:p>
    <w:p w14:paraId="5BEA286B"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411D7323"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En cas d’échec de la tentative de règlement à l’amiable, dans un délai de trois (03) mois à compter de la date de réception du mémoire, le Fournisseur pourra user des autres voies de recours prévues par la réglementation en vigueur notamment l'article </w:t>
      </w:r>
      <w:r w:rsidRPr="003936CD">
        <w:rPr>
          <w:rFonts w:ascii="Times New Roman" w:eastAsiaTheme="majorEastAsia" w:hAnsi="Times New Roman" w:cs="Times New Roman"/>
          <w:bCs/>
          <w:sz w:val="24"/>
          <w:szCs w:val="24"/>
        </w:rPr>
        <w:t>86/3</w:t>
      </w:r>
      <w:r w:rsidRPr="003936CD">
        <w:rPr>
          <w:rFonts w:ascii="Times New Roman" w:eastAsiaTheme="majorEastAsia" w:hAnsi="Times New Roman" w:cs="Times New Roman"/>
          <w:sz w:val="24"/>
          <w:szCs w:val="24"/>
        </w:rPr>
        <w:t xml:space="preserve"> de la Règlementation des Marchés de Toute Nature (RMTN) passée au nom de l'ASECNA adopté par la résolution N° 2013 CA 124-11 du 4 juillet 2013 et conformément aux procédures fixées aux articles 38/5 et 38/6 du CCAG-FCS.</w:t>
      </w:r>
    </w:p>
    <w:p w14:paraId="21D6CD46"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488DBBD0" w14:textId="77777777" w:rsidR="00697C49" w:rsidRDefault="00697C49" w:rsidP="00697C49">
      <w:pPr>
        <w:pStyle w:val="Titre3"/>
        <w:spacing w:before="0"/>
        <w:rPr>
          <w:rFonts w:ascii="Times New Roman" w:hAnsi="Times New Roman"/>
          <w:bCs w:val="0"/>
          <w:color w:val="auto"/>
          <w:sz w:val="24"/>
          <w:szCs w:val="24"/>
        </w:rPr>
      </w:pPr>
      <w:bookmarkStart w:id="717" w:name="_Toc388703900"/>
      <w:r>
        <w:rPr>
          <w:rFonts w:ascii="Times New Roman" w:hAnsi="Times New Roman"/>
          <w:bCs w:val="0"/>
          <w:color w:val="auto"/>
          <w:sz w:val="24"/>
          <w:szCs w:val="24"/>
        </w:rPr>
        <w:br w:type="page"/>
      </w:r>
    </w:p>
    <w:p w14:paraId="006AFC0C" w14:textId="77777777" w:rsidR="00B37C5A" w:rsidRPr="00697C49" w:rsidRDefault="00301527" w:rsidP="00697C49">
      <w:pPr>
        <w:pStyle w:val="Titre3"/>
        <w:spacing w:before="0"/>
        <w:rPr>
          <w:rFonts w:ascii="Times New Roman" w:hAnsi="Times New Roman"/>
          <w:bCs w:val="0"/>
          <w:color w:val="auto"/>
          <w:sz w:val="24"/>
          <w:szCs w:val="24"/>
        </w:rPr>
      </w:pPr>
      <w:bookmarkStart w:id="718" w:name="_Toc398446593"/>
      <w:bookmarkStart w:id="719" w:name="_Toc107241131"/>
      <w:r>
        <w:rPr>
          <w:rFonts w:ascii="Times New Roman" w:hAnsi="Times New Roman"/>
          <w:bCs w:val="0"/>
          <w:color w:val="auto"/>
          <w:sz w:val="24"/>
          <w:szCs w:val="24"/>
        </w:rPr>
        <w:lastRenderedPageBreak/>
        <w:t xml:space="preserve">CHAPITRE VIII : </w:t>
      </w:r>
      <w:r w:rsidR="005509D8" w:rsidRPr="00697C49">
        <w:rPr>
          <w:rFonts w:ascii="Times New Roman" w:hAnsi="Times New Roman"/>
          <w:bCs w:val="0"/>
          <w:color w:val="auto"/>
          <w:sz w:val="24"/>
          <w:szCs w:val="24"/>
        </w:rPr>
        <w:t>REGLEMENTATION ET DROIT APPLICABLES</w:t>
      </w:r>
      <w:bookmarkEnd w:id="717"/>
      <w:bookmarkEnd w:id="718"/>
      <w:bookmarkEnd w:id="719"/>
    </w:p>
    <w:p w14:paraId="235417E7"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6C25AD97"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720" w:name="_Toc388703901"/>
      <w:bookmarkStart w:id="721" w:name="_Toc398446594"/>
      <w:bookmarkStart w:id="722" w:name="_Toc107241132"/>
      <w:r w:rsidRPr="00697C49">
        <w:rPr>
          <w:rFonts w:ascii="Times New Roman" w:hAnsi="Times New Roman" w:cs="Times New Roman"/>
          <w:i w:val="0"/>
          <w:color w:val="auto"/>
          <w:sz w:val="24"/>
          <w:szCs w:val="24"/>
        </w:rPr>
        <w:t xml:space="preserve">Article 26. </w:t>
      </w:r>
      <w:r w:rsidR="00697C49">
        <w:rPr>
          <w:rFonts w:ascii="Times New Roman" w:hAnsi="Times New Roman" w:cs="Times New Roman"/>
          <w:i w:val="0"/>
          <w:color w:val="auto"/>
          <w:sz w:val="24"/>
          <w:szCs w:val="24"/>
        </w:rPr>
        <w:t xml:space="preserve"> </w:t>
      </w:r>
      <w:r w:rsidR="00697C49" w:rsidRPr="00697C49">
        <w:rPr>
          <w:rFonts w:ascii="Times New Roman" w:hAnsi="Times New Roman" w:cs="Times New Roman"/>
          <w:i w:val="0"/>
          <w:color w:val="auto"/>
          <w:sz w:val="24"/>
          <w:szCs w:val="24"/>
        </w:rPr>
        <w:t>Règlementation applicable</w:t>
      </w:r>
      <w:bookmarkEnd w:id="720"/>
      <w:bookmarkEnd w:id="721"/>
      <w:bookmarkEnd w:id="722"/>
    </w:p>
    <w:p w14:paraId="7C8179CB"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0E2A539D"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Le présent marché est régi par les dispositions de la Règlementation des Marchés de Toute Nature (RMTN) passés au nom de l'ASECNA adopté par la résolution N° 2013 CA 124-11 du 4 juillet 2013 et leurs textes subséquents notamment par le Cahier des Clauses Administratives Générales applicable aux marchés de Fournitures Courantes et Prestations de Services.</w:t>
      </w:r>
    </w:p>
    <w:p w14:paraId="08D6730C"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26085200"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723" w:name="_Toc388703902"/>
      <w:bookmarkStart w:id="724" w:name="_Toc398446595"/>
      <w:bookmarkStart w:id="725" w:name="_Toc107241133"/>
      <w:r w:rsidRPr="00697C49">
        <w:rPr>
          <w:rFonts w:ascii="Times New Roman" w:hAnsi="Times New Roman" w:cs="Times New Roman"/>
          <w:i w:val="0"/>
          <w:color w:val="auto"/>
          <w:sz w:val="24"/>
          <w:szCs w:val="24"/>
        </w:rPr>
        <w:t xml:space="preserve">Article 27. </w:t>
      </w:r>
      <w:r w:rsidR="00697C49">
        <w:rPr>
          <w:rFonts w:ascii="Times New Roman" w:hAnsi="Times New Roman" w:cs="Times New Roman"/>
          <w:i w:val="0"/>
          <w:color w:val="auto"/>
          <w:sz w:val="24"/>
          <w:szCs w:val="24"/>
        </w:rPr>
        <w:t xml:space="preserve"> </w:t>
      </w:r>
      <w:r w:rsidR="00697C49" w:rsidRPr="00697C49">
        <w:rPr>
          <w:rFonts w:ascii="Times New Roman" w:hAnsi="Times New Roman" w:cs="Times New Roman"/>
          <w:i w:val="0"/>
          <w:color w:val="auto"/>
          <w:sz w:val="24"/>
          <w:szCs w:val="24"/>
        </w:rPr>
        <w:t>Droit applicable</w:t>
      </w:r>
      <w:bookmarkEnd w:id="723"/>
      <w:bookmarkEnd w:id="724"/>
      <w:bookmarkEnd w:id="725"/>
    </w:p>
    <w:p w14:paraId="283E9E25"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0545CA9C"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Sous réserve des dispositions de la RMTN visée à l’article 26 ci-dessus, la loi applicable au présent marché est celle du pays dans lequel les fournitures seront livrées. </w:t>
      </w:r>
    </w:p>
    <w:p w14:paraId="617A7BFE" w14:textId="77777777" w:rsidR="00C363E0" w:rsidRPr="003936CD" w:rsidRDefault="00C363E0" w:rsidP="00C363E0">
      <w:pPr>
        <w:pStyle w:val="Paragraphedeliste"/>
        <w:ind w:left="0"/>
        <w:jc w:val="both"/>
        <w:rPr>
          <w:rFonts w:ascii="Times New Roman" w:eastAsiaTheme="majorEastAsia" w:hAnsi="Times New Roman" w:cs="Times New Roman"/>
          <w:b/>
          <w:sz w:val="24"/>
          <w:szCs w:val="24"/>
        </w:rPr>
      </w:pPr>
    </w:p>
    <w:p w14:paraId="32F39764" w14:textId="77777777" w:rsidR="00C363E0" w:rsidRPr="003936CD" w:rsidRDefault="00C363E0" w:rsidP="00C363E0">
      <w:pPr>
        <w:pStyle w:val="Paragraphedeliste"/>
        <w:ind w:left="0"/>
        <w:jc w:val="both"/>
        <w:rPr>
          <w:rFonts w:ascii="Times New Roman" w:eastAsiaTheme="majorEastAsia" w:hAnsi="Times New Roman" w:cs="Times New Roman"/>
          <w:b/>
          <w:sz w:val="24"/>
          <w:szCs w:val="24"/>
        </w:rPr>
      </w:pPr>
    </w:p>
    <w:p w14:paraId="4603A22E" w14:textId="77777777" w:rsidR="007E3123" w:rsidRDefault="007E3123" w:rsidP="00697C49">
      <w:pPr>
        <w:pStyle w:val="Titre3"/>
        <w:spacing w:before="0"/>
        <w:rPr>
          <w:rFonts w:ascii="Times New Roman" w:hAnsi="Times New Roman"/>
          <w:bCs w:val="0"/>
          <w:color w:val="auto"/>
          <w:sz w:val="24"/>
          <w:szCs w:val="24"/>
        </w:rPr>
      </w:pPr>
      <w:bookmarkStart w:id="726" w:name="_Toc388703903"/>
      <w:r>
        <w:rPr>
          <w:rFonts w:ascii="Times New Roman" w:hAnsi="Times New Roman"/>
          <w:bCs w:val="0"/>
          <w:color w:val="auto"/>
          <w:sz w:val="24"/>
          <w:szCs w:val="24"/>
        </w:rPr>
        <w:br w:type="page"/>
      </w:r>
    </w:p>
    <w:p w14:paraId="1471AA29" w14:textId="77777777" w:rsidR="00B37C5A" w:rsidRPr="00697C49" w:rsidRDefault="00301527" w:rsidP="00697C49">
      <w:pPr>
        <w:pStyle w:val="Titre3"/>
        <w:spacing w:before="0"/>
        <w:rPr>
          <w:rFonts w:ascii="Times New Roman" w:hAnsi="Times New Roman"/>
          <w:bCs w:val="0"/>
          <w:color w:val="auto"/>
          <w:sz w:val="24"/>
          <w:szCs w:val="24"/>
        </w:rPr>
      </w:pPr>
      <w:bookmarkStart w:id="727" w:name="_Toc398446596"/>
      <w:bookmarkStart w:id="728" w:name="_Toc107241134"/>
      <w:r>
        <w:rPr>
          <w:rFonts w:ascii="Times New Roman" w:hAnsi="Times New Roman"/>
          <w:bCs w:val="0"/>
          <w:color w:val="auto"/>
          <w:sz w:val="24"/>
          <w:szCs w:val="24"/>
        </w:rPr>
        <w:lastRenderedPageBreak/>
        <w:t xml:space="preserve">CHAPITRE IX : </w:t>
      </w:r>
      <w:r w:rsidR="005509D8" w:rsidRPr="00697C49">
        <w:rPr>
          <w:rFonts w:ascii="Times New Roman" w:hAnsi="Times New Roman"/>
          <w:bCs w:val="0"/>
          <w:color w:val="auto"/>
          <w:sz w:val="24"/>
          <w:szCs w:val="24"/>
        </w:rPr>
        <w:t>DISPOSITIONS DIVERSES</w:t>
      </w:r>
      <w:bookmarkEnd w:id="726"/>
      <w:bookmarkEnd w:id="727"/>
      <w:bookmarkEnd w:id="728"/>
    </w:p>
    <w:p w14:paraId="6799AC80" w14:textId="77777777" w:rsidR="00C363E0" w:rsidRPr="003936CD" w:rsidRDefault="00C363E0" w:rsidP="007E3123">
      <w:pPr>
        <w:pStyle w:val="Paragraphedeliste"/>
        <w:spacing w:after="0"/>
        <w:ind w:left="0"/>
        <w:jc w:val="both"/>
        <w:rPr>
          <w:rFonts w:ascii="Times New Roman" w:eastAsiaTheme="majorEastAsia" w:hAnsi="Times New Roman" w:cs="Times New Roman"/>
          <w:b/>
          <w:sz w:val="24"/>
          <w:szCs w:val="24"/>
        </w:rPr>
      </w:pPr>
    </w:p>
    <w:p w14:paraId="0D7BA0E4" w14:textId="77777777" w:rsidR="00C363E0" w:rsidRPr="007E3123" w:rsidRDefault="005509D8" w:rsidP="007E3123">
      <w:pPr>
        <w:pStyle w:val="Titre4"/>
        <w:spacing w:before="0"/>
        <w:rPr>
          <w:rFonts w:ascii="Times New Roman" w:hAnsi="Times New Roman" w:cs="Times New Roman"/>
          <w:i w:val="0"/>
          <w:color w:val="auto"/>
          <w:sz w:val="24"/>
          <w:szCs w:val="24"/>
        </w:rPr>
      </w:pPr>
      <w:bookmarkStart w:id="729" w:name="_Toc388703904"/>
      <w:bookmarkStart w:id="730" w:name="_Toc398446597"/>
      <w:bookmarkStart w:id="731" w:name="_Toc107241135"/>
      <w:r w:rsidRPr="007E3123">
        <w:rPr>
          <w:rFonts w:ascii="Times New Roman" w:hAnsi="Times New Roman" w:cs="Times New Roman"/>
          <w:i w:val="0"/>
          <w:color w:val="auto"/>
          <w:sz w:val="24"/>
          <w:szCs w:val="24"/>
        </w:rPr>
        <w:t xml:space="preserve">Article 28.  </w:t>
      </w:r>
      <w:r w:rsidR="007E3123" w:rsidRPr="007E3123">
        <w:rPr>
          <w:rFonts w:ascii="Times New Roman" w:hAnsi="Times New Roman" w:cs="Times New Roman"/>
          <w:i w:val="0"/>
          <w:color w:val="auto"/>
          <w:sz w:val="24"/>
          <w:szCs w:val="24"/>
        </w:rPr>
        <w:t>Prise d’effet du marche</w:t>
      </w:r>
      <w:bookmarkEnd w:id="729"/>
      <w:bookmarkEnd w:id="730"/>
      <w:bookmarkEnd w:id="731"/>
    </w:p>
    <w:p w14:paraId="5AD7FE01"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2B384887"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bookmarkStart w:id="732" w:name="_Toc213730039"/>
      <w:bookmarkStart w:id="733" w:name="_Toc345489155"/>
      <w:bookmarkStart w:id="734" w:name="_Toc345667674"/>
      <w:r w:rsidRPr="003936CD">
        <w:rPr>
          <w:rFonts w:ascii="Times New Roman" w:eastAsiaTheme="majorEastAsia" w:hAnsi="Times New Roman" w:cs="Times New Roman"/>
          <w:sz w:val="24"/>
          <w:szCs w:val="24"/>
        </w:rPr>
        <w:t xml:space="preserve"> Le présent marché prend effet à la date de sa signature. Le début des prestations est fixé à la date  de notification du marché au Fournisseur, servant de point de départ du délai d’exécution.</w:t>
      </w:r>
    </w:p>
    <w:p w14:paraId="2943268E" w14:textId="77777777" w:rsidR="00C363E0" w:rsidRPr="003936CD" w:rsidRDefault="00C363E0" w:rsidP="007E3123">
      <w:pPr>
        <w:pStyle w:val="Paragraphedeliste"/>
        <w:spacing w:after="0"/>
        <w:ind w:left="0"/>
        <w:jc w:val="both"/>
        <w:rPr>
          <w:rFonts w:ascii="Times New Roman" w:eastAsiaTheme="majorEastAsia" w:hAnsi="Times New Roman" w:cs="Times New Roman"/>
          <w:b/>
          <w:sz w:val="24"/>
          <w:szCs w:val="24"/>
        </w:rPr>
      </w:pPr>
    </w:p>
    <w:p w14:paraId="102AE251" w14:textId="77777777" w:rsidR="00C363E0" w:rsidRPr="007E3123" w:rsidRDefault="005509D8" w:rsidP="007E3123">
      <w:pPr>
        <w:pStyle w:val="Titre4"/>
        <w:spacing w:before="0"/>
        <w:rPr>
          <w:rFonts w:ascii="Times New Roman" w:hAnsi="Times New Roman" w:cs="Times New Roman"/>
          <w:i w:val="0"/>
          <w:color w:val="auto"/>
          <w:sz w:val="24"/>
          <w:szCs w:val="24"/>
        </w:rPr>
      </w:pPr>
      <w:bookmarkStart w:id="735" w:name="_Toc388703905"/>
      <w:bookmarkStart w:id="736" w:name="_Toc398446598"/>
      <w:bookmarkStart w:id="737" w:name="_Toc107241136"/>
      <w:r w:rsidRPr="007E3123">
        <w:rPr>
          <w:rFonts w:ascii="Times New Roman" w:hAnsi="Times New Roman" w:cs="Times New Roman"/>
          <w:i w:val="0"/>
          <w:color w:val="auto"/>
          <w:sz w:val="24"/>
          <w:szCs w:val="24"/>
        </w:rPr>
        <w:t xml:space="preserve">Article 29.  </w:t>
      </w:r>
      <w:r w:rsidR="007E3123" w:rsidRPr="007E3123">
        <w:rPr>
          <w:rFonts w:ascii="Times New Roman" w:hAnsi="Times New Roman" w:cs="Times New Roman"/>
          <w:i w:val="0"/>
          <w:color w:val="auto"/>
          <w:sz w:val="24"/>
          <w:szCs w:val="24"/>
        </w:rPr>
        <w:t>Dérogation aux articles du CCAG-</w:t>
      </w:r>
      <w:bookmarkEnd w:id="732"/>
      <w:r w:rsidR="007E3123" w:rsidRPr="007E3123">
        <w:rPr>
          <w:rFonts w:ascii="Times New Roman" w:hAnsi="Times New Roman" w:cs="Times New Roman"/>
          <w:i w:val="0"/>
          <w:color w:val="auto"/>
          <w:sz w:val="24"/>
          <w:szCs w:val="24"/>
        </w:rPr>
        <w:t xml:space="preserve">FCS </w:t>
      </w:r>
      <w:r w:rsidRPr="007E3123">
        <w:rPr>
          <w:rFonts w:ascii="Times New Roman" w:hAnsi="Times New Roman" w:cs="Times New Roman"/>
          <w:i w:val="0"/>
          <w:color w:val="auto"/>
          <w:sz w:val="24"/>
          <w:szCs w:val="24"/>
        </w:rPr>
        <w:t>(CCAG-FCS – Article 40)</w:t>
      </w:r>
      <w:bookmarkEnd w:id="733"/>
      <w:bookmarkEnd w:id="734"/>
      <w:bookmarkEnd w:id="735"/>
      <w:bookmarkEnd w:id="736"/>
      <w:bookmarkEnd w:id="737"/>
    </w:p>
    <w:p w14:paraId="5838F0E6" w14:textId="77777777" w:rsidR="00D3738B" w:rsidRPr="003936CD" w:rsidRDefault="005509D8" w:rsidP="00D3738B">
      <w:pPr>
        <w:pStyle w:val="Paragraphedeliste"/>
        <w:ind w:left="0"/>
        <w:jc w:val="both"/>
        <w:rPr>
          <w:rFonts w:ascii="Times New Roman" w:eastAsiaTheme="majorEastAsia" w:hAnsi="Times New Roman" w:cs="Times New Roman"/>
          <w:b/>
          <w:sz w:val="24"/>
          <w:szCs w:val="24"/>
        </w:rPr>
      </w:pPr>
      <w:r w:rsidRPr="003936CD">
        <w:rPr>
          <w:rFonts w:ascii="Times New Roman" w:eastAsiaTheme="majorEastAsia" w:hAnsi="Times New Roman" w:cs="Times New Roman"/>
          <w:b/>
          <w:sz w:val="24"/>
          <w:szCs w:val="24"/>
        </w:rPr>
        <w:tab/>
      </w:r>
    </w:p>
    <w:p w14:paraId="1B7E9F98" w14:textId="77777777" w:rsidR="00C363E0" w:rsidRPr="00DD2FCA" w:rsidRDefault="00DA4AFB" w:rsidP="00D3738B">
      <w:pPr>
        <w:pStyle w:val="Paragraphedeliste"/>
        <w:ind w:left="0"/>
        <w:jc w:val="both"/>
        <w:rPr>
          <w:rFonts w:ascii="Times New Roman" w:eastAsiaTheme="majorEastAsia" w:hAnsi="Times New Roman" w:cs="Times New Roman"/>
          <w:b/>
          <w:color w:val="FF0000"/>
          <w:sz w:val="24"/>
          <w:szCs w:val="24"/>
        </w:rPr>
      </w:pPr>
      <w:r w:rsidRPr="00DD2FCA">
        <w:rPr>
          <w:rFonts w:ascii="Times New Roman" w:eastAsiaTheme="majorEastAsia" w:hAnsi="Times New Roman" w:cs="Times New Roman"/>
          <w:color w:val="FF0000"/>
          <w:sz w:val="24"/>
          <w:szCs w:val="24"/>
        </w:rPr>
        <w:t>(</w:t>
      </w:r>
      <w:r w:rsidRPr="00DD2FCA">
        <w:rPr>
          <w:rFonts w:ascii="Times New Roman" w:eastAsiaTheme="majorEastAsia" w:hAnsi="Times New Roman" w:cs="Times New Roman"/>
          <w:i/>
          <w:iCs/>
          <w:color w:val="FF0000"/>
          <w:sz w:val="24"/>
          <w:szCs w:val="24"/>
        </w:rPr>
        <w:t>Optionnel : Indiquer les dérogations aux articles du CCAG-FCS en spécifiant la référence de l’article et le contenu de la dérogation.)</w:t>
      </w:r>
    </w:p>
    <w:p w14:paraId="63BD3D3E" w14:textId="77777777" w:rsidR="006C4D73" w:rsidRPr="003936CD" w:rsidRDefault="006C4D73" w:rsidP="006C4D73">
      <w:pPr>
        <w:pStyle w:val="Paragraphedeliste"/>
        <w:spacing w:after="0"/>
        <w:rPr>
          <w:rFonts w:ascii="Times New Roman" w:hAnsi="Times New Roman" w:cs="Times New Roman"/>
          <w:sz w:val="24"/>
          <w:szCs w:val="24"/>
        </w:rPr>
      </w:pPr>
    </w:p>
    <w:p w14:paraId="6DE3681C" w14:textId="77777777" w:rsidR="003B5955" w:rsidRPr="003936CD" w:rsidRDefault="003B5955" w:rsidP="006C4D73">
      <w:pPr>
        <w:pStyle w:val="Paragraphedeliste"/>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4917"/>
      </w:tblGrid>
      <w:tr w:rsidR="001841F8" w:rsidRPr="003936CD" w14:paraId="113681C5" w14:textId="77777777" w:rsidTr="000D6016">
        <w:tc>
          <w:tcPr>
            <w:tcW w:w="4219" w:type="dxa"/>
            <w:vMerge w:val="restart"/>
            <w:shd w:val="clear" w:color="auto" w:fill="auto"/>
          </w:tcPr>
          <w:p w14:paraId="481DEC4A" w14:textId="77777777" w:rsidR="001841F8" w:rsidRPr="003936CD" w:rsidRDefault="001841F8" w:rsidP="001841F8">
            <w:pPr>
              <w:pStyle w:val="Paragraphedeliste"/>
              <w:rPr>
                <w:rFonts w:ascii="Times New Roman" w:hAnsi="Times New Roman" w:cs="Times New Roman"/>
                <w:sz w:val="24"/>
                <w:szCs w:val="24"/>
              </w:rPr>
            </w:pPr>
          </w:p>
          <w:p w14:paraId="3EFE9EEF" w14:textId="77777777" w:rsidR="001841F8" w:rsidRPr="003936CD" w:rsidRDefault="00F97324" w:rsidP="001841F8">
            <w:pPr>
              <w:pStyle w:val="Paragraphedeliste"/>
              <w:rPr>
                <w:rFonts w:ascii="Times New Roman" w:hAnsi="Times New Roman" w:cs="Times New Roman"/>
                <w:sz w:val="24"/>
                <w:szCs w:val="24"/>
                <w:u w:val="single"/>
              </w:rPr>
            </w:pPr>
            <w:r>
              <w:rPr>
                <w:rFonts w:ascii="Times New Roman" w:hAnsi="Times New Roman" w:cs="Times New Roman"/>
                <w:sz w:val="24"/>
                <w:szCs w:val="24"/>
                <w:u w:val="single"/>
              </w:rPr>
              <w:t>Ouagadougou</w:t>
            </w:r>
            <w:r w:rsidR="00DA4AFB" w:rsidRPr="003936CD">
              <w:rPr>
                <w:rFonts w:ascii="Times New Roman" w:hAnsi="Times New Roman" w:cs="Times New Roman"/>
                <w:sz w:val="24"/>
                <w:szCs w:val="24"/>
                <w:u w:val="single"/>
              </w:rPr>
              <w:t>, le………………</w:t>
            </w:r>
          </w:p>
          <w:p w14:paraId="49241EAD" w14:textId="77777777" w:rsidR="001841F8" w:rsidRDefault="001841F8" w:rsidP="001841F8">
            <w:pPr>
              <w:pStyle w:val="Paragraphedeliste"/>
              <w:rPr>
                <w:rFonts w:ascii="Times New Roman" w:hAnsi="Times New Roman" w:cs="Times New Roman"/>
                <w:sz w:val="24"/>
                <w:szCs w:val="24"/>
              </w:rPr>
            </w:pPr>
          </w:p>
          <w:p w14:paraId="09B9A340" w14:textId="77777777" w:rsidR="007F3680" w:rsidRDefault="007F3680" w:rsidP="001841F8">
            <w:pPr>
              <w:pStyle w:val="Paragraphedeliste"/>
              <w:rPr>
                <w:rFonts w:ascii="Times New Roman" w:hAnsi="Times New Roman" w:cs="Times New Roman"/>
                <w:sz w:val="24"/>
                <w:szCs w:val="24"/>
              </w:rPr>
            </w:pPr>
          </w:p>
          <w:p w14:paraId="31B87DE8" w14:textId="77777777" w:rsidR="007F3680" w:rsidRPr="003936CD" w:rsidRDefault="007F3680" w:rsidP="001841F8">
            <w:pPr>
              <w:pStyle w:val="Paragraphedeliste"/>
              <w:rPr>
                <w:rFonts w:ascii="Times New Roman" w:hAnsi="Times New Roman" w:cs="Times New Roman"/>
                <w:sz w:val="24"/>
                <w:szCs w:val="24"/>
              </w:rPr>
            </w:pPr>
          </w:p>
          <w:p w14:paraId="0DC2F4D7" w14:textId="77777777" w:rsidR="001841F8" w:rsidRPr="003936CD" w:rsidRDefault="00DA4AFB" w:rsidP="001841F8">
            <w:pPr>
              <w:pStyle w:val="Paragraphedeliste"/>
              <w:rPr>
                <w:rFonts w:ascii="Times New Roman" w:hAnsi="Times New Roman" w:cs="Times New Roman"/>
                <w:sz w:val="24"/>
                <w:szCs w:val="24"/>
              </w:rPr>
            </w:pPr>
            <w:r w:rsidRPr="003936CD">
              <w:rPr>
                <w:rFonts w:ascii="Times New Roman" w:hAnsi="Times New Roman" w:cs="Times New Roman"/>
                <w:b/>
                <w:bCs/>
                <w:sz w:val="24"/>
                <w:szCs w:val="24"/>
                <w:u w:val="single"/>
              </w:rPr>
              <w:t>Pour le Fournisseur</w:t>
            </w:r>
            <w:r w:rsidRPr="003936CD">
              <w:rPr>
                <w:rFonts w:ascii="Times New Roman" w:hAnsi="Times New Roman" w:cs="Times New Roman"/>
                <w:sz w:val="24"/>
                <w:szCs w:val="24"/>
                <w:vertAlign w:val="superscript"/>
              </w:rPr>
              <w:footnoteReference w:id="2"/>
            </w:r>
          </w:p>
          <w:p w14:paraId="0B37A17E" w14:textId="77777777" w:rsidR="001841F8" w:rsidRPr="003936CD" w:rsidRDefault="001841F8" w:rsidP="001841F8">
            <w:pPr>
              <w:pStyle w:val="Paragraphedeliste"/>
              <w:rPr>
                <w:rFonts w:ascii="Times New Roman" w:hAnsi="Times New Roman" w:cs="Times New Roman"/>
                <w:sz w:val="24"/>
                <w:szCs w:val="24"/>
              </w:rPr>
            </w:pPr>
          </w:p>
          <w:p w14:paraId="703B19E4" w14:textId="77777777" w:rsidR="001841F8" w:rsidRPr="003936CD" w:rsidRDefault="001841F8" w:rsidP="001841F8">
            <w:pPr>
              <w:pStyle w:val="Paragraphedeliste"/>
              <w:rPr>
                <w:rFonts w:ascii="Times New Roman" w:hAnsi="Times New Roman" w:cs="Times New Roman"/>
                <w:sz w:val="24"/>
                <w:szCs w:val="24"/>
              </w:rPr>
            </w:pPr>
          </w:p>
          <w:p w14:paraId="265D25BC" w14:textId="77777777" w:rsidR="001841F8" w:rsidRPr="003936CD" w:rsidRDefault="001841F8" w:rsidP="001841F8">
            <w:pPr>
              <w:pStyle w:val="Paragraphedeliste"/>
              <w:rPr>
                <w:rFonts w:ascii="Times New Roman" w:hAnsi="Times New Roman" w:cs="Times New Roman"/>
                <w:sz w:val="24"/>
                <w:szCs w:val="24"/>
              </w:rPr>
            </w:pPr>
          </w:p>
          <w:p w14:paraId="5E7D51F8" w14:textId="77777777" w:rsidR="001841F8" w:rsidRPr="003936CD" w:rsidRDefault="001841F8" w:rsidP="001841F8">
            <w:pPr>
              <w:pStyle w:val="Paragraphedeliste"/>
              <w:rPr>
                <w:rFonts w:ascii="Times New Roman" w:hAnsi="Times New Roman" w:cs="Times New Roman"/>
                <w:sz w:val="24"/>
                <w:szCs w:val="24"/>
              </w:rPr>
            </w:pPr>
          </w:p>
          <w:p w14:paraId="08BE8B89" w14:textId="77777777" w:rsidR="001841F8" w:rsidRPr="003936CD" w:rsidRDefault="001841F8" w:rsidP="001841F8">
            <w:pPr>
              <w:pStyle w:val="Paragraphedeliste"/>
              <w:rPr>
                <w:rFonts w:ascii="Times New Roman" w:hAnsi="Times New Roman" w:cs="Times New Roman"/>
                <w:sz w:val="24"/>
                <w:szCs w:val="24"/>
              </w:rPr>
            </w:pPr>
          </w:p>
          <w:p w14:paraId="10FBC497" w14:textId="77777777" w:rsidR="001841F8" w:rsidRPr="003936CD" w:rsidRDefault="001841F8" w:rsidP="001841F8">
            <w:pPr>
              <w:pStyle w:val="Paragraphedeliste"/>
              <w:rPr>
                <w:rFonts w:ascii="Times New Roman" w:hAnsi="Times New Roman" w:cs="Times New Roman"/>
                <w:sz w:val="24"/>
                <w:szCs w:val="24"/>
              </w:rPr>
            </w:pPr>
          </w:p>
          <w:p w14:paraId="25B182B7" w14:textId="77777777" w:rsidR="001841F8" w:rsidRPr="003936CD" w:rsidRDefault="001841F8" w:rsidP="001841F8">
            <w:pPr>
              <w:pStyle w:val="Paragraphedeliste"/>
              <w:rPr>
                <w:rFonts w:ascii="Times New Roman" w:hAnsi="Times New Roman" w:cs="Times New Roman"/>
                <w:sz w:val="24"/>
                <w:szCs w:val="24"/>
              </w:rPr>
            </w:pPr>
          </w:p>
          <w:p w14:paraId="25F06041" w14:textId="77777777" w:rsidR="001841F8" w:rsidRPr="003936CD" w:rsidRDefault="001841F8" w:rsidP="001841F8">
            <w:pPr>
              <w:pStyle w:val="Paragraphedeliste"/>
              <w:rPr>
                <w:rFonts w:ascii="Times New Roman" w:hAnsi="Times New Roman" w:cs="Times New Roman"/>
                <w:sz w:val="24"/>
                <w:szCs w:val="24"/>
              </w:rPr>
            </w:pPr>
          </w:p>
          <w:p w14:paraId="11A952D1" w14:textId="77777777" w:rsidR="001841F8" w:rsidRPr="003936CD" w:rsidRDefault="001841F8" w:rsidP="001841F8">
            <w:pPr>
              <w:pStyle w:val="Paragraphedeliste"/>
              <w:rPr>
                <w:rFonts w:ascii="Times New Roman" w:hAnsi="Times New Roman" w:cs="Times New Roman"/>
                <w:sz w:val="24"/>
                <w:szCs w:val="24"/>
              </w:rPr>
            </w:pPr>
          </w:p>
          <w:p w14:paraId="27DACE0E" w14:textId="77777777" w:rsidR="001841F8" w:rsidRPr="003936CD" w:rsidRDefault="001841F8" w:rsidP="001841F8">
            <w:pPr>
              <w:pStyle w:val="Paragraphedeliste"/>
              <w:rPr>
                <w:rFonts w:ascii="Times New Roman" w:hAnsi="Times New Roman" w:cs="Times New Roman"/>
                <w:sz w:val="24"/>
                <w:szCs w:val="24"/>
              </w:rPr>
            </w:pPr>
          </w:p>
          <w:p w14:paraId="101FB66C" w14:textId="77777777" w:rsidR="001841F8" w:rsidRPr="003936CD" w:rsidRDefault="001841F8" w:rsidP="001841F8">
            <w:pPr>
              <w:pStyle w:val="Paragraphedeliste"/>
              <w:rPr>
                <w:rFonts w:ascii="Times New Roman" w:hAnsi="Times New Roman" w:cs="Times New Roman"/>
                <w:sz w:val="24"/>
                <w:szCs w:val="24"/>
              </w:rPr>
            </w:pPr>
          </w:p>
        </w:tc>
        <w:tc>
          <w:tcPr>
            <w:tcW w:w="4993" w:type="dxa"/>
            <w:shd w:val="clear" w:color="auto" w:fill="auto"/>
          </w:tcPr>
          <w:p w14:paraId="2BA5FDB7" w14:textId="77777777" w:rsidR="001841F8" w:rsidRPr="003936CD" w:rsidRDefault="001841F8" w:rsidP="001841F8">
            <w:pPr>
              <w:pStyle w:val="Paragraphedeliste"/>
              <w:rPr>
                <w:rFonts w:ascii="Times New Roman" w:hAnsi="Times New Roman" w:cs="Times New Roman"/>
                <w:b/>
                <w:sz w:val="24"/>
                <w:szCs w:val="24"/>
              </w:rPr>
            </w:pPr>
          </w:p>
          <w:p w14:paraId="1A031CF7" w14:textId="77777777" w:rsidR="001841F8" w:rsidRPr="003936CD" w:rsidRDefault="00DA4AFB" w:rsidP="001841F8">
            <w:pPr>
              <w:pStyle w:val="Paragraphedeliste"/>
              <w:jc w:val="center"/>
              <w:rPr>
                <w:rFonts w:ascii="Times New Roman" w:hAnsi="Times New Roman" w:cs="Times New Roman"/>
                <w:b/>
                <w:sz w:val="24"/>
                <w:szCs w:val="24"/>
              </w:rPr>
            </w:pPr>
            <w:r w:rsidRPr="003936CD">
              <w:rPr>
                <w:rFonts w:ascii="Times New Roman" w:hAnsi="Times New Roman" w:cs="Times New Roman"/>
                <w:b/>
                <w:sz w:val="24"/>
                <w:szCs w:val="24"/>
              </w:rPr>
              <w:t>Pour l’ASECNA</w:t>
            </w:r>
          </w:p>
          <w:p w14:paraId="047AEE26" w14:textId="77777777" w:rsidR="001841F8" w:rsidRDefault="001841F8" w:rsidP="001841F8">
            <w:pPr>
              <w:pStyle w:val="Paragraphedeliste"/>
              <w:keepNext/>
              <w:keepLines/>
              <w:spacing w:before="480" w:after="0"/>
              <w:jc w:val="center"/>
              <w:outlineLvl w:val="0"/>
              <w:rPr>
                <w:rFonts w:ascii="Times New Roman" w:hAnsi="Times New Roman" w:cs="Times New Roman"/>
                <w:b/>
                <w:sz w:val="24"/>
                <w:szCs w:val="24"/>
              </w:rPr>
            </w:pPr>
          </w:p>
          <w:p w14:paraId="7B0EE70A" w14:textId="77777777" w:rsidR="007F3680" w:rsidRDefault="007F3680" w:rsidP="001841F8">
            <w:pPr>
              <w:pStyle w:val="Paragraphedeliste"/>
              <w:keepNext/>
              <w:keepLines/>
              <w:spacing w:before="480" w:after="0"/>
              <w:jc w:val="center"/>
              <w:outlineLvl w:val="0"/>
              <w:rPr>
                <w:rFonts w:ascii="Times New Roman" w:hAnsi="Times New Roman" w:cs="Times New Roman"/>
                <w:b/>
                <w:sz w:val="24"/>
                <w:szCs w:val="24"/>
              </w:rPr>
            </w:pPr>
          </w:p>
          <w:p w14:paraId="05C27687" w14:textId="77777777" w:rsidR="007F3680" w:rsidRDefault="007F3680" w:rsidP="001841F8">
            <w:pPr>
              <w:pStyle w:val="Paragraphedeliste"/>
              <w:keepNext/>
              <w:keepLines/>
              <w:spacing w:before="480" w:after="0"/>
              <w:jc w:val="center"/>
              <w:outlineLvl w:val="0"/>
              <w:rPr>
                <w:rFonts w:ascii="Times New Roman" w:hAnsi="Times New Roman" w:cs="Times New Roman"/>
                <w:b/>
                <w:sz w:val="24"/>
                <w:szCs w:val="24"/>
              </w:rPr>
            </w:pPr>
          </w:p>
          <w:p w14:paraId="1049D151" w14:textId="77777777" w:rsidR="007F3680" w:rsidRPr="003936CD" w:rsidRDefault="007F3680" w:rsidP="001841F8">
            <w:pPr>
              <w:pStyle w:val="Paragraphedeliste"/>
              <w:keepNext/>
              <w:keepLines/>
              <w:spacing w:before="480" w:after="0"/>
              <w:jc w:val="center"/>
              <w:outlineLvl w:val="0"/>
              <w:rPr>
                <w:rFonts w:ascii="Times New Roman" w:hAnsi="Times New Roman" w:cs="Times New Roman"/>
                <w:b/>
                <w:sz w:val="24"/>
                <w:szCs w:val="24"/>
              </w:rPr>
            </w:pPr>
          </w:p>
          <w:p w14:paraId="7AEFD3B5" w14:textId="77777777" w:rsidR="001841F8" w:rsidRPr="003936CD" w:rsidRDefault="00DA4AFB" w:rsidP="001841F8">
            <w:pPr>
              <w:pStyle w:val="Paragraphedeliste"/>
              <w:rPr>
                <w:rFonts w:ascii="Times New Roman" w:hAnsi="Times New Roman" w:cs="Times New Roman"/>
                <w:sz w:val="24"/>
                <w:szCs w:val="24"/>
                <w:u w:val="single"/>
              </w:rPr>
            </w:pPr>
            <w:r w:rsidRPr="003936CD">
              <w:rPr>
                <w:rFonts w:ascii="Times New Roman" w:hAnsi="Times New Roman" w:cs="Times New Roman"/>
                <w:b/>
                <w:bCs/>
                <w:sz w:val="24"/>
                <w:szCs w:val="24"/>
                <w:u w:val="single"/>
              </w:rPr>
              <w:t>Visa du Contrôleur Financier</w:t>
            </w:r>
            <w:r w:rsidR="00F97324">
              <w:rPr>
                <w:rFonts w:ascii="Times New Roman" w:hAnsi="Times New Roman" w:cs="Times New Roman"/>
                <w:b/>
                <w:bCs/>
                <w:sz w:val="24"/>
                <w:szCs w:val="24"/>
                <w:u w:val="single"/>
              </w:rPr>
              <w:t xml:space="preserve">  </w:t>
            </w:r>
          </w:p>
          <w:p w14:paraId="5D99CB4D" w14:textId="77777777" w:rsidR="001841F8" w:rsidRPr="003936CD" w:rsidRDefault="001841F8" w:rsidP="001841F8">
            <w:pPr>
              <w:pStyle w:val="Paragraphedeliste"/>
              <w:rPr>
                <w:rFonts w:ascii="Times New Roman" w:hAnsi="Times New Roman" w:cs="Times New Roman"/>
                <w:sz w:val="24"/>
                <w:szCs w:val="24"/>
              </w:rPr>
            </w:pPr>
          </w:p>
          <w:p w14:paraId="70192F3F" w14:textId="77777777" w:rsidR="001841F8" w:rsidRPr="003936CD" w:rsidRDefault="001841F8" w:rsidP="001841F8">
            <w:pPr>
              <w:pStyle w:val="Paragraphedeliste"/>
              <w:rPr>
                <w:rFonts w:ascii="Times New Roman" w:hAnsi="Times New Roman" w:cs="Times New Roman"/>
                <w:sz w:val="24"/>
                <w:szCs w:val="24"/>
              </w:rPr>
            </w:pPr>
          </w:p>
        </w:tc>
      </w:tr>
      <w:bookmarkEnd w:id="627"/>
      <w:tr w:rsidR="001841F8" w:rsidRPr="003936CD" w14:paraId="13CB6270" w14:textId="77777777" w:rsidTr="000D6016">
        <w:tc>
          <w:tcPr>
            <w:tcW w:w="4219" w:type="dxa"/>
            <w:vMerge/>
            <w:shd w:val="clear" w:color="auto" w:fill="auto"/>
          </w:tcPr>
          <w:p w14:paraId="731D1C09" w14:textId="77777777" w:rsidR="001841F8" w:rsidRPr="003936CD" w:rsidRDefault="001841F8" w:rsidP="001841F8">
            <w:pPr>
              <w:pStyle w:val="Paragraphedeliste"/>
              <w:rPr>
                <w:rFonts w:ascii="Times New Roman" w:hAnsi="Times New Roman" w:cs="Times New Roman"/>
                <w:sz w:val="24"/>
                <w:szCs w:val="24"/>
              </w:rPr>
            </w:pPr>
          </w:p>
        </w:tc>
        <w:tc>
          <w:tcPr>
            <w:tcW w:w="4993" w:type="dxa"/>
            <w:shd w:val="clear" w:color="auto" w:fill="auto"/>
          </w:tcPr>
          <w:p w14:paraId="3EC96B53" w14:textId="77777777" w:rsidR="001841F8" w:rsidRPr="003936CD" w:rsidRDefault="001841F8" w:rsidP="001841F8">
            <w:pPr>
              <w:pStyle w:val="Paragraphedeliste"/>
              <w:rPr>
                <w:rFonts w:ascii="Times New Roman" w:hAnsi="Times New Roman" w:cs="Times New Roman"/>
                <w:sz w:val="24"/>
                <w:szCs w:val="24"/>
              </w:rPr>
            </w:pPr>
          </w:p>
          <w:p w14:paraId="502711EA" w14:textId="77777777" w:rsidR="001841F8" w:rsidRPr="003936CD" w:rsidRDefault="00DA4AFB" w:rsidP="001841F8">
            <w:pPr>
              <w:pStyle w:val="Paragraphedeliste"/>
              <w:rPr>
                <w:rFonts w:ascii="Times New Roman" w:hAnsi="Times New Roman" w:cs="Times New Roman"/>
                <w:b/>
                <w:bCs/>
                <w:sz w:val="24"/>
                <w:szCs w:val="24"/>
                <w:u w:val="single"/>
              </w:rPr>
            </w:pPr>
            <w:r w:rsidRPr="003936CD">
              <w:rPr>
                <w:rFonts w:ascii="Times New Roman" w:hAnsi="Times New Roman" w:cs="Times New Roman"/>
                <w:b/>
                <w:bCs/>
                <w:sz w:val="24"/>
                <w:szCs w:val="24"/>
                <w:u w:val="single"/>
              </w:rPr>
              <w:t>Approuvé le ……………………..…..</w:t>
            </w:r>
          </w:p>
          <w:p w14:paraId="05E711C8" w14:textId="77777777" w:rsidR="001841F8" w:rsidRPr="003936CD" w:rsidRDefault="001841F8" w:rsidP="001841F8">
            <w:pPr>
              <w:pStyle w:val="Paragraphedeliste"/>
              <w:rPr>
                <w:rFonts w:ascii="Times New Roman" w:hAnsi="Times New Roman" w:cs="Times New Roman"/>
                <w:b/>
                <w:bCs/>
                <w:sz w:val="24"/>
                <w:szCs w:val="24"/>
                <w:u w:val="single"/>
              </w:rPr>
            </w:pPr>
          </w:p>
          <w:p w14:paraId="0CA1DBFC" w14:textId="77777777" w:rsidR="001841F8" w:rsidRPr="003936CD" w:rsidRDefault="001841F8" w:rsidP="001841F8">
            <w:pPr>
              <w:pStyle w:val="Paragraphedeliste"/>
              <w:rPr>
                <w:rFonts w:ascii="Times New Roman" w:hAnsi="Times New Roman" w:cs="Times New Roman"/>
                <w:b/>
                <w:bCs/>
                <w:sz w:val="24"/>
                <w:szCs w:val="24"/>
                <w:u w:val="single"/>
              </w:rPr>
            </w:pPr>
          </w:p>
          <w:p w14:paraId="3880FA1C" w14:textId="77777777" w:rsidR="001841F8" w:rsidRPr="003936CD" w:rsidRDefault="001841F8" w:rsidP="001841F8">
            <w:pPr>
              <w:pStyle w:val="Paragraphedeliste"/>
              <w:rPr>
                <w:rFonts w:ascii="Times New Roman" w:hAnsi="Times New Roman" w:cs="Times New Roman"/>
                <w:b/>
                <w:bCs/>
                <w:sz w:val="24"/>
                <w:szCs w:val="24"/>
                <w:u w:val="single"/>
              </w:rPr>
            </w:pPr>
          </w:p>
          <w:p w14:paraId="4707DA6A" w14:textId="77777777" w:rsidR="001841F8" w:rsidRPr="003936CD" w:rsidRDefault="001841F8" w:rsidP="001841F8">
            <w:pPr>
              <w:pStyle w:val="Paragraphedeliste"/>
              <w:rPr>
                <w:rFonts w:ascii="Times New Roman" w:hAnsi="Times New Roman" w:cs="Times New Roman"/>
                <w:b/>
                <w:bCs/>
                <w:sz w:val="24"/>
                <w:szCs w:val="24"/>
                <w:u w:val="single"/>
              </w:rPr>
            </w:pPr>
          </w:p>
          <w:p w14:paraId="1352F0F9" w14:textId="77777777" w:rsidR="001841F8" w:rsidRPr="003936CD" w:rsidRDefault="001841F8" w:rsidP="001841F8">
            <w:pPr>
              <w:pStyle w:val="Paragraphedeliste"/>
              <w:rPr>
                <w:rFonts w:ascii="Times New Roman" w:hAnsi="Times New Roman" w:cs="Times New Roman"/>
                <w:b/>
                <w:bCs/>
                <w:sz w:val="24"/>
                <w:szCs w:val="24"/>
                <w:u w:val="single"/>
              </w:rPr>
            </w:pPr>
          </w:p>
          <w:p w14:paraId="6FF3397A" w14:textId="77777777" w:rsidR="007F3680" w:rsidRPr="003936CD" w:rsidRDefault="007F3680" w:rsidP="001841F8">
            <w:pPr>
              <w:pStyle w:val="Paragraphedeliste"/>
              <w:rPr>
                <w:rFonts w:ascii="Times New Roman" w:hAnsi="Times New Roman" w:cs="Times New Roman"/>
                <w:b/>
                <w:bCs/>
                <w:sz w:val="24"/>
                <w:szCs w:val="24"/>
                <w:u w:val="single"/>
              </w:rPr>
            </w:pPr>
          </w:p>
          <w:p w14:paraId="60F0DFED" w14:textId="77777777" w:rsidR="001841F8" w:rsidRPr="003936CD" w:rsidRDefault="00DA4AFB" w:rsidP="001841F8">
            <w:pPr>
              <w:pStyle w:val="Paragraphedeliste"/>
              <w:rPr>
                <w:rFonts w:ascii="Times New Roman" w:hAnsi="Times New Roman" w:cs="Times New Roman"/>
                <w:b/>
                <w:sz w:val="24"/>
                <w:szCs w:val="24"/>
                <w:u w:val="single"/>
              </w:rPr>
            </w:pPr>
            <w:r w:rsidRPr="003936CD">
              <w:rPr>
                <w:rFonts w:ascii="Times New Roman" w:hAnsi="Times New Roman" w:cs="Times New Roman"/>
                <w:b/>
                <w:sz w:val="24"/>
                <w:szCs w:val="24"/>
                <w:u w:val="single"/>
              </w:rPr>
              <w:t>Le Directeur Général de l’ASECNA</w:t>
            </w:r>
          </w:p>
        </w:tc>
      </w:tr>
    </w:tbl>
    <w:p w14:paraId="7C8C2645" w14:textId="77777777" w:rsidR="003B5955" w:rsidRPr="003936CD" w:rsidRDefault="00DA4AFB" w:rsidP="006C4D73">
      <w:pPr>
        <w:pStyle w:val="Paragraphedeliste"/>
        <w:spacing w:after="0"/>
        <w:rPr>
          <w:rFonts w:ascii="Times New Roman" w:hAnsi="Times New Roman" w:cs="Times New Roman"/>
          <w:sz w:val="24"/>
          <w:szCs w:val="24"/>
        </w:rPr>
      </w:pPr>
      <w:r w:rsidRPr="003936CD">
        <w:rPr>
          <w:rFonts w:ascii="Times New Roman" w:hAnsi="Times New Roman" w:cs="Times New Roman"/>
          <w:sz w:val="24"/>
          <w:szCs w:val="24"/>
        </w:rPr>
        <w:t>²</w:t>
      </w:r>
    </w:p>
    <w:p w14:paraId="27A51F20" w14:textId="77777777" w:rsidR="003B5955" w:rsidRDefault="003B5955" w:rsidP="006C4D73">
      <w:pPr>
        <w:pStyle w:val="Paragraphedeliste"/>
        <w:spacing w:after="0"/>
        <w:rPr>
          <w:rFonts w:ascii="Times New Roman" w:hAnsi="Times New Roman" w:cs="Times New Roman"/>
          <w:sz w:val="24"/>
          <w:szCs w:val="24"/>
        </w:rPr>
      </w:pPr>
    </w:p>
    <w:p w14:paraId="04A7E46C" w14:textId="77777777" w:rsidR="007F3680" w:rsidRDefault="007F3680" w:rsidP="006C4D73">
      <w:pPr>
        <w:pStyle w:val="Paragraphedeliste"/>
        <w:spacing w:after="0"/>
        <w:rPr>
          <w:rFonts w:ascii="Times New Roman" w:hAnsi="Times New Roman" w:cs="Times New Roman"/>
          <w:sz w:val="24"/>
          <w:szCs w:val="24"/>
        </w:rPr>
      </w:pPr>
    </w:p>
    <w:p w14:paraId="37F2B5E3" w14:textId="77777777" w:rsidR="007F3680" w:rsidRDefault="007F3680" w:rsidP="006C4D73">
      <w:pPr>
        <w:pStyle w:val="Paragraphedeliste"/>
        <w:spacing w:after="0"/>
        <w:rPr>
          <w:rFonts w:ascii="Times New Roman" w:hAnsi="Times New Roman" w:cs="Times New Roman"/>
          <w:sz w:val="24"/>
          <w:szCs w:val="24"/>
        </w:rPr>
      </w:pPr>
    </w:p>
    <w:p w14:paraId="75389735" w14:textId="77777777" w:rsidR="007F3680" w:rsidRDefault="007F3680" w:rsidP="006C4D73">
      <w:pPr>
        <w:pStyle w:val="Paragraphedeliste"/>
        <w:spacing w:after="0"/>
        <w:rPr>
          <w:rFonts w:ascii="Times New Roman" w:hAnsi="Times New Roman" w:cs="Times New Roman"/>
          <w:sz w:val="24"/>
          <w:szCs w:val="24"/>
        </w:rPr>
      </w:pPr>
    </w:p>
    <w:p w14:paraId="170DD2FA" w14:textId="77777777" w:rsidR="007F3680" w:rsidRDefault="007F3680" w:rsidP="006C4D73">
      <w:pPr>
        <w:pStyle w:val="Paragraphedeliste"/>
        <w:spacing w:after="0"/>
        <w:rPr>
          <w:rFonts w:ascii="Times New Roman" w:hAnsi="Times New Roman" w:cs="Times New Roman"/>
          <w:sz w:val="24"/>
          <w:szCs w:val="24"/>
        </w:rPr>
      </w:pPr>
    </w:p>
    <w:p w14:paraId="08638B14" w14:textId="77777777" w:rsidR="007F3680" w:rsidRPr="003936CD" w:rsidRDefault="007F3680" w:rsidP="006C4D73">
      <w:pPr>
        <w:pStyle w:val="Paragraphedeliste"/>
        <w:spacing w:after="0"/>
        <w:rPr>
          <w:rFonts w:ascii="Times New Roman" w:hAnsi="Times New Roman" w:cs="Times New Roman"/>
          <w:sz w:val="24"/>
          <w:szCs w:val="24"/>
        </w:rPr>
      </w:pPr>
    </w:p>
    <w:bookmarkStart w:id="738" w:name="_Toc345405991"/>
    <w:bookmarkStart w:id="739" w:name="_Toc345406450"/>
    <w:bookmarkStart w:id="740" w:name="_Toc345835064"/>
    <w:bookmarkStart w:id="741" w:name="_Toc108330234"/>
    <w:bookmarkEnd w:id="628"/>
    <w:p w14:paraId="6DDB31F7" w14:textId="77777777" w:rsidR="00D508F2" w:rsidRPr="003936CD" w:rsidRDefault="006E6605" w:rsidP="00CB185B">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71552" behindDoc="0" locked="0" layoutInCell="1" allowOverlap="1" wp14:anchorId="44D8BB56" wp14:editId="4997A51D">
                <wp:simplePos x="0" y="0"/>
                <wp:positionH relativeFrom="column">
                  <wp:posOffset>24130</wp:posOffset>
                </wp:positionH>
                <wp:positionV relativeFrom="paragraph">
                  <wp:posOffset>-61595</wp:posOffset>
                </wp:positionV>
                <wp:extent cx="5772150" cy="476250"/>
                <wp:effectExtent l="0" t="0" r="0" b="0"/>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7625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61B1B4" id="Rectangle 57" o:spid="_x0000_s1026" style="position:absolute;margin-left:1.9pt;margin-top:-4.85pt;width:454.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" filled="f" strokecolor="black [3213]"/>
            </w:pict>
          </mc:Fallback>
        </mc:AlternateContent>
      </w:r>
      <w:r w:rsidR="00DA4AFB" w:rsidRPr="003936CD">
        <w:rPr>
          <w:rFonts w:ascii="Times New Roman" w:hAnsi="Times New Roman" w:cs="Times New Roman"/>
          <w:color w:val="auto"/>
          <w:sz w:val="32"/>
          <w:szCs w:val="32"/>
        </w:rPr>
        <w:t>Section VIII :</w:t>
      </w:r>
      <w:bookmarkEnd w:id="738"/>
      <w:bookmarkEnd w:id="739"/>
      <w:bookmarkEnd w:id="740"/>
      <w:r w:rsidR="00285A81">
        <w:rPr>
          <w:rFonts w:ascii="Times New Roman" w:hAnsi="Times New Roman" w:cs="Times New Roman"/>
          <w:color w:val="auto"/>
          <w:sz w:val="32"/>
          <w:szCs w:val="32"/>
        </w:rPr>
        <w:t xml:space="preserve"> </w:t>
      </w:r>
      <w:r w:rsidR="00DA4AFB" w:rsidRPr="003936CD">
        <w:rPr>
          <w:rFonts w:ascii="Times New Roman" w:hAnsi="Times New Roman" w:cs="Times New Roman"/>
          <w:color w:val="auto"/>
          <w:sz w:val="32"/>
          <w:szCs w:val="32"/>
        </w:rPr>
        <w:t>Formulaires du Marché</w:t>
      </w:r>
      <w:bookmarkEnd w:id="741"/>
    </w:p>
    <w:p w14:paraId="0D18B750" w14:textId="77777777" w:rsidR="00D508F2" w:rsidRPr="003936CD" w:rsidRDefault="00D508F2" w:rsidP="00D508F2">
      <w:pPr>
        <w:rPr>
          <w:rFonts w:ascii="Times New Roman" w:hAnsi="Times New Roman" w:cs="Times New Roman"/>
          <w:sz w:val="24"/>
          <w:szCs w:val="24"/>
        </w:rPr>
      </w:pPr>
    </w:p>
    <w:p w14:paraId="083D1ECE" w14:textId="77777777" w:rsidR="00CB185B" w:rsidRPr="003936CD" w:rsidRDefault="00DA4AFB" w:rsidP="0037086A">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14:paraId="2BD374CB" w14:textId="6216C964" w:rsidR="007E3123" w:rsidRDefault="003E4A96">
      <w:pPr>
        <w:pStyle w:val="TM3"/>
        <w:tabs>
          <w:tab w:val="right" w:leader="dot" w:pos="9062"/>
        </w:tabs>
        <w:rPr>
          <w:rFonts w:asciiTheme="minorHAnsi" w:eastAsiaTheme="minorEastAsia" w:hAnsiTheme="minorHAnsi"/>
          <w:b w:val="0"/>
          <w:noProof/>
          <w:sz w:val="22"/>
          <w:lang w:eastAsia="fr-FR"/>
        </w:rPr>
      </w:pPr>
      <w:r w:rsidRPr="003936CD">
        <w:rPr>
          <w:rFonts w:cs="Times New Roman"/>
          <w:sz w:val="44"/>
          <w:szCs w:val="44"/>
        </w:rPr>
        <w:fldChar w:fldCharType="begin"/>
      </w:r>
      <w:r w:rsidR="00DA4AFB" w:rsidRPr="003936CD">
        <w:rPr>
          <w:rFonts w:cs="Times New Roman"/>
          <w:sz w:val="44"/>
          <w:szCs w:val="44"/>
        </w:rPr>
        <w:instrText xml:space="preserve"> TOC \b s8n \o "3-4" </w:instrText>
      </w:r>
      <w:r w:rsidRPr="003936CD">
        <w:rPr>
          <w:rFonts w:cs="Times New Roman"/>
          <w:sz w:val="44"/>
          <w:szCs w:val="44"/>
        </w:rPr>
        <w:fldChar w:fldCharType="separate"/>
      </w:r>
      <w:r w:rsidR="007E3123" w:rsidRPr="002353A7">
        <w:rPr>
          <w:rFonts w:cs="Times New Roman"/>
          <w:noProof/>
          <w:color w:val="000000" w:themeColor="text1"/>
        </w:rPr>
        <w:t>Acte d’engagement</w:t>
      </w:r>
      <w:r w:rsidR="007E3123">
        <w:rPr>
          <w:noProof/>
        </w:rPr>
        <w:tab/>
      </w:r>
      <w:r>
        <w:rPr>
          <w:noProof/>
        </w:rPr>
        <w:fldChar w:fldCharType="begin"/>
      </w:r>
      <w:r w:rsidR="007E3123">
        <w:rPr>
          <w:noProof/>
        </w:rPr>
        <w:instrText xml:space="preserve"> PAGEREF _Toc398446391 \h </w:instrText>
      </w:r>
      <w:r>
        <w:rPr>
          <w:noProof/>
        </w:rPr>
      </w:r>
      <w:r>
        <w:rPr>
          <w:noProof/>
        </w:rPr>
        <w:fldChar w:fldCharType="separate"/>
      </w:r>
      <w:r w:rsidR="001C7E5D">
        <w:rPr>
          <w:noProof/>
        </w:rPr>
        <w:t>129</w:t>
      </w:r>
      <w:r>
        <w:rPr>
          <w:noProof/>
        </w:rPr>
        <w:fldChar w:fldCharType="end"/>
      </w:r>
    </w:p>
    <w:p w14:paraId="6A344CCF" w14:textId="673F041F" w:rsidR="007E3123" w:rsidRDefault="007E3123">
      <w:pPr>
        <w:pStyle w:val="TM3"/>
        <w:tabs>
          <w:tab w:val="right" w:leader="dot" w:pos="9062"/>
        </w:tabs>
        <w:rPr>
          <w:rFonts w:asciiTheme="minorHAnsi" w:eastAsiaTheme="minorEastAsia" w:hAnsiTheme="minorHAnsi"/>
          <w:b w:val="0"/>
          <w:noProof/>
          <w:sz w:val="22"/>
          <w:lang w:eastAsia="fr-FR"/>
        </w:rPr>
      </w:pPr>
      <w:r w:rsidRPr="002353A7">
        <w:rPr>
          <w:rFonts w:cs="Times New Roman"/>
          <w:noProof/>
          <w:color w:val="000000" w:themeColor="text1"/>
        </w:rPr>
        <w:t>Modèle de garantie de bonne exécution (garantie bancaire)</w:t>
      </w:r>
      <w:r>
        <w:rPr>
          <w:noProof/>
        </w:rPr>
        <w:tab/>
      </w:r>
      <w:r w:rsidR="003E4A96">
        <w:rPr>
          <w:noProof/>
        </w:rPr>
        <w:fldChar w:fldCharType="begin"/>
      </w:r>
      <w:r>
        <w:rPr>
          <w:noProof/>
        </w:rPr>
        <w:instrText xml:space="preserve"> PAGEREF _Toc398446392 \h </w:instrText>
      </w:r>
      <w:r w:rsidR="003E4A96">
        <w:rPr>
          <w:noProof/>
        </w:rPr>
      </w:r>
      <w:r w:rsidR="003E4A96">
        <w:rPr>
          <w:noProof/>
        </w:rPr>
        <w:fldChar w:fldCharType="separate"/>
      </w:r>
      <w:r w:rsidR="001C7E5D">
        <w:rPr>
          <w:noProof/>
        </w:rPr>
        <w:t>130</w:t>
      </w:r>
      <w:r w:rsidR="003E4A96">
        <w:rPr>
          <w:noProof/>
        </w:rPr>
        <w:fldChar w:fldCharType="end"/>
      </w:r>
    </w:p>
    <w:p w14:paraId="7373A2D3" w14:textId="1F5FF3D4" w:rsidR="007E3123" w:rsidRDefault="007E3123">
      <w:pPr>
        <w:pStyle w:val="TM3"/>
        <w:tabs>
          <w:tab w:val="right" w:leader="dot" w:pos="9062"/>
        </w:tabs>
        <w:rPr>
          <w:rFonts w:asciiTheme="minorHAnsi" w:eastAsiaTheme="minorEastAsia" w:hAnsiTheme="minorHAnsi"/>
          <w:b w:val="0"/>
          <w:noProof/>
          <w:sz w:val="22"/>
          <w:lang w:eastAsia="fr-FR"/>
        </w:rPr>
      </w:pPr>
      <w:r w:rsidRPr="002353A7">
        <w:rPr>
          <w:rFonts w:cs="Times New Roman"/>
          <w:noProof/>
          <w:color w:val="000000" w:themeColor="text1"/>
        </w:rPr>
        <w:t>Modèle de garantie de couverture de l’avance de démarrage (garantie bancaire)</w:t>
      </w:r>
      <w:r>
        <w:rPr>
          <w:noProof/>
        </w:rPr>
        <w:tab/>
      </w:r>
      <w:r w:rsidR="003E4A96">
        <w:rPr>
          <w:noProof/>
        </w:rPr>
        <w:fldChar w:fldCharType="begin"/>
      </w:r>
      <w:r>
        <w:rPr>
          <w:noProof/>
        </w:rPr>
        <w:instrText xml:space="preserve"> PAGEREF _Toc398446393 \h </w:instrText>
      </w:r>
      <w:r w:rsidR="003E4A96">
        <w:rPr>
          <w:noProof/>
        </w:rPr>
      </w:r>
      <w:r w:rsidR="003E4A96">
        <w:rPr>
          <w:noProof/>
        </w:rPr>
        <w:fldChar w:fldCharType="separate"/>
      </w:r>
      <w:r w:rsidR="001C7E5D">
        <w:rPr>
          <w:noProof/>
        </w:rPr>
        <w:t>131</w:t>
      </w:r>
      <w:r w:rsidR="003E4A96">
        <w:rPr>
          <w:noProof/>
        </w:rPr>
        <w:fldChar w:fldCharType="end"/>
      </w:r>
    </w:p>
    <w:p w14:paraId="363A5BA2" w14:textId="77777777" w:rsidR="00CB185B" w:rsidRPr="003936CD" w:rsidRDefault="003E4A96" w:rsidP="00CB185B">
      <w:pPr>
        <w:ind w:firstLine="708"/>
        <w:rPr>
          <w:rFonts w:ascii="Times New Roman" w:hAnsi="Times New Roman" w:cs="Times New Roman"/>
          <w:sz w:val="44"/>
          <w:szCs w:val="44"/>
        </w:rPr>
      </w:pPr>
      <w:r w:rsidRPr="003936CD">
        <w:rPr>
          <w:rFonts w:ascii="Times New Roman" w:hAnsi="Times New Roman" w:cs="Times New Roman"/>
          <w:sz w:val="44"/>
          <w:szCs w:val="44"/>
        </w:rPr>
        <w:fldChar w:fldCharType="end"/>
      </w:r>
      <w:r w:rsidR="00CB185B" w:rsidRPr="003936CD">
        <w:rPr>
          <w:rFonts w:ascii="Times New Roman" w:hAnsi="Times New Roman" w:cs="Times New Roman"/>
          <w:sz w:val="44"/>
          <w:szCs w:val="4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E602F9" w:rsidRPr="003936CD" w14:paraId="79BAFC83" w14:textId="77777777" w:rsidTr="008F2894">
        <w:tc>
          <w:tcPr>
            <w:tcW w:w="9747" w:type="dxa"/>
          </w:tcPr>
          <w:p w14:paraId="77DA2DBD" w14:textId="77777777" w:rsidR="00E602F9" w:rsidRPr="003936CD" w:rsidRDefault="00E602F9" w:rsidP="00E602F9">
            <w:pPr>
              <w:pStyle w:val="Titre2"/>
              <w:spacing w:before="0"/>
              <w:jc w:val="both"/>
              <w:rPr>
                <w:rFonts w:ascii="Times New Roman" w:hAnsi="Times New Roman" w:cs="Times New Roman"/>
                <w:i/>
                <w:sz w:val="24"/>
                <w:szCs w:val="24"/>
                <w:lang w:eastAsia="fr-FR"/>
              </w:rPr>
            </w:pPr>
          </w:p>
          <w:p w14:paraId="0819AE57" w14:textId="77777777" w:rsidR="00E602F9" w:rsidRPr="003936CD" w:rsidRDefault="00DA4AFB" w:rsidP="00E602F9">
            <w:pPr>
              <w:spacing w:after="0"/>
              <w:jc w:val="center"/>
              <w:rPr>
                <w:rFonts w:ascii="Times New Roman" w:hAnsi="Times New Roman" w:cs="Times New Roman"/>
                <w:b/>
                <w:bCs/>
                <w:sz w:val="24"/>
                <w:szCs w:val="24"/>
              </w:rPr>
            </w:pPr>
            <w:r w:rsidRPr="003936CD">
              <w:rPr>
                <w:rFonts w:ascii="Times New Roman" w:hAnsi="Times New Roman" w:cs="Times New Roman"/>
                <w:b/>
                <w:bCs/>
                <w:sz w:val="24"/>
                <w:szCs w:val="24"/>
              </w:rPr>
              <w:t>Notes relatives aux Modèles de formulaires du Marché</w:t>
            </w:r>
          </w:p>
          <w:p w14:paraId="5C41EAB0" w14:textId="77777777" w:rsidR="00E602F9" w:rsidRPr="003936CD" w:rsidRDefault="00E602F9" w:rsidP="00E602F9">
            <w:pPr>
              <w:spacing w:after="0"/>
              <w:jc w:val="both"/>
              <w:rPr>
                <w:rFonts w:ascii="Times New Roman" w:hAnsi="Times New Roman" w:cs="Times New Roman"/>
                <w:sz w:val="24"/>
                <w:szCs w:val="24"/>
              </w:rPr>
            </w:pPr>
          </w:p>
          <w:p w14:paraId="67D54CC8" w14:textId="77777777" w:rsidR="00E602F9" w:rsidRPr="003936CD" w:rsidRDefault="00E602F9" w:rsidP="00E602F9">
            <w:pPr>
              <w:spacing w:after="0"/>
              <w:jc w:val="both"/>
              <w:rPr>
                <w:rFonts w:ascii="Times New Roman" w:hAnsi="Times New Roman" w:cs="Times New Roman"/>
                <w:sz w:val="24"/>
                <w:szCs w:val="24"/>
              </w:rPr>
            </w:pPr>
            <w:r w:rsidRPr="003936CD">
              <w:rPr>
                <w:rFonts w:ascii="Times New Roman" w:hAnsi="Times New Roman" w:cs="Times New Roman"/>
                <w:b/>
                <w:sz w:val="24"/>
                <w:szCs w:val="24"/>
              </w:rPr>
              <w:t>L’Acte d’engagement</w:t>
            </w:r>
            <w:r w:rsidRPr="003936CD">
              <w:rPr>
                <w:rFonts w:ascii="Times New Roman" w:hAnsi="Times New Roman" w:cs="Times New Roman"/>
                <w:sz w:val="24"/>
                <w:szCs w:val="24"/>
              </w:rPr>
              <w:t xml:space="preserve">, qui est complété au moment de l'attribution du Marché, doit inclure toutes les corrections ou les modifications apportées à l'offre retenue résultant des corrections des erreurs, de l'actualisation du prix en application, le cas échéant, du fait de la durée de l'évaluation des offres, du choix d'une offre </w:t>
            </w:r>
            <w:r w:rsidR="004F37FF" w:rsidRPr="003936CD">
              <w:rPr>
                <w:rFonts w:ascii="Times New Roman" w:hAnsi="Times New Roman" w:cs="Times New Roman"/>
                <w:sz w:val="24"/>
                <w:szCs w:val="24"/>
              </w:rPr>
              <w:t>variante</w:t>
            </w:r>
            <w:r w:rsidRPr="003936CD">
              <w:rPr>
                <w:rFonts w:ascii="Times New Roman" w:hAnsi="Times New Roman" w:cs="Times New Roman"/>
                <w:sz w:val="24"/>
                <w:szCs w:val="24"/>
              </w:rPr>
              <w:t xml:space="preserve">, de l'acceptation de variations jugées acceptables, ou tout autre modification mutuellement acceptable et permise </w:t>
            </w:r>
            <w:r w:rsidR="00E83E24" w:rsidRPr="003936CD">
              <w:rPr>
                <w:rFonts w:ascii="Times New Roman" w:hAnsi="Times New Roman" w:cs="Times New Roman"/>
                <w:sz w:val="24"/>
                <w:szCs w:val="24"/>
              </w:rPr>
              <w:t>par le Dossier d’Appel d’offres</w:t>
            </w:r>
            <w:r w:rsidRPr="003936CD">
              <w:rPr>
                <w:rFonts w:ascii="Times New Roman" w:hAnsi="Times New Roman" w:cs="Times New Roman"/>
                <w:sz w:val="24"/>
                <w:szCs w:val="24"/>
              </w:rPr>
              <w:t>.</w:t>
            </w:r>
          </w:p>
          <w:p w14:paraId="7CEF959B" w14:textId="77777777" w:rsidR="00E602F9" w:rsidRPr="003936CD" w:rsidRDefault="00E602F9" w:rsidP="00E602F9">
            <w:pPr>
              <w:spacing w:after="0"/>
              <w:jc w:val="both"/>
              <w:rPr>
                <w:rFonts w:ascii="Times New Roman" w:hAnsi="Times New Roman" w:cs="Times New Roman"/>
                <w:sz w:val="24"/>
                <w:szCs w:val="24"/>
              </w:rPr>
            </w:pPr>
          </w:p>
          <w:p w14:paraId="0E4B4C4E" w14:textId="77777777" w:rsidR="00E602F9" w:rsidRPr="003936CD" w:rsidRDefault="00DA4AFB" w:rsidP="00E602F9">
            <w:pPr>
              <w:spacing w:after="0"/>
              <w:jc w:val="both"/>
              <w:rPr>
                <w:rFonts w:ascii="Times New Roman" w:hAnsi="Times New Roman" w:cs="Times New Roman"/>
                <w:sz w:val="24"/>
                <w:szCs w:val="24"/>
              </w:rPr>
            </w:pPr>
            <w:r w:rsidRPr="003936CD">
              <w:rPr>
                <w:rFonts w:ascii="Times New Roman" w:hAnsi="Times New Roman" w:cs="Times New Roman"/>
                <w:sz w:val="24"/>
                <w:szCs w:val="24"/>
              </w:rPr>
              <w:t xml:space="preserve">Les </w:t>
            </w:r>
            <w:r w:rsidRPr="003936CD">
              <w:rPr>
                <w:rFonts w:ascii="Times New Roman" w:hAnsi="Times New Roman" w:cs="Times New Roman"/>
                <w:b/>
                <w:sz w:val="24"/>
                <w:szCs w:val="24"/>
              </w:rPr>
              <w:t>modèles de garantie de bonne exécution</w:t>
            </w:r>
            <w:r w:rsidRPr="003936CD">
              <w:rPr>
                <w:rFonts w:ascii="Times New Roman" w:hAnsi="Times New Roman" w:cs="Times New Roman"/>
                <w:sz w:val="24"/>
                <w:szCs w:val="24"/>
              </w:rPr>
              <w:t xml:space="preserve"> et de </w:t>
            </w:r>
            <w:r w:rsidRPr="003936CD">
              <w:rPr>
                <w:rFonts w:ascii="Times New Roman" w:hAnsi="Times New Roman" w:cs="Times New Roman"/>
                <w:b/>
                <w:sz w:val="24"/>
                <w:szCs w:val="24"/>
              </w:rPr>
              <w:t>garantie bancaire de couverture de l'avance de démarrage</w:t>
            </w:r>
            <w:r w:rsidRPr="003936CD">
              <w:rPr>
                <w:rFonts w:ascii="Times New Roman" w:hAnsi="Times New Roman" w:cs="Times New Roman"/>
                <w:sz w:val="24"/>
                <w:szCs w:val="24"/>
              </w:rPr>
              <w:t xml:space="preserve"> ne doivent pas être remplis au moment de la préparation des offres.  Seul le Soumissionnaire retenu sera invité à fournir la garantie de bonne exécution et la garantie bancaire de couverture de l'avance de démarrage en conformité avec l'un des modèles présentés dans cette section. </w:t>
            </w:r>
          </w:p>
        </w:tc>
      </w:tr>
    </w:tbl>
    <w:p w14:paraId="157625ED" w14:textId="77777777" w:rsidR="00E602F9" w:rsidRPr="003936CD" w:rsidRDefault="00DA4AFB" w:rsidP="00E602F9">
      <w:pPr>
        <w:spacing w:after="0"/>
        <w:rPr>
          <w:rFonts w:ascii="Times New Roman" w:hAnsi="Times New Roman" w:cs="Times New Roman"/>
          <w:sz w:val="24"/>
          <w:szCs w:val="24"/>
        </w:rPr>
      </w:pPr>
      <w:bookmarkStart w:id="742" w:name="_Toc380312473"/>
      <w:bookmarkStart w:id="743" w:name="_Toc380334492"/>
      <w:bookmarkStart w:id="744" w:name="sect7"/>
      <w:r w:rsidRPr="003936CD">
        <w:rPr>
          <w:rFonts w:ascii="Times New Roman" w:hAnsi="Times New Roman" w:cs="Times New Roman"/>
          <w:sz w:val="24"/>
          <w:szCs w:val="24"/>
        </w:rPr>
        <w:br w:type="page"/>
      </w:r>
    </w:p>
    <w:p w14:paraId="7099C425" w14:textId="77777777" w:rsidR="00E602F9" w:rsidRPr="003936CD" w:rsidRDefault="00DA4AFB" w:rsidP="00E602F9">
      <w:pPr>
        <w:pStyle w:val="Titre3"/>
        <w:spacing w:before="0" w:line="240" w:lineRule="auto"/>
        <w:rPr>
          <w:rFonts w:ascii="Times New Roman" w:hAnsi="Times New Roman" w:cs="Times New Roman"/>
          <w:color w:val="000000" w:themeColor="text1"/>
          <w:sz w:val="24"/>
          <w:szCs w:val="24"/>
        </w:rPr>
      </w:pPr>
      <w:bookmarkStart w:id="745" w:name="_Toc383370174"/>
      <w:bookmarkStart w:id="746" w:name="_Toc383377301"/>
      <w:bookmarkStart w:id="747" w:name="_Toc398446391"/>
      <w:bookmarkStart w:id="748" w:name="sect8"/>
      <w:bookmarkStart w:id="749" w:name="s8n"/>
      <w:bookmarkEnd w:id="742"/>
      <w:bookmarkEnd w:id="743"/>
      <w:r w:rsidRPr="003936CD">
        <w:rPr>
          <w:rFonts w:ascii="Times New Roman" w:hAnsi="Times New Roman" w:cs="Times New Roman"/>
          <w:color w:val="000000" w:themeColor="text1"/>
          <w:sz w:val="24"/>
          <w:szCs w:val="24"/>
        </w:rPr>
        <w:lastRenderedPageBreak/>
        <w:t>Acte d’engagement</w:t>
      </w:r>
      <w:bookmarkEnd w:id="745"/>
      <w:bookmarkEnd w:id="746"/>
      <w:bookmarkEnd w:id="747"/>
    </w:p>
    <w:p w14:paraId="5606B17B" w14:textId="77777777" w:rsidR="00E602F9" w:rsidRPr="003936CD" w:rsidRDefault="00E602F9" w:rsidP="00E602F9">
      <w:pPr>
        <w:spacing w:after="0" w:line="240" w:lineRule="auto"/>
        <w:jc w:val="both"/>
        <w:rPr>
          <w:rFonts w:ascii="Times New Roman" w:hAnsi="Times New Roman" w:cs="Times New Roman"/>
          <w:b/>
          <w:sz w:val="24"/>
          <w:szCs w:val="24"/>
        </w:rPr>
      </w:pPr>
    </w:p>
    <w:p w14:paraId="59D3A734" w14:textId="77777777" w:rsidR="00E602F9" w:rsidRPr="00DD2FCA" w:rsidRDefault="00DA4AFB" w:rsidP="00E602F9">
      <w:pPr>
        <w:spacing w:after="0" w:line="240" w:lineRule="auto"/>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A :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de l’Autorité Contractante</w:t>
      </w:r>
      <w:r w:rsidRPr="00DD2FCA">
        <w:rPr>
          <w:rFonts w:ascii="Times New Roman" w:hAnsi="Times New Roman" w:cs="Times New Roman"/>
          <w:color w:val="FF0000"/>
          <w:sz w:val="24"/>
          <w:szCs w:val="24"/>
        </w:rPr>
        <w:t xml:space="preserve">) </w:t>
      </w:r>
    </w:p>
    <w:p w14:paraId="27C268D5" w14:textId="77777777" w:rsidR="00E602F9" w:rsidRPr="003936CD" w:rsidRDefault="00E602F9" w:rsidP="00E602F9">
      <w:pPr>
        <w:spacing w:after="0" w:line="240" w:lineRule="auto"/>
        <w:jc w:val="both"/>
        <w:rPr>
          <w:rFonts w:ascii="Times New Roman" w:hAnsi="Times New Roman" w:cs="Times New Roman"/>
          <w:sz w:val="24"/>
          <w:szCs w:val="24"/>
        </w:rPr>
      </w:pPr>
    </w:p>
    <w:p w14:paraId="683C7F47" w14:textId="77777777"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Je soussigné(e) …(nom et titre du titulaire du marché), agissant au nom et pour le compte de …</w:t>
      </w:r>
      <w:bookmarkStart w:id="750" w:name="Text133"/>
      <w:r w:rsidRPr="003936CD">
        <w:rPr>
          <w:rFonts w:ascii="Times New Roman" w:hAnsi="Times New Roman" w:cs="Times New Roman"/>
          <w:sz w:val="24"/>
          <w:szCs w:val="24"/>
        </w:rPr>
        <w:t>(nom Fournisseur)</w:t>
      </w:r>
      <w:bookmarkEnd w:id="750"/>
    </w:p>
    <w:p w14:paraId="73EBC711" w14:textId="77777777" w:rsidR="00E602F9" w:rsidRPr="003936CD" w:rsidRDefault="00E602F9" w:rsidP="00E602F9">
      <w:pPr>
        <w:spacing w:after="0" w:line="240" w:lineRule="auto"/>
        <w:jc w:val="both"/>
        <w:rPr>
          <w:rFonts w:ascii="Times New Roman" w:hAnsi="Times New Roman" w:cs="Times New Roman"/>
          <w:sz w:val="24"/>
          <w:szCs w:val="24"/>
        </w:rPr>
      </w:pPr>
    </w:p>
    <w:p w14:paraId="3740D62E" w14:textId="77777777"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Inscrit au Registre du Commerce sous le n° ….....</w:t>
      </w:r>
    </w:p>
    <w:p w14:paraId="4D65780E" w14:textId="77777777" w:rsidR="00E602F9" w:rsidRPr="003936CD" w:rsidRDefault="00E602F9" w:rsidP="00E602F9">
      <w:pPr>
        <w:spacing w:after="0" w:line="240" w:lineRule="auto"/>
        <w:jc w:val="both"/>
        <w:rPr>
          <w:rFonts w:ascii="Times New Roman" w:hAnsi="Times New Roman" w:cs="Times New Roman"/>
          <w:sz w:val="24"/>
          <w:szCs w:val="24"/>
        </w:rPr>
      </w:pPr>
    </w:p>
    <w:p w14:paraId="48BB86A7" w14:textId="77777777"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Numéro d’immatriculation à: ……….........</w:t>
      </w:r>
    </w:p>
    <w:p w14:paraId="5D299F24" w14:textId="77777777" w:rsidR="00E602F9" w:rsidRPr="003936CD" w:rsidRDefault="00E602F9" w:rsidP="00E602F9">
      <w:pPr>
        <w:spacing w:after="0" w:line="240" w:lineRule="auto"/>
        <w:jc w:val="both"/>
        <w:rPr>
          <w:rFonts w:ascii="Times New Roman" w:hAnsi="Times New Roman" w:cs="Times New Roman"/>
          <w:sz w:val="24"/>
          <w:szCs w:val="24"/>
        </w:rPr>
      </w:pPr>
    </w:p>
    <w:p w14:paraId="20CB0631" w14:textId="77777777"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Faisant élection de domicile à : …………......</w:t>
      </w:r>
    </w:p>
    <w:p w14:paraId="27B93EAC" w14:textId="77777777" w:rsidR="00E602F9" w:rsidRPr="003936CD" w:rsidRDefault="00E602F9" w:rsidP="00E602F9">
      <w:pPr>
        <w:spacing w:after="0" w:line="240" w:lineRule="auto"/>
        <w:jc w:val="both"/>
        <w:rPr>
          <w:rFonts w:ascii="Times New Roman" w:hAnsi="Times New Roman" w:cs="Times New Roman"/>
          <w:sz w:val="24"/>
          <w:szCs w:val="24"/>
        </w:rPr>
      </w:pPr>
    </w:p>
    <w:p w14:paraId="08A62128" w14:textId="77777777"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Après avoir examiné toutes les clauses du Marché, et apprécié à mon point de vue et sous ma responsabilité la nature des prestations de ………</w:t>
      </w:r>
      <w:bookmarkStart w:id="751" w:name="Text138"/>
      <w:r w:rsidRPr="003936CD">
        <w:rPr>
          <w:rFonts w:ascii="Times New Roman" w:hAnsi="Times New Roman" w:cs="Times New Roman"/>
          <w:sz w:val="24"/>
          <w:szCs w:val="24"/>
        </w:rPr>
        <w:t xml:space="preserve"> (objet du marché),</w:t>
      </w:r>
      <w:bookmarkEnd w:id="751"/>
    </w:p>
    <w:p w14:paraId="6852B8BF" w14:textId="77777777" w:rsidR="00E602F9" w:rsidRPr="003936CD" w:rsidRDefault="00E602F9" w:rsidP="00E602F9">
      <w:pPr>
        <w:spacing w:after="0" w:line="240" w:lineRule="auto"/>
        <w:jc w:val="both"/>
        <w:rPr>
          <w:rFonts w:ascii="Times New Roman" w:hAnsi="Times New Roman" w:cs="Times New Roman"/>
          <w:sz w:val="24"/>
          <w:szCs w:val="24"/>
        </w:rPr>
      </w:pPr>
    </w:p>
    <w:p w14:paraId="48866096" w14:textId="77777777"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Je me soumets et m’engage à exécuter le marché conformément à ses clauses pour la somme (ferme ou/ révisable)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supprimer la mention inutile</w:t>
      </w:r>
      <w:r w:rsidRPr="00DD2FCA">
        <w:rPr>
          <w:rFonts w:ascii="Times New Roman" w:hAnsi="Times New Roman" w:cs="Times New Roman"/>
          <w:color w:val="FF0000"/>
          <w:sz w:val="24"/>
          <w:szCs w:val="24"/>
        </w:rPr>
        <w:t xml:space="preserve">) </w:t>
      </w:r>
      <w:r w:rsidRPr="003936CD">
        <w:rPr>
          <w:rFonts w:ascii="Times New Roman" w:hAnsi="Times New Roman" w:cs="Times New Roman"/>
          <w:sz w:val="24"/>
          <w:szCs w:val="24"/>
        </w:rPr>
        <w:t>de .......… F CFA HT-HD.</w:t>
      </w:r>
    </w:p>
    <w:p w14:paraId="6634353A" w14:textId="77777777" w:rsidR="00E602F9" w:rsidRPr="003936CD" w:rsidRDefault="00E602F9" w:rsidP="00E602F9">
      <w:pPr>
        <w:spacing w:after="0" w:line="240" w:lineRule="auto"/>
        <w:jc w:val="both"/>
        <w:rPr>
          <w:rFonts w:ascii="Times New Roman" w:hAnsi="Times New Roman" w:cs="Times New Roman"/>
          <w:sz w:val="24"/>
          <w:szCs w:val="24"/>
        </w:rPr>
      </w:pPr>
    </w:p>
    <w:p w14:paraId="7BEAF0FF" w14:textId="77777777"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Je m’engage à commencer et terminer les prestations énumérées dans le marché dans un délai de …....... [Jours ou mois]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Supprimer la mention inutile</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à compter de la date de réception de la notification [de l’approbation du Marché / ou de l'ordre de service de commencer les prestations]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supprimer la mention inutile</w:t>
      </w:r>
      <w:r w:rsidRPr="00DD2FCA">
        <w:rPr>
          <w:rFonts w:ascii="Times New Roman" w:hAnsi="Times New Roman" w:cs="Times New Roman"/>
          <w:color w:val="FF0000"/>
          <w:sz w:val="24"/>
          <w:szCs w:val="24"/>
        </w:rPr>
        <w:t>).</w:t>
      </w:r>
    </w:p>
    <w:p w14:paraId="7F2C5B4C" w14:textId="77777777" w:rsidR="00E602F9" w:rsidRPr="003936CD" w:rsidRDefault="00E602F9" w:rsidP="00E602F9">
      <w:pPr>
        <w:spacing w:after="0" w:line="240" w:lineRule="auto"/>
        <w:jc w:val="both"/>
        <w:rPr>
          <w:rFonts w:ascii="Times New Roman" w:hAnsi="Times New Roman" w:cs="Times New Roman"/>
          <w:sz w:val="24"/>
          <w:szCs w:val="24"/>
        </w:rPr>
      </w:pPr>
    </w:p>
    <w:p w14:paraId="63B76BC4" w14:textId="77777777"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Je m’engage en outre, pendant un délai de garantie d’un (01) an à lever et à procéder aux réparations des malfaçons éventuelles.</w:t>
      </w:r>
    </w:p>
    <w:p w14:paraId="0EAE3378" w14:textId="77777777" w:rsidR="00E602F9" w:rsidRPr="003936CD" w:rsidRDefault="00E602F9" w:rsidP="00E602F9">
      <w:pPr>
        <w:spacing w:after="0" w:line="240" w:lineRule="auto"/>
        <w:jc w:val="both"/>
        <w:rPr>
          <w:rFonts w:ascii="Times New Roman" w:hAnsi="Times New Roman" w:cs="Times New Roman"/>
          <w:sz w:val="24"/>
          <w:szCs w:val="24"/>
        </w:rPr>
      </w:pPr>
    </w:p>
    <w:p w14:paraId="4BF94056" w14:textId="77777777" w:rsidR="00E602F9" w:rsidRPr="003936CD" w:rsidRDefault="00DA4AFB" w:rsidP="00E602F9">
      <w:pPr>
        <w:pStyle w:val="Retraitcorpsdetexte"/>
        <w:spacing w:after="0" w:line="240" w:lineRule="auto"/>
        <w:ind w:left="0"/>
        <w:jc w:val="both"/>
        <w:rPr>
          <w:rFonts w:ascii="Times New Roman" w:hAnsi="Times New Roman" w:cs="Times New Roman"/>
          <w:sz w:val="24"/>
          <w:szCs w:val="24"/>
        </w:rPr>
      </w:pPr>
      <w:r w:rsidRPr="003936CD">
        <w:rPr>
          <w:rFonts w:ascii="Times New Roman" w:hAnsi="Times New Roman" w:cs="Times New Roman"/>
          <w:sz w:val="24"/>
          <w:szCs w:val="24"/>
        </w:rPr>
        <w:t xml:space="preserve">Je garantis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de l’Autorité Contractante</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contre toute poursuite éventuelle pouvant résulter de l’application de procédés couverts par des brevets d’invention.</w:t>
      </w:r>
    </w:p>
    <w:p w14:paraId="3425F07F" w14:textId="77777777" w:rsidR="00E602F9" w:rsidRPr="003936CD" w:rsidRDefault="00E602F9" w:rsidP="00E602F9">
      <w:pPr>
        <w:spacing w:after="0" w:line="240" w:lineRule="auto"/>
        <w:jc w:val="both"/>
        <w:rPr>
          <w:rFonts w:ascii="Times New Roman" w:hAnsi="Times New Roman" w:cs="Times New Roman"/>
          <w:sz w:val="24"/>
          <w:szCs w:val="24"/>
        </w:rPr>
      </w:pPr>
    </w:p>
    <w:p w14:paraId="2E87F607" w14:textId="77777777"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sommes qui me seront dues pour l’exécution du présent marché feront l’objet de virements au compte bancaire n°……... ouvert au nom de …….... à la Banque …….... selon les modalités suivantes : …………</w:t>
      </w:r>
      <w:bookmarkStart w:id="752" w:name="Text144"/>
      <w:r w:rsidRPr="003936CD">
        <w:rPr>
          <w:rFonts w:ascii="Times New Roman" w:hAnsi="Times New Roman" w:cs="Times New Roman"/>
          <w:sz w:val="24"/>
          <w:szCs w:val="24"/>
        </w:rPr>
        <w:t>(écrire les modalités de paiement prévues dans le marché)</w:t>
      </w:r>
      <w:bookmarkEnd w:id="752"/>
    </w:p>
    <w:p w14:paraId="30F645BB" w14:textId="77777777" w:rsidR="00E602F9" w:rsidRPr="003936CD" w:rsidRDefault="00E602F9" w:rsidP="00E602F9">
      <w:pPr>
        <w:spacing w:after="0" w:line="240" w:lineRule="auto"/>
        <w:jc w:val="both"/>
        <w:rPr>
          <w:rFonts w:ascii="Times New Roman" w:hAnsi="Times New Roman" w:cs="Times New Roman"/>
          <w:b/>
          <w:sz w:val="24"/>
          <w:szCs w:val="24"/>
        </w:rPr>
      </w:pPr>
    </w:p>
    <w:p w14:paraId="72DDF2F1" w14:textId="77777777" w:rsidR="00E602F9" w:rsidRPr="003936CD" w:rsidRDefault="00E602F9" w:rsidP="00E602F9">
      <w:pPr>
        <w:spacing w:after="0" w:line="240" w:lineRule="auto"/>
        <w:jc w:val="both"/>
        <w:rPr>
          <w:rFonts w:ascii="Times New Roman" w:hAnsi="Times New Roman" w:cs="Times New Roman"/>
          <w:b/>
          <w:sz w:val="24"/>
          <w:szCs w:val="24"/>
        </w:rPr>
      </w:pPr>
    </w:p>
    <w:p w14:paraId="47BE09DA" w14:textId="77777777" w:rsidR="00E602F9" w:rsidRPr="003936CD" w:rsidRDefault="00DA4AFB" w:rsidP="00E602F9">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Fait à ………………, le ………………….</w:t>
      </w:r>
    </w:p>
    <w:p w14:paraId="608CC53D" w14:textId="77777777" w:rsidR="00E602F9" w:rsidRPr="003936CD" w:rsidRDefault="00E602F9" w:rsidP="00E602F9">
      <w:pPr>
        <w:spacing w:after="0" w:line="240" w:lineRule="auto"/>
        <w:jc w:val="both"/>
        <w:rPr>
          <w:rFonts w:ascii="Times New Roman" w:hAnsi="Times New Roman" w:cs="Times New Roman"/>
          <w:b/>
          <w:sz w:val="24"/>
          <w:szCs w:val="24"/>
        </w:rPr>
      </w:pPr>
    </w:p>
    <w:p w14:paraId="13779539" w14:textId="77777777" w:rsidR="00E602F9" w:rsidRPr="003936CD" w:rsidRDefault="00DA4AFB" w:rsidP="00E602F9">
      <w:pPr>
        <w:pStyle w:val="Corpsdetexte"/>
        <w:rPr>
          <w:szCs w:val="24"/>
          <w:lang w:val="fr-FR"/>
        </w:rPr>
      </w:pPr>
      <w:r w:rsidRPr="003936CD">
        <w:rPr>
          <w:szCs w:val="24"/>
          <w:lang w:val="fr-FR"/>
        </w:rPr>
        <w:tab/>
      </w:r>
      <w:r w:rsidRPr="003936CD">
        <w:rPr>
          <w:szCs w:val="24"/>
          <w:lang w:val="fr-FR"/>
        </w:rPr>
        <w:tab/>
      </w:r>
      <w:r w:rsidRPr="003936CD">
        <w:rPr>
          <w:szCs w:val="24"/>
          <w:lang w:val="fr-FR"/>
        </w:rPr>
        <w:tab/>
      </w:r>
      <w:r w:rsidRPr="003936CD">
        <w:rPr>
          <w:szCs w:val="24"/>
          <w:lang w:val="fr-FR"/>
        </w:rPr>
        <w:tab/>
      </w:r>
      <w:r w:rsidRPr="003936CD">
        <w:rPr>
          <w:szCs w:val="24"/>
          <w:lang w:val="fr-FR"/>
        </w:rPr>
        <w:tab/>
      </w:r>
      <w:r w:rsidRPr="003936CD">
        <w:rPr>
          <w:szCs w:val="24"/>
          <w:lang w:val="fr-FR"/>
        </w:rPr>
        <w:tab/>
      </w:r>
      <w:r w:rsidRPr="003936CD">
        <w:rPr>
          <w:szCs w:val="24"/>
          <w:lang w:val="fr-FR"/>
        </w:rPr>
        <w:tab/>
      </w:r>
    </w:p>
    <w:p w14:paraId="6DA459EF" w14:textId="77777777" w:rsidR="00E602F9" w:rsidRPr="003936CD" w:rsidRDefault="00DA4AFB" w:rsidP="00E602F9">
      <w:pPr>
        <w:pStyle w:val="Corpsdetexte"/>
        <w:ind w:left="2832" w:firstLine="708"/>
        <w:rPr>
          <w:szCs w:val="24"/>
          <w:lang w:val="fr-FR"/>
        </w:rPr>
      </w:pPr>
      <w:r w:rsidRPr="003936CD">
        <w:rPr>
          <w:szCs w:val="24"/>
          <w:lang w:val="fr-FR"/>
        </w:rPr>
        <w:t>SIGNATURE ET CACHET DU TITULAIRE</w:t>
      </w:r>
    </w:p>
    <w:p w14:paraId="551B28CC" w14:textId="77777777" w:rsidR="00E602F9" w:rsidRPr="003936CD" w:rsidRDefault="00E602F9" w:rsidP="00E602F9">
      <w:pPr>
        <w:spacing w:after="0" w:line="240" w:lineRule="auto"/>
        <w:rPr>
          <w:rFonts w:ascii="Times New Roman" w:hAnsi="Times New Roman" w:cs="Times New Roman"/>
          <w:b/>
          <w:sz w:val="24"/>
          <w:szCs w:val="24"/>
        </w:rPr>
      </w:pPr>
      <w:r w:rsidRPr="003936CD">
        <w:rPr>
          <w:rFonts w:ascii="Times New Roman" w:hAnsi="Times New Roman" w:cs="Times New Roman"/>
          <w:sz w:val="24"/>
          <w:szCs w:val="24"/>
        </w:rPr>
        <w:br w:type="page"/>
      </w:r>
      <w:r w:rsidRPr="003936CD">
        <w:rPr>
          <w:rFonts w:ascii="Times New Roman" w:hAnsi="Times New Roman" w:cs="Times New Roman"/>
          <w:b/>
          <w:sz w:val="24"/>
          <w:szCs w:val="24"/>
        </w:rPr>
        <w:lastRenderedPageBreak/>
        <w:t>ENTETE DE LA BANQUE</w:t>
      </w:r>
    </w:p>
    <w:p w14:paraId="0DF9076F" w14:textId="77777777" w:rsidR="00E602F9" w:rsidRPr="003936CD" w:rsidRDefault="00E602F9" w:rsidP="00E602F9">
      <w:pPr>
        <w:pStyle w:val="Pieddepage"/>
        <w:rPr>
          <w:rFonts w:ascii="Times New Roman" w:hAnsi="Times New Roman" w:cs="Times New Roman"/>
          <w:sz w:val="24"/>
          <w:szCs w:val="24"/>
        </w:rPr>
      </w:pPr>
    </w:p>
    <w:p w14:paraId="259EE154" w14:textId="77777777" w:rsidR="00610E94" w:rsidRPr="003936CD" w:rsidRDefault="00610E94" w:rsidP="00836B0E">
      <w:pPr>
        <w:pStyle w:val="Titre3"/>
        <w:spacing w:before="0" w:line="240" w:lineRule="auto"/>
        <w:rPr>
          <w:rFonts w:ascii="Times New Roman" w:hAnsi="Times New Roman" w:cs="Times New Roman"/>
          <w:color w:val="000000" w:themeColor="text1"/>
          <w:sz w:val="24"/>
          <w:szCs w:val="24"/>
        </w:rPr>
      </w:pPr>
      <w:bookmarkStart w:id="753" w:name="_Toc428352207"/>
      <w:bookmarkStart w:id="754" w:name="_Toc438734411"/>
      <w:bookmarkStart w:id="755" w:name="_Toc438907198"/>
      <w:bookmarkStart w:id="756" w:name="_Toc438907298"/>
      <w:bookmarkStart w:id="757" w:name="_Toc494778799"/>
      <w:bookmarkStart w:id="758" w:name="_Toc345405994"/>
      <w:bookmarkStart w:id="759" w:name="_Toc345406143"/>
      <w:bookmarkStart w:id="760" w:name="_Toc345489159"/>
      <w:bookmarkStart w:id="761" w:name="_Toc345489377"/>
      <w:bookmarkStart w:id="762" w:name="_Toc345511963"/>
      <w:bookmarkStart w:id="763" w:name="_Toc345512712"/>
      <w:bookmarkStart w:id="764" w:name="_Toc345512837"/>
      <w:bookmarkStart w:id="765" w:name="_Toc345835066"/>
      <w:bookmarkStart w:id="766" w:name="_Toc383610152"/>
      <w:bookmarkStart w:id="767" w:name="_Toc398446392"/>
      <w:bookmarkStart w:id="768" w:name="s8"/>
      <w:bookmarkEnd w:id="0"/>
      <w:bookmarkEnd w:id="744"/>
      <w:bookmarkEnd w:id="748"/>
      <w:r w:rsidRPr="003936CD">
        <w:rPr>
          <w:rFonts w:ascii="Times New Roman" w:hAnsi="Times New Roman" w:cs="Times New Roman"/>
          <w:color w:val="000000" w:themeColor="text1"/>
          <w:sz w:val="24"/>
          <w:szCs w:val="24"/>
        </w:rPr>
        <w:t>Modèle de garantie de bonne exécution (garantie bancaire)</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5B37093D" w14:textId="77777777" w:rsidR="00610E94" w:rsidRPr="003936CD" w:rsidRDefault="00610E94" w:rsidP="00610E94">
      <w:pPr>
        <w:pStyle w:val="Pieddepage"/>
        <w:tabs>
          <w:tab w:val="right" w:pos="9000"/>
        </w:tabs>
        <w:ind w:left="5220"/>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rPr>
        <w:tab/>
        <w:t>___________________________</w:t>
      </w:r>
    </w:p>
    <w:p w14:paraId="696A4C10" w14:textId="77777777" w:rsidR="00610E94" w:rsidRPr="003936CD" w:rsidRDefault="00DB704E" w:rsidP="00610E94">
      <w:pPr>
        <w:tabs>
          <w:tab w:val="right" w:pos="9000"/>
        </w:tabs>
        <w:ind w:left="5220"/>
        <w:jc w:val="both"/>
        <w:rPr>
          <w:rFonts w:ascii="Times New Roman" w:hAnsi="Times New Roman" w:cs="Times New Roman"/>
          <w:sz w:val="24"/>
          <w:szCs w:val="24"/>
        </w:rPr>
      </w:pPr>
      <w:r w:rsidRPr="003936CD">
        <w:rPr>
          <w:rFonts w:ascii="Times New Roman" w:hAnsi="Times New Roman" w:cs="Times New Roman"/>
          <w:sz w:val="24"/>
          <w:szCs w:val="24"/>
        </w:rPr>
        <w:t>AO</w:t>
      </w:r>
      <w:r w:rsidR="00610E94" w:rsidRPr="003936CD">
        <w:rPr>
          <w:rFonts w:ascii="Times New Roman" w:hAnsi="Times New Roman" w:cs="Times New Roman"/>
          <w:sz w:val="24"/>
          <w:szCs w:val="24"/>
        </w:rPr>
        <w:t xml:space="preserve"> n</w:t>
      </w:r>
      <w:r w:rsidR="00610E94" w:rsidRPr="003936CD">
        <w:rPr>
          <w:rFonts w:ascii="Times New Roman" w:hAnsi="Times New Roman" w:cs="Times New Roman"/>
          <w:sz w:val="24"/>
          <w:szCs w:val="24"/>
          <w:vertAlign w:val="superscript"/>
        </w:rPr>
        <w:t>o</w:t>
      </w:r>
      <w:r w:rsidR="00610E94" w:rsidRPr="003936CD">
        <w:rPr>
          <w:rFonts w:ascii="Times New Roman" w:hAnsi="Times New Roman" w:cs="Times New Roman"/>
          <w:sz w:val="24"/>
          <w:szCs w:val="24"/>
        </w:rPr>
        <w:t xml:space="preserve">: </w:t>
      </w:r>
      <w:r w:rsidR="00610E94" w:rsidRPr="003936CD">
        <w:rPr>
          <w:rFonts w:ascii="Times New Roman" w:hAnsi="Times New Roman" w:cs="Times New Roman"/>
          <w:sz w:val="24"/>
          <w:szCs w:val="24"/>
        </w:rPr>
        <w:tab/>
        <w:t>________________________</w:t>
      </w:r>
    </w:p>
    <w:p w14:paraId="2DF4F906" w14:textId="77777777" w:rsidR="00610E94" w:rsidRPr="00DD2FCA" w:rsidRDefault="00610E94" w:rsidP="00610E94">
      <w:pPr>
        <w:jc w:val="both"/>
        <w:rPr>
          <w:rFonts w:ascii="Times New Roman" w:hAnsi="Times New Roman" w:cs="Times New Roman"/>
          <w:color w:val="FF0000"/>
          <w:sz w:val="24"/>
          <w:szCs w:val="24"/>
        </w:rPr>
      </w:pPr>
      <w:r w:rsidRPr="003936CD">
        <w:rPr>
          <w:rFonts w:ascii="Times New Roman" w:hAnsi="Times New Roman" w:cs="Times New Roman"/>
          <w:sz w:val="24"/>
          <w:szCs w:val="24"/>
        </w:rPr>
        <w:t>_____________________________ [</w:t>
      </w:r>
      <w:r w:rsidR="00DA4AFB" w:rsidRPr="00DD2FCA">
        <w:rPr>
          <w:rFonts w:ascii="Times New Roman" w:hAnsi="Times New Roman" w:cs="Times New Roman"/>
          <w:i/>
          <w:color w:val="FF0000"/>
          <w:sz w:val="24"/>
          <w:szCs w:val="24"/>
        </w:rPr>
        <w:t>nom de la banque et adresse de la banque d’émission</w:t>
      </w:r>
      <w:r w:rsidR="00DA4AFB" w:rsidRPr="00DD2FCA">
        <w:rPr>
          <w:rFonts w:ascii="Times New Roman" w:hAnsi="Times New Roman" w:cs="Times New Roman"/>
          <w:color w:val="FF0000"/>
          <w:sz w:val="24"/>
          <w:szCs w:val="24"/>
        </w:rPr>
        <w:t>]</w:t>
      </w:r>
    </w:p>
    <w:p w14:paraId="2A0234A5"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Bénéficiaire :</w:t>
      </w:r>
      <w:r w:rsidRPr="003936CD">
        <w:rPr>
          <w:rFonts w:ascii="Times New Roman" w:hAnsi="Times New Roman" w:cs="Times New Roman"/>
          <w:sz w:val="24"/>
          <w:szCs w:val="24"/>
        </w:rPr>
        <w:t xml:space="preserve"> 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et adresse de l’ASECNA</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w:t>
      </w:r>
    </w:p>
    <w:p w14:paraId="31AA7323"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14:paraId="730FCD58"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Garantie de bonne exécution no. :</w:t>
      </w:r>
      <w:r w:rsidRPr="003936CD">
        <w:rPr>
          <w:rFonts w:ascii="Times New Roman" w:hAnsi="Times New Roman" w:cs="Times New Roman"/>
          <w:sz w:val="24"/>
          <w:szCs w:val="24"/>
        </w:rPr>
        <w:t xml:space="preserve"> ________________</w:t>
      </w:r>
    </w:p>
    <w:p w14:paraId="40459BAF" w14:textId="77777777" w:rsidR="00610E94" w:rsidRPr="00DD2FCA" w:rsidRDefault="00DA4AFB" w:rsidP="00610E94">
      <w:pPr>
        <w:spacing w:after="0" w:line="240" w:lineRule="auto"/>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Nous avons été informés que 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du Fournisseur</w:t>
      </w:r>
      <w:r w:rsidRPr="003936CD">
        <w:rPr>
          <w:rFonts w:ascii="Times New Roman" w:hAnsi="Times New Roman" w:cs="Times New Roman"/>
          <w:sz w:val="24"/>
          <w:szCs w:val="24"/>
        </w:rPr>
        <w:t xml:space="preserve">] (ci-après dénommé « le Fournisseur ») a conclu avec vous le Marché no. ________________  en date du ______________ pour la fourniture de _____________________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description des fournitures</w:t>
      </w:r>
      <w:r w:rsidRPr="00DD2FCA">
        <w:rPr>
          <w:rFonts w:ascii="Times New Roman" w:hAnsi="Times New Roman" w:cs="Times New Roman"/>
          <w:color w:val="FF0000"/>
          <w:sz w:val="24"/>
          <w:szCs w:val="24"/>
        </w:rPr>
        <w:t>] (ci-après dénommée « le Marché »).</w:t>
      </w:r>
    </w:p>
    <w:p w14:paraId="49726602" w14:textId="77777777" w:rsidR="00610E94" w:rsidRPr="003936CD" w:rsidRDefault="00610E94" w:rsidP="00610E94">
      <w:pPr>
        <w:spacing w:after="0" w:line="240" w:lineRule="auto"/>
        <w:jc w:val="both"/>
        <w:rPr>
          <w:rFonts w:ascii="Times New Roman" w:hAnsi="Times New Roman" w:cs="Times New Roman"/>
          <w:sz w:val="24"/>
          <w:szCs w:val="24"/>
        </w:rPr>
      </w:pPr>
    </w:p>
    <w:p w14:paraId="44C047F9" w14:textId="77777777"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De plus, nous comprenons qu’une garantie de bonne exécution est exigée en vertu des conditions du Marché.</w:t>
      </w:r>
    </w:p>
    <w:p w14:paraId="1F95EEDB" w14:textId="77777777" w:rsidR="00610E94" w:rsidRPr="003936CD" w:rsidRDefault="00610E94" w:rsidP="00610E94">
      <w:pPr>
        <w:pStyle w:val="Corpsdetexte2"/>
        <w:spacing w:after="0" w:line="240" w:lineRule="auto"/>
        <w:jc w:val="both"/>
        <w:rPr>
          <w:rFonts w:ascii="Times New Roman" w:hAnsi="Times New Roman" w:cs="Times New Roman"/>
          <w:b/>
          <w:sz w:val="24"/>
          <w:szCs w:val="24"/>
        </w:rPr>
      </w:pPr>
    </w:p>
    <w:p w14:paraId="55F90167" w14:textId="77777777" w:rsidR="00610E94" w:rsidRPr="003936CD" w:rsidRDefault="00DA4AFB" w:rsidP="00610E94">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 la demande du Fournisseur,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xml:space="preserve">] nous engageons par la présente, sans réserve et irrévocablement, à vous payer à première demande, toutes sommes d’argent que vous pourriez réclamer dans la limite de 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insérer la somme en chiffres</w:t>
      </w:r>
      <w:r w:rsidRPr="00DD2FCA">
        <w:rPr>
          <w:rFonts w:ascii="Times New Roman" w:hAnsi="Times New Roman" w:cs="Times New Roman"/>
          <w:color w:val="FF0000"/>
          <w:sz w:val="24"/>
          <w:szCs w:val="24"/>
        </w:rPr>
        <w:t>] _____________[</w:t>
      </w:r>
      <w:r w:rsidRPr="00DD2FCA">
        <w:rPr>
          <w:rFonts w:ascii="Times New Roman" w:hAnsi="Times New Roman" w:cs="Times New Roman"/>
          <w:i/>
          <w:color w:val="FF0000"/>
          <w:sz w:val="24"/>
          <w:szCs w:val="24"/>
        </w:rPr>
        <w:t>insérer la somme en lettres</w:t>
      </w:r>
      <w:r w:rsidRPr="003936CD">
        <w:rPr>
          <w:rFonts w:ascii="Times New Roman" w:hAnsi="Times New Roman" w:cs="Times New Roman"/>
          <w:sz w:val="24"/>
          <w:szCs w:val="24"/>
        </w:rPr>
        <w:t>]</w:t>
      </w:r>
      <w:r w:rsidR="00610E94" w:rsidRPr="003936CD">
        <w:rPr>
          <w:rFonts w:ascii="Times New Roman" w:hAnsi="Times New Roman" w:cs="Times New Roman"/>
          <w:sz w:val="24"/>
          <w:szCs w:val="24"/>
        </w:rPr>
        <w:footnoteReference w:id="3"/>
      </w:r>
      <w:r w:rsidR="00610E94" w:rsidRPr="003936CD">
        <w:rPr>
          <w:rFonts w:ascii="Times New Roman" w:hAnsi="Times New Roman" w:cs="Times New Roman"/>
          <w:sz w:val="24"/>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4CB7AEF3" w14:textId="77777777" w:rsidR="00610E94" w:rsidRPr="003936CD" w:rsidRDefault="00610E94" w:rsidP="00610E94">
      <w:pPr>
        <w:spacing w:after="0" w:line="240" w:lineRule="auto"/>
        <w:jc w:val="both"/>
        <w:rPr>
          <w:rFonts w:ascii="Times New Roman" w:hAnsi="Times New Roman" w:cs="Times New Roman"/>
          <w:sz w:val="24"/>
          <w:szCs w:val="24"/>
        </w:rPr>
      </w:pPr>
    </w:p>
    <w:p w14:paraId="3DBF74A6" w14:textId="77777777" w:rsidR="00B16447" w:rsidRPr="003936CD" w:rsidRDefault="00B16447" w:rsidP="00B16447">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garantie est valable jusqu'à la réception provisoire des fournitures, qui sera matérialisé par un </w:t>
      </w:r>
      <w:r w:rsidR="00C74239" w:rsidRPr="003936CD">
        <w:rPr>
          <w:rFonts w:ascii="Times New Roman" w:hAnsi="Times New Roman" w:cs="Times New Roman"/>
          <w:sz w:val="24"/>
          <w:szCs w:val="24"/>
        </w:rPr>
        <w:t>procès-verbal</w:t>
      </w:r>
      <w:r w:rsidR="00DA4AFB" w:rsidRPr="003936CD">
        <w:rPr>
          <w:rFonts w:ascii="Times New Roman" w:hAnsi="Times New Roman" w:cs="Times New Roman"/>
          <w:sz w:val="24"/>
          <w:szCs w:val="24"/>
        </w:rPr>
        <w:t xml:space="preserve"> d'admission.</w:t>
      </w:r>
    </w:p>
    <w:p w14:paraId="74EACC02" w14:textId="77777777" w:rsidR="00C74239" w:rsidRPr="003936CD" w:rsidRDefault="00C74239" w:rsidP="00B16447">
      <w:pPr>
        <w:spacing w:after="0" w:line="240" w:lineRule="auto"/>
        <w:jc w:val="both"/>
        <w:rPr>
          <w:rFonts w:ascii="Times New Roman" w:hAnsi="Times New Roman" w:cs="Times New Roman"/>
          <w:sz w:val="24"/>
          <w:szCs w:val="24"/>
        </w:rPr>
      </w:pPr>
    </w:p>
    <w:p w14:paraId="6EA16268" w14:textId="77777777" w:rsidR="00610E94" w:rsidRPr="003936CD" w:rsidRDefault="00610E94" w:rsidP="00610E94">
      <w:pPr>
        <w:spacing w:after="0" w:line="240" w:lineRule="auto"/>
        <w:jc w:val="both"/>
        <w:rPr>
          <w:rFonts w:ascii="Times New Roman" w:hAnsi="Times New Roman" w:cs="Times New Roman"/>
          <w:sz w:val="24"/>
          <w:szCs w:val="24"/>
        </w:rPr>
      </w:pPr>
    </w:p>
    <w:p w14:paraId="40492F62" w14:textId="77777777"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La présente garantie est régie par les Règles uniformes de la CCI relatives aux garanties sur demande, Publication CCI no : 758, excepté le sous-paragraphe 20(a)(ii) qui est exclu par la présente.</w:t>
      </w:r>
    </w:p>
    <w:p w14:paraId="52ABA954" w14:textId="77777777" w:rsidR="00610E94" w:rsidRPr="003936CD" w:rsidRDefault="00DA4AFB" w:rsidP="00610E94">
      <w:pPr>
        <w:pStyle w:val="Corpsdetexte2"/>
        <w:spacing w:after="0"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___________________</w:t>
      </w:r>
    </w:p>
    <w:p w14:paraId="1E8BD67B" w14:textId="77777777" w:rsidR="00610E94" w:rsidRPr="003936CD" w:rsidRDefault="00DA4AFB" w:rsidP="00610E94">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w:t>
      </w:r>
      <w:r w:rsidRPr="003936CD">
        <w:rPr>
          <w:rFonts w:ascii="Times New Roman" w:hAnsi="Times New Roman" w:cs="Times New Roman"/>
          <w:i/>
          <w:sz w:val="24"/>
          <w:szCs w:val="24"/>
        </w:rPr>
        <w:t>signature]</w:t>
      </w:r>
    </w:p>
    <w:p w14:paraId="75AFF3CA" w14:textId="77777777" w:rsidR="00610E94" w:rsidRPr="003936CD" w:rsidRDefault="00DA4AFB" w:rsidP="00610E94">
      <w:pPr>
        <w:pStyle w:val="Corpsdetexte2"/>
        <w:spacing w:after="0" w:line="240" w:lineRule="auto"/>
        <w:ind w:left="360" w:hanging="72"/>
        <w:jc w:val="both"/>
        <w:rPr>
          <w:rFonts w:ascii="Times New Roman" w:hAnsi="Times New Roman" w:cs="Times New Roman"/>
          <w:b/>
          <w:i/>
          <w:sz w:val="24"/>
          <w:szCs w:val="24"/>
        </w:rPr>
      </w:pPr>
      <w:r w:rsidRPr="003936CD">
        <w:rPr>
          <w:rFonts w:ascii="Times New Roman" w:hAnsi="Times New Roman" w:cs="Times New Roman"/>
          <w:i/>
          <w:sz w:val="24"/>
          <w:szCs w:val="24"/>
        </w:rPr>
        <w:t>Note : Le texte en italiques doit être retiré du document final ; il est fourni à titre indicatif en vue de faciliter la préparation du document</w:t>
      </w:r>
      <w:r w:rsidRPr="003936CD">
        <w:rPr>
          <w:rFonts w:ascii="Times New Roman" w:hAnsi="Times New Roman" w:cs="Times New Roman"/>
          <w:b/>
          <w:i/>
          <w:sz w:val="24"/>
          <w:szCs w:val="24"/>
        </w:rPr>
        <w:t>.</w:t>
      </w:r>
    </w:p>
    <w:p w14:paraId="7A2874AE" w14:textId="77777777" w:rsidR="00610E94" w:rsidRPr="003936CD" w:rsidRDefault="00DA4AFB" w:rsidP="00610E94">
      <w:pPr>
        <w:tabs>
          <w:tab w:val="right" w:pos="9000"/>
        </w:tabs>
        <w:jc w:val="both"/>
        <w:rPr>
          <w:rFonts w:ascii="Times New Roman" w:hAnsi="Times New Roman" w:cs="Times New Roman"/>
          <w:sz w:val="24"/>
          <w:szCs w:val="24"/>
          <w:u w:val="single"/>
        </w:rPr>
      </w:pPr>
      <w:r w:rsidRPr="003936CD">
        <w:rPr>
          <w:rFonts w:ascii="Times New Roman" w:hAnsi="Times New Roman" w:cs="Times New Roman"/>
          <w:sz w:val="24"/>
          <w:szCs w:val="24"/>
          <w:u w:val="single"/>
        </w:rPr>
        <w:tab/>
      </w:r>
    </w:p>
    <w:p w14:paraId="7D11316A" w14:textId="77777777" w:rsidR="00610E94" w:rsidRPr="003936CD" w:rsidRDefault="00DA4AFB" w:rsidP="00610E94">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i/>
          <w:szCs w:val="24"/>
          <w:lang w:val="fr-FR"/>
        </w:rPr>
      </w:pPr>
      <w:r w:rsidRPr="003936CD">
        <w:rPr>
          <w:rFonts w:ascii="Times New Roman" w:hAnsi="Times New Roman"/>
          <w:szCs w:val="24"/>
          <w:lang w:val="fr-FR"/>
        </w:rPr>
        <w:t>En date du _______________________________ jour de ________________________.</w:t>
      </w:r>
    </w:p>
    <w:p w14:paraId="17A1B99A" w14:textId="77777777" w:rsidR="00610E94" w:rsidRPr="003936CD" w:rsidRDefault="00DA4AFB" w:rsidP="00610E94">
      <w:pPr>
        <w:rPr>
          <w:rFonts w:ascii="Times New Roman" w:hAnsi="Times New Roman" w:cs="Times New Roman"/>
          <w:sz w:val="24"/>
          <w:szCs w:val="24"/>
        </w:rPr>
      </w:pPr>
      <w:r w:rsidRPr="003936CD">
        <w:rPr>
          <w:rFonts w:ascii="Times New Roman" w:hAnsi="Times New Roman" w:cs="Times New Roman"/>
          <w:sz w:val="24"/>
          <w:szCs w:val="24"/>
        </w:rPr>
        <w:br w:type="page"/>
      </w:r>
    </w:p>
    <w:p w14:paraId="325A19CB" w14:textId="77777777" w:rsidR="00610E94" w:rsidRPr="003936CD" w:rsidRDefault="00DA4AFB" w:rsidP="00610E94">
      <w:pPr>
        <w:spacing w:after="0" w:line="240" w:lineRule="auto"/>
        <w:rPr>
          <w:rFonts w:ascii="Times New Roman" w:hAnsi="Times New Roman" w:cs="Times New Roman"/>
          <w:b/>
          <w:sz w:val="24"/>
          <w:szCs w:val="24"/>
        </w:rPr>
      </w:pPr>
      <w:bookmarkStart w:id="769" w:name="_Toc345405995"/>
      <w:bookmarkStart w:id="770" w:name="_Toc345406144"/>
      <w:bookmarkStart w:id="771" w:name="_Toc345489160"/>
      <w:bookmarkStart w:id="772" w:name="_Toc345489378"/>
      <w:bookmarkStart w:id="773" w:name="_Toc345511964"/>
      <w:bookmarkStart w:id="774" w:name="_Toc345512713"/>
      <w:bookmarkStart w:id="775" w:name="_Toc345512838"/>
      <w:bookmarkStart w:id="776" w:name="_Toc345835067"/>
      <w:bookmarkStart w:id="777" w:name="_Toc383610153"/>
      <w:r w:rsidRPr="003936CD">
        <w:rPr>
          <w:rFonts w:ascii="Times New Roman" w:hAnsi="Times New Roman" w:cs="Times New Roman"/>
          <w:b/>
          <w:sz w:val="24"/>
          <w:szCs w:val="24"/>
        </w:rPr>
        <w:lastRenderedPageBreak/>
        <w:t>ENTETE DE LA BANQUE</w:t>
      </w:r>
    </w:p>
    <w:p w14:paraId="459C5A36" w14:textId="77777777" w:rsidR="00610E94" w:rsidRPr="003936CD" w:rsidRDefault="00610E94" w:rsidP="00610E94">
      <w:pPr>
        <w:spacing w:after="0" w:line="240" w:lineRule="auto"/>
        <w:rPr>
          <w:rFonts w:ascii="Times New Roman" w:hAnsi="Times New Roman" w:cs="Times New Roman"/>
          <w:b/>
          <w:sz w:val="24"/>
          <w:szCs w:val="24"/>
        </w:rPr>
      </w:pPr>
    </w:p>
    <w:p w14:paraId="1A3D9ED0" w14:textId="77777777" w:rsidR="00610E94" w:rsidRPr="003936CD" w:rsidRDefault="00DA4AFB" w:rsidP="00836B0E">
      <w:pPr>
        <w:pStyle w:val="Titre3"/>
        <w:spacing w:before="0" w:line="240" w:lineRule="auto"/>
        <w:rPr>
          <w:rFonts w:ascii="Times New Roman" w:hAnsi="Times New Roman" w:cs="Times New Roman"/>
          <w:color w:val="000000" w:themeColor="text1"/>
          <w:sz w:val="24"/>
          <w:szCs w:val="24"/>
        </w:rPr>
      </w:pPr>
      <w:bookmarkStart w:id="778" w:name="_Toc398446393"/>
      <w:r w:rsidRPr="003936CD">
        <w:rPr>
          <w:rFonts w:ascii="Times New Roman" w:hAnsi="Times New Roman" w:cs="Times New Roman"/>
          <w:color w:val="000000" w:themeColor="text1"/>
          <w:sz w:val="24"/>
          <w:szCs w:val="24"/>
        </w:rPr>
        <w:t>Modèle de garantie de couverture de l’avance de démarrage (garantie bancaire)</w:t>
      </w:r>
      <w:bookmarkEnd w:id="769"/>
      <w:bookmarkEnd w:id="770"/>
      <w:bookmarkEnd w:id="771"/>
      <w:bookmarkEnd w:id="772"/>
      <w:bookmarkEnd w:id="773"/>
      <w:bookmarkEnd w:id="774"/>
      <w:bookmarkEnd w:id="775"/>
      <w:bookmarkEnd w:id="776"/>
      <w:bookmarkEnd w:id="777"/>
      <w:bookmarkEnd w:id="778"/>
    </w:p>
    <w:p w14:paraId="49025932" w14:textId="77777777" w:rsidR="00610E94" w:rsidRPr="003936CD" w:rsidRDefault="00DA4AFB" w:rsidP="00610E94">
      <w:pPr>
        <w:pStyle w:val="Pieddepage"/>
        <w:tabs>
          <w:tab w:val="right" w:pos="9000"/>
        </w:tabs>
        <w:ind w:left="5220"/>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rPr>
        <w:tab/>
        <w:t>___________________________</w:t>
      </w:r>
    </w:p>
    <w:p w14:paraId="7A249F83" w14:textId="77777777" w:rsidR="00610E94" w:rsidRPr="003936CD" w:rsidRDefault="00DA4AFB" w:rsidP="00610E94">
      <w:pPr>
        <w:tabs>
          <w:tab w:val="right" w:pos="9000"/>
        </w:tabs>
        <w:ind w:left="5220"/>
        <w:jc w:val="both"/>
        <w:rPr>
          <w:rFonts w:ascii="Times New Roman" w:hAnsi="Times New Roman" w:cs="Times New Roman"/>
          <w:sz w:val="24"/>
          <w:szCs w:val="24"/>
        </w:rPr>
      </w:pPr>
      <w:r w:rsidRPr="003936CD">
        <w:rPr>
          <w:rFonts w:ascii="Times New Roman" w:hAnsi="Times New Roman" w:cs="Times New Roman"/>
          <w:sz w:val="24"/>
          <w:szCs w:val="24"/>
        </w:rPr>
        <w:t>AO n</w:t>
      </w:r>
      <w:r w:rsidRPr="003936CD">
        <w:rPr>
          <w:rFonts w:ascii="Times New Roman" w:hAnsi="Times New Roman" w:cs="Times New Roman"/>
          <w:sz w:val="24"/>
          <w:szCs w:val="24"/>
          <w:vertAlign w:val="superscript"/>
        </w:rPr>
        <w:t>o</w:t>
      </w:r>
      <w:r w:rsidRPr="003936CD">
        <w:rPr>
          <w:rFonts w:ascii="Times New Roman" w:hAnsi="Times New Roman" w:cs="Times New Roman"/>
          <w:sz w:val="24"/>
          <w:szCs w:val="24"/>
        </w:rPr>
        <w:t xml:space="preserve"> : </w:t>
      </w:r>
      <w:r w:rsidRPr="003936CD">
        <w:rPr>
          <w:rFonts w:ascii="Times New Roman" w:hAnsi="Times New Roman" w:cs="Times New Roman"/>
          <w:sz w:val="24"/>
          <w:szCs w:val="24"/>
        </w:rPr>
        <w:tab/>
        <w:t>________________________</w:t>
      </w:r>
    </w:p>
    <w:p w14:paraId="6A086850" w14:textId="77777777" w:rsidR="00610E94" w:rsidRPr="00DD2FCA" w:rsidRDefault="00DA4AFB" w:rsidP="00610E94">
      <w:pPr>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_____________________________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de la banque et adresse de la banque d’émission</w:t>
      </w:r>
      <w:r w:rsidRPr="00DD2FCA">
        <w:rPr>
          <w:rFonts w:ascii="Times New Roman" w:hAnsi="Times New Roman" w:cs="Times New Roman"/>
          <w:color w:val="FF0000"/>
          <w:sz w:val="24"/>
          <w:szCs w:val="24"/>
        </w:rPr>
        <w:t>]</w:t>
      </w:r>
    </w:p>
    <w:p w14:paraId="5F96AB7D" w14:textId="77777777" w:rsidR="00610E94" w:rsidRPr="00DD2FCA" w:rsidRDefault="00DA4AFB" w:rsidP="00610E94">
      <w:pPr>
        <w:jc w:val="both"/>
        <w:rPr>
          <w:rFonts w:ascii="Times New Roman" w:hAnsi="Times New Roman" w:cs="Times New Roman"/>
          <w:color w:val="FF0000"/>
          <w:sz w:val="24"/>
          <w:szCs w:val="24"/>
        </w:rPr>
      </w:pPr>
      <w:r w:rsidRPr="003936CD">
        <w:rPr>
          <w:rFonts w:ascii="Times New Roman" w:hAnsi="Times New Roman" w:cs="Times New Roman"/>
          <w:b/>
          <w:sz w:val="24"/>
          <w:szCs w:val="24"/>
        </w:rPr>
        <w:t>Bénéficiaire :</w:t>
      </w:r>
      <w:r w:rsidRPr="003936CD">
        <w:rPr>
          <w:rFonts w:ascii="Times New Roman" w:hAnsi="Times New Roman" w:cs="Times New Roman"/>
          <w:sz w:val="24"/>
          <w:szCs w:val="24"/>
        </w:rPr>
        <w:t xml:space="preserve"> 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et adresse de l’ASECNA</w:t>
      </w:r>
      <w:r w:rsidRPr="00DD2FCA">
        <w:rPr>
          <w:rFonts w:ascii="Times New Roman" w:hAnsi="Times New Roman" w:cs="Times New Roman"/>
          <w:color w:val="FF0000"/>
          <w:sz w:val="24"/>
          <w:szCs w:val="24"/>
        </w:rPr>
        <w:t xml:space="preserve">] </w:t>
      </w:r>
    </w:p>
    <w:p w14:paraId="323DBFDD"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14:paraId="05F658E1"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Garantie de couverture d’avance no. :</w:t>
      </w:r>
      <w:r w:rsidRPr="003936CD">
        <w:rPr>
          <w:rFonts w:ascii="Times New Roman" w:hAnsi="Times New Roman" w:cs="Times New Roman"/>
          <w:sz w:val="24"/>
          <w:szCs w:val="24"/>
        </w:rPr>
        <w:t xml:space="preserve"> ________________</w:t>
      </w:r>
    </w:p>
    <w:p w14:paraId="56BC702D"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sz w:val="24"/>
          <w:szCs w:val="24"/>
        </w:rPr>
        <w:t xml:space="preserve">Nous avons été informés que 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du Fournisseur</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(ci-après dénommé « le Fournisseur ») a conclu avec vous le Marché no. ________________  en date du ______________ pour la fourniture  de _____________________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description des fournitures</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(ci-après dénommé « le Marché »).</w:t>
      </w:r>
    </w:p>
    <w:p w14:paraId="16285048"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sz w:val="24"/>
          <w:szCs w:val="24"/>
        </w:rPr>
        <w:t>De plus, nous comprenons qu’en vertu des conditions du Marché, une avance d’un montant de ___________ [</w:t>
      </w:r>
      <w:r w:rsidRPr="00DD2FCA">
        <w:rPr>
          <w:rFonts w:ascii="Times New Roman" w:hAnsi="Times New Roman" w:cs="Times New Roman"/>
          <w:i/>
          <w:color w:val="FF0000"/>
          <w:sz w:val="24"/>
          <w:szCs w:val="24"/>
        </w:rPr>
        <w:t>insérer la somme en chiffres</w:t>
      </w:r>
      <w:r w:rsidRPr="00DD2FCA">
        <w:rPr>
          <w:rFonts w:ascii="Times New Roman" w:hAnsi="Times New Roman" w:cs="Times New Roman"/>
          <w:color w:val="FF0000"/>
          <w:sz w:val="24"/>
          <w:szCs w:val="24"/>
        </w:rPr>
        <w:t>] _____________[</w:t>
      </w:r>
      <w:r w:rsidRPr="00DD2FCA">
        <w:rPr>
          <w:rFonts w:ascii="Times New Roman" w:hAnsi="Times New Roman" w:cs="Times New Roman"/>
          <w:i/>
          <w:color w:val="FF0000"/>
          <w:sz w:val="24"/>
          <w:szCs w:val="24"/>
        </w:rPr>
        <w:t>insérer la somme en lettres</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est versée contre une garantie de restitution d’avance.</w:t>
      </w:r>
    </w:p>
    <w:p w14:paraId="239C9D25" w14:textId="77777777"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Attendu de ce qui est rappelé ci-dessus, que nous avons convenu de garantir le remboursement de l’avance de démarrage consentie au Fournisseur;</w:t>
      </w:r>
    </w:p>
    <w:p w14:paraId="4A4556C1" w14:textId="77777777"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 xml:space="preserve"> Nous affirmons par la présente nous porter de façon inconditionnelle et irrévocable obligataire principal et pas seulement en tant que garant, à l’égard  de  [ </w:t>
      </w:r>
      <w:r w:rsidRPr="003936CD">
        <w:rPr>
          <w:rFonts w:ascii="Times New Roman" w:hAnsi="Times New Roman" w:cs="Times New Roman"/>
          <w:i/>
          <w:sz w:val="24"/>
          <w:szCs w:val="24"/>
        </w:rPr>
        <w:t>nom de l’autorité contractante</w:t>
      </w:r>
      <w:r w:rsidRPr="003936CD">
        <w:rPr>
          <w:rFonts w:ascii="Times New Roman" w:hAnsi="Times New Roman" w:cs="Times New Roman"/>
          <w:sz w:val="24"/>
          <w:szCs w:val="24"/>
        </w:rPr>
        <w:t>], d’une somme de [</w:t>
      </w:r>
      <w:r w:rsidRPr="003936CD">
        <w:rPr>
          <w:rFonts w:ascii="Times New Roman" w:hAnsi="Times New Roman" w:cs="Times New Roman"/>
          <w:i/>
          <w:sz w:val="24"/>
          <w:szCs w:val="24"/>
        </w:rPr>
        <w:t>montant de la garantie</w:t>
      </w:r>
      <w:r w:rsidRPr="003936CD">
        <w:rPr>
          <w:rFonts w:ascii="Times New Roman" w:hAnsi="Times New Roman" w:cs="Times New Roman"/>
          <w:sz w:val="24"/>
          <w:szCs w:val="24"/>
        </w:rPr>
        <w:t xml:space="preserve">  égale à cent pour cent (100%) du montant de l’avance de démarrage consentie. </w:t>
      </w:r>
    </w:p>
    <w:p w14:paraId="611DFA6F" w14:textId="77777777"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En conséquence, nous nous engageons à payer, dès votre première demande, sans droit d’objection de notre part, toutes les sommes dues dans la limite de[</w:t>
      </w:r>
      <w:r w:rsidRPr="003936CD">
        <w:rPr>
          <w:rFonts w:ascii="Times New Roman" w:hAnsi="Times New Roman" w:cs="Times New Roman"/>
          <w:i/>
          <w:sz w:val="24"/>
          <w:szCs w:val="24"/>
        </w:rPr>
        <w:t>montant de la garantie</w:t>
      </w:r>
      <w:r w:rsidRPr="003936CD">
        <w:rPr>
          <w:rFonts w:ascii="Times New Roman" w:hAnsi="Times New Roman" w:cs="Times New Roman"/>
          <w:sz w:val="24"/>
          <w:szCs w:val="24"/>
        </w:rPr>
        <w:t>] précédemment stipulé.</w:t>
      </w:r>
    </w:p>
    <w:p w14:paraId="561D69BC" w14:textId="77777777"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garantie entre en vigueur à la date de sa signature. </w:t>
      </w:r>
    </w:p>
    <w:p w14:paraId="416E4357" w14:textId="77777777"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garantie fera l’objet d'une main levée partielle et reste valable jusqu’au paiement total des montants garantis. </w:t>
      </w:r>
    </w:p>
    <w:p w14:paraId="3E1A259D" w14:textId="77777777"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 xml:space="preserve">La présente garantie est régie par les Règles uniformes de la CCI relatives aux garanties sur demande, Publication CCI no : 758. </w:t>
      </w:r>
    </w:p>
    <w:p w14:paraId="0C21DD0B" w14:textId="77777777" w:rsidR="00610E94" w:rsidRPr="003936CD" w:rsidRDefault="00DA4AFB" w:rsidP="00610E94">
      <w:pPr>
        <w:pStyle w:val="Corpsdetexte2"/>
        <w:spacing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________________</w:t>
      </w:r>
    </w:p>
    <w:p w14:paraId="0A299CC8" w14:textId="77777777" w:rsidR="00610E94" w:rsidRPr="003936CD" w:rsidRDefault="00DA4AFB" w:rsidP="00610E94">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Signature</w:t>
      </w:r>
    </w:p>
    <w:p w14:paraId="79705774" w14:textId="77777777" w:rsidR="00610E94" w:rsidRPr="003936CD" w:rsidRDefault="00610E94" w:rsidP="00610E94">
      <w:pPr>
        <w:tabs>
          <w:tab w:val="right" w:pos="9000"/>
        </w:tabs>
        <w:spacing w:after="0" w:line="240" w:lineRule="auto"/>
        <w:jc w:val="both"/>
        <w:rPr>
          <w:rFonts w:ascii="Times New Roman" w:hAnsi="Times New Roman" w:cs="Times New Roman"/>
          <w:b/>
          <w:i/>
          <w:sz w:val="24"/>
          <w:szCs w:val="24"/>
        </w:rPr>
      </w:pPr>
    </w:p>
    <w:bookmarkEnd w:id="749"/>
    <w:bookmarkEnd w:id="768"/>
    <w:p w14:paraId="65D8032F" w14:textId="77777777" w:rsidR="00824ACE" w:rsidRPr="003936CD" w:rsidRDefault="00824ACE" w:rsidP="00824ACE">
      <w:pPr>
        <w:tabs>
          <w:tab w:val="right" w:pos="9000"/>
        </w:tabs>
        <w:spacing w:after="0" w:line="240" w:lineRule="auto"/>
        <w:jc w:val="both"/>
        <w:rPr>
          <w:rFonts w:ascii="Times New Roman" w:hAnsi="Times New Roman" w:cs="Times New Roman"/>
          <w:sz w:val="24"/>
          <w:szCs w:val="24"/>
        </w:rPr>
      </w:pPr>
      <w:r w:rsidRPr="003936CD">
        <w:rPr>
          <w:rFonts w:ascii="Times New Roman" w:hAnsi="Times New Roman" w:cs="Times New Roman"/>
          <w:b/>
          <w:i/>
          <w:sz w:val="24"/>
          <w:szCs w:val="24"/>
        </w:rPr>
        <w:t xml:space="preserve">Note : </w:t>
      </w:r>
      <w:r>
        <w:rPr>
          <w:rFonts w:ascii="Times New Roman" w:hAnsi="Times New Roman" w:cs="Times New Roman"/>
          <w:b/>
          <w:i/>
          <w:sz w:val="24"/>
          <w:szCs w:val="24"/>
        </w:rPr>
        <w:t>Dans tout le document, l</w:t>
      </w:r>
      <w:r w:rsidRPr="003936CD">
        <w:rPr>
          <w:rFonts w:ascii="Times New Roman" w:hAnsi="Times New Roman" w:cs="Times New Roman"/>
          <w:b/>
          <w:i/>
          <w:sz w:val="24"/>
          <w:szCs w:val="24"/>
        </w:rPr>
        <w:t>e</w:t>
      </w:r>
      <w:r>
        <w:rPr>
          <w:rFonts w:ascii="Times New Roman" w:hAnsi="Times New Roman" w:cs="Times New Roman"/>
          <w:b/>
          <w:i/>
          <w:sz w:val="24"/>
          <w:szCs w:val="24"/>
        </w:rPr>
        <w:t>s</w:t>
      </w:r>
      <w:r w:rsidRPr="003936CD">
        <w:rPr>
          <w:rFonts w:ascii="Times New Roman" w:hAnsi="Times New Roman" w:cs="Times New Roman"/>
          <w:b/>
          <w:i/>
          <w:sz w:val="24"/>
          <w:szCs w:val="24"/>
        </w:rPr>
        <w:t xml:space="preserve"> texte</w:t>
      </w:r>
      <w:r>
        <w:rPr>
          <w:rFonts w:ascii="Times New Roman" w:hAnsi="Times New Roman" w:cs="Times New Roman"/>
          <w:b/>
          <w:i/>
          <w:sz w:val="24"/>
          <w:szCs w:val="24"/>
        </w:rPr>
        <w:t>s</w:t>
      </w:r>
      <w:r w:rsidRPr="003936CD">
        <w:rPr>
          <w:rFonts w:ascii="Times New Roman" w:hAnsi="Times New Roman" w:cs="Times New Roman"/>
          <w:b/>
          <w:i/>
          <w:sz w:val="24"/>
          <w:szCs w:val="24"/>
        </w:rPr>
        <w:t xml:space="preserve"> en italiques </w:t>
      </w:r>
      <w:r w:rsidRPr="003936CD">
        <w:rPr>
          <w:rFonts w:ascii="Times New Roman" w:hAnsi="Times New Roman" w:cs="Times New Roman"/>
          <w:b/>
          <w:i/>
          <w:sz w:val="24"/>
          <w:szCs w:val="24"/>
          <w:u w:val="single"/>
        </w:rPr>
        <w:t>doi</w:t>
      </w:r>
      <w:r>
        <w:rPr>
          <w:rFonts w:ascii="Times New Roman" w:hAnsi="Times New Roman" w:cs="Times New Roman"/>
          <w:b/>
          <w:i/>
          <w:sz w:val="24"/>
          <w:szCs w:val="24"/>
          <w:u w:val="single"/>
        </w:rPr>
        <w:t>ven</w:t>
      </w:r>
      <w:r w:rsidRPr="003936CD">
        <w:rPr>
          <w:rFonts w:ascii="Times New Roman" w:hAnsi="Times New Roman" w:cs="Times New Roman"/>
          <w:b/>
          <w:i/>
          <w:sz w:val="24"/>
          <w:szCs w:val="24"/>
          <w:u w:val="single"/>
        </w:rPr>
        <w:t>t être retiré du document final</w:t>
      </w:r>
      <w:r w:rsidRPr="003936CD">
        <w:rPr>
          <w:rFonts w:ascii="Times New Roman" w:hAnsi="Times New Roman" w:cs="Times New Roman"/>
          <w:b/>
          <w:i/>
          <w:sz w:val="24"/>
          <w:szCs w:val="24"/>
        </w:rPr>
        <w:t xml:space="preserve"> ; il </w:t>
      </w:r>
      <w:r>
        <w:rPr>
          <w:rFonts w:ascii="Times New Roman" w:hAnsi="Times New Roman" w:cs="Times New Roman"/>
          <w:b/>
          <w:i/>
          <w:sz w:val="24"/>
          <w:szCs w:val="24"/>
        </w:rPr>
        <w:t>sont</w:t>
      </w:r>
      <w:r w:rsidRPr="003936CD">
        <w:rPr>
          <w:rFonts w:ascii="Times New Roman" w:hAnsi="Times New Roman" w:cs="Times New Roman"/>
          <w:b/>
          <w:i/>
          <w:sz w:val="24"/>
          <w:szCs w:val="24"/>
        </w:rPr>
        <w:t xml:space="preserve"> fourni</w:t>
      </w:r>
      <w:r>
        <w:rPr>
          <w:rFonts w:ascii="Times New Roman" w:hAnsi="Times New Roman" w:cs="Times New Roman"/>
          <w:b/>
          <w:i/>
          <w:sz w:val="24"/>
          <w:szCs w:val="24"/>
        </w:rPr>
        <w:t>s</w:t>
      </w:r>
      <w:r w:rsidRPr="003936CD">
        <w:rPr>
          <w:rFonts w:ascii="Times New Roman" w:hAnsi="Times New Roman" w:cs="Times New Roman"/>
          <w:b/>
          <w:i/>
          <w:sz w:val="24"/>
          <w:szCs w:val="24"/>
        </w:rPr>
        <w:t xml:space="preserve"> à titre indicatif en vue de faciliter la préparation</w:t>
      </w:r>
      <w:r>
        <w:rPr>
          <w:rFonts w:ascii="Times New Roman" w:hAnsi="Times New Roman" w:cs="Times New Roman"/>
          <w:b/>
          <w:i/>
          <w:sz w:val="24"/>
          <w:szCs w:val="24"/>
        </w:rPr>
        <w:t xml:space="preserve"> du DAO.</w:t>
      </w:r>
    </w:p>
    <w:p w14:paraId="2AFF20A1" w14:textId="56ABACC9" w:rsidR="00D508F2" w:rsidRPr="003936CD" w:rsidRDefault="00D508F2" w:rsidP="00CB185B">
      <w:pPr>
        <w:rPr>
          <w:rFonts w:ascii="Times New Roman" w:hAnsi="Times New Roman" w:cs="Times New Roman"/>
          <w:sz w:val="44"/>
          <w:szCs w:val="44"/>
        </w:rPr>
      </w:pPr>
    </w:p>
    <w:sectPr w:rsidR="00D508F2" w:rsidRPr="003936CD" w:rsidSect="003B752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28188" w14:textId="77777777" w:rsidR="00C4265D" w:rsidRDefault="00C4265D" w:rsidP="003B435D">
      <w:pPr>
        <w:spacing w:after="0" w:line="240" w:lineRule="auto"/>
      </w:pPr>
      <w:r>
        <w:separator/>
      </w:r>
    </w:p>
  </w:endnote>
  <w:endnote w:type="continuationSeparator" w:id="0">
    <w:p w14:paraId="47F1FAB3" w14:textId="77777777" w:rsidR="00C4265D" w:rsidRDefault="00C4265D" w:rsidP="003B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5D371" w14:textId="109A5C66" w:rsidR="008808FD" w:rsidRPr="00755618" w:rsidRDefault="008808FD" w:rsidP="00C6546F">
    <w:pPr>
      <w:pBdr>
        <w:top w:val="thinThickSmallGap" w:sz="24" w:space="1" w:color="622423"/>
      </w:pBdr>
      <w:tabs>
        <w:tab w:val="center" w:pos="4536"/>
        <w:tab w:val="right" w:pos="9072"/>
      </w:tabs>
      <w:jc w:val="both"/>
      <w:rPr>
        <w:rFonts w:ascii="Times New Roman" w:hAnsi="Times New Roman" w:cs="Times New Roman"/>
        <w:sz w:val="16"/>
        <w:szCs w:val="16"/>
        <w:lang w:val="en-US"/>
      </w:rPr>
    </w:pPr>
    <w:r w:rsidRPr="00755618">
      <w:rPr>
        <w:rFonts w:ascii="Times New Roman" w:hAnsi="Times New Roman" w:cs="Times New Roman"/>
        <w:sz w:val="16"/>
        <w:szCs w:val="16"/>
        <w:lang w:val="en-US"/>
      </w:rPr>
      <w:t>DAO N°2022/</w:t>
    </w:r>
    <w:r w:rsidR="00885F0C" w:rsidRPr="00755618">
      <w:rPr>
        <w:rFonts w:ascii="Times New Roman" w:hAnsi="Times New Roman" w:cs="Times New Roman"/>
        <w:sz w:val="16"/>
        <w:szCs w:val="16"/>
        <w:lang w:val="en-US"/>
      </w:rPr>
      <w:t>22031</w:t>
    </w:r>
    <w:r w:rsidRPr="00755618">
      <w:rPr>
        <w:rFonts w:ascii="Times New Roman" w:hAnsi="Times New Roman" w:cs="Times New Roman"/>
        <w:sz w:val="16"/>
        <w:szCs w:val="16"/>
        <w:lang w:val="en-US"/>
      </w:rPr>
      <w:t xml:space="preserve">/ASECNA/DGRP/BF/MIRE-I                                   </w:t>
    </w:r>
    <w:r w:rsidR="00DE4C08">
      <w:rPr>
        <w:rFonts w:ascii="Times New Roman" w:hAnsi="Times New Roman" w:cs="Times New Roman"/>
        <w:sz w:val="16"/>
        <w:szCs w:val="16"/>
        <w:lang w:val="en-US"/>
      </w:rPr>
      <w:t xml:space="preserve">                          </w:t>
    </w:r>
    <w:r w:rsidRPr="00755618">
      <w:rPr>
        <w:rFonts w:ascii="Times New Roman" w:hAnsi="Times New Roman" w:cs="Times New Roman"/>
        <w:sz w:val="16"/>
        <w:szCs w:val="16"/>
        <w:lang w:val="en-US"/>
      </w:rPr>
      <w:t xml:space="preserve">                                                                      Page </w:t>
    </w:r>
    <w:r w:rsidRPr="006E2EFD">
      <w:rPr>
        <w:rFonts w:ascii="Times New Roman" w:hAnsi="Times New Roman" w:cs="Times New Roman"/>
        <w:sz w:val="16"/>
        <w:szCs w:val="16"/>
      </w:rPr>
      <w:fldChar w:fldCharType="begin"/>
    </w:r>
    <w:r w:rsidRPr="00755618">
      <w:rPr>
        <w:rFonts w:ascii="Times New Roman" w:hAnsi="Times New Roman" w:cs="Times New Roman"/>
        <w:sz w:val="16"/>
        <w:szCs w:val="16"/>
        <w:lang w:val="en-US"/>
      </w:rPr>
      <w:instrText>PAGE   \* MERGEFORMAT</w:instrText>
    </w:r>
    <w:r w:rsidRPr="006E2EFD">
      <w:rPr>
        <w:rFonts w:ascii="Times New Roman" w:hAnsi="Times New Roman" w:cs="Times New Roman"/>
        <w:sz w:val="16"/>
        <w:szCs w:val="16"/>
      </w:rPr>
      <w:fldChar w:fldCharType="separate"/>
    </w:r>
    <w:r w:rsidR="001C7E5D">
      <w:rPr>
        <w:rFonts w:ascii="Times New Roman" w:hAnsi="Times New Roman" w:cs="Times New Roman"/>
        <w:noProof/>
        <w:sz w:val="16"/>
        <w:szCs w:val="16"/>
        <w:lang w:val="en-US"/>
      </w:rPr>
      <w:t>42</w:t>
    </w:r>
    <w:r w:rsidRPr="006E2EFD">
      <w:rPr>
        <w:rFonts w:ascii="Times New Roman" w:hAnsi="Times New Roman" w:cs="Times New Roman"/>
        <w:sz w:val="16"/>
        <w:szCs w:val="16"/>
      </w:rPr>
      <w:fldChar w:fldCharType="end"/>
    </w:r>
  </w:p>
  <w:p w14:paraId="28DD91C2" w14:textId="77777777" w:rsidR="008808FD" w:rsidRPr="00755618" w:rsidRDefault="008808FD">
    <w:pPr>
      <w:pStyle w:val="Pieddepage"/>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9F8DC" w14:textId="5F513748" w:rsidR="008808FD" w:rsidRPr="00755618" w:rsidRDefault="008808FD" w:rsidP="00295752">
    <w:pPr>
      <w:pStyle w:val="Pieddepage"/>
      <w:pBdr>
        <w:top w:val="thinThickSmallGap" w:sz="24" w:space="1" w:color="622423" w:themeColor="accent2" w:themeShade="7F"/>
      </w:pBdr>
      <w:spacing w:line="276" w:lineRule="auto"/>
      <w:jc w:val="both"/>
      <w:rPr>
        <w:rFonts w:ascii="Times New Roman" w:hAnsi="Times New Roman" w:cs="Times New Roman"/>
        <w:sz w:val="16"/>
        <w:szCs w:val="16"/>
        <w:lang w:val="en-US"/>
      </w:rPr>
    </w:pPr>
    <w:r w:rsidRPr="00755618">
      <w:rPr>
        <w:rFonts w:ascii="Times New Roman" w:hAnsi="Times New Roman" w:cs="Times New Roman"/>
        <w:sz w:val="16"/>
        <w:szCs w:val="16"/>
        <w:lang w:val="en-US"/>
      </w:rPr>
      <w:t>DAO N°2020/22074/ASECNA/DGRP/BF/IRE-I</w:t>
    </w:r>
    <w:r w:rsidRPr="00755618">
      <w:rPr>
        <w:rFonts w:ascii="Times New Roman" w:hAnsi="Times New Roman" w:cs="Times New Roman"/>
        <w:sz w:val="16"/>
        <w:szCs w:val="16"/>
        <w:lang w:val="en-US"/>
      </w:rPr>
      <w:tab/>
    </w:r>
    <w:r w:rsidRPr="00755618">
      <w:rPr>
        <w:rFonts w:ascii="Times New Roman" w:hAnsi="Times New Roman" w:cs="Times New Roman"/>
        <w:sz w:val="16"/>
        <w:szCs w:val="16"/>
        <w:lang w:val="en-US"/>
      </w:rPr>
      <w:tab/>
    </w:r>
    <w:r w:rsidRPr="00755618">
      <w:rPr>
        <w:rFonts w:ascii="Times New Roman" w:eastAsiaTheme="majorEastAsia" w:hAnsi="Times New Roman" w:cs="Times New Roman"/>
        <w:sz w:val="16"/>
        <w:szCs w:val="16"/>
        <w:lang w:val="en-US"/>
      </w:rPr>
      <w:t xml:space="preserve">Page </w:t>
    </w:r>
    <w:r w:rsidRPr="00572B94">
      <w:rPr>
        <w:rFonts w:ascii="Times New Roman" w:eastAsiaTheme="minorEastAsia" w:hAnsi="Times New Roman" w:cs="Times New Roman"/>
        <w:sz w:val="16"/>
        <w:szCs w:val="16"/>
      </w:rPr>
      <w:fldChar w:fldCharType="begin"/>
    </w:r>
    <w:r w:rsidRPr="00755618">
      <w:rPr>
        <w:rFonts w:ascii="Times New Roman" w:hAnsi="Times New Roman" w:cs="Times New Roman"/>
        <w:sz w:val="16"/>
        <w:szCs w:val="16"/>
        <w:lang w:val="en-US"/>
      </w:rPr>
      <w:instrText>PAGE   \* MERGEFORMAT</w:instrText>
    </w:r>
    <w:r w:rsidRPr="00572B94">
      <w:rPr>
        <w:rFonts w:ascii="Times New Roman" w:eastAsiaTheme="minorEastAsia" w:hAnsi="Times New Roman" w:cs="Times New Roman"/>
        <w:sz w:val="16"/>
        <w:szCs w:val="16"/>
      </w:rPr>
      <w:fldChar w:fldCharType="separate"/>
    </w:r>
    <w:r w:rsidR="001C7E5D" w:rsidRPr="001C7E5D">
      <w:rPr>
        <w:rFonts w:ascii="Times New Roman" w:eastAsiaTheme="majorEastAsia" w:hAnsi="Times New Roman" w:cs="Times New Roman"/>
        <w:noProof/>
        <w:sz w:val="16"/>
        <w:szCs w:val="16"/>
        <w:lang w:val="en-US"/>
      </w:rPr>
      <w:t>48</w:t>
    </w:r>
    <w:r w:rsidRPr="00572B94">
      <w:rPr>
        <w:rFonts w:ascii="Times New Roman" w:eastAsiaTheme="majorEastAsia" w:hAnsi="Times New Roman" w:cs="Times New Roman"/>
        <w:sz w:val="16"/>
        <w:szCs w:val="16"/>
      </w:rPr>
      <w:fldChar w:fldCharType="end"/>
    </w:r>
  </w:p>
  <w:p w14:paraId="049CF800" w14:textId="77777777" w:rsidR="008808FD" w:rsidRPr="00755618" w:rsidRDefault="008808FD">
    <w:pPr>
      <w:pStyle w:val="Pieddepage"/>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C7401" w14:textId="46C56AEC" w:rsidR="008808FD" w:rsidRPr="00755618" w:rsidRDefault="008808FD" w:rsidP="00295752">
    <w:pPr>
      <w:pStyle w:val="Pieddepage"/>
      <w:pBdr>
        <w:top w:val="thinThickSmallGap" w:sz="24" w:space="1" w:color="622423" w:themeColor="accent2" w:themeShade="7F"/>
      </w:pBdr>
      <w:spacing w:line="276" w:lineRule="auto"/>
      <w:jc w:val="both"/>
      <w:rPr>
        <w:rFonts w:ascii="Times New Roman" w:hAnsi="Times New Roman" w:cs="Times New Roman"/>
        <w:sz w:val="16"/>
        <w:szCs w:val="16"/>
        <w:lang w:val="en-US"/>
      </w:rPr>
    </w:pPr>
    <w:r w:rsidRPr="00755618">
      <w:rPr>
        <w:rFonts w:ascii="Times New Roman" w:hAnsi="Times New Roman" w:cs="Times New Roman"/>
        <w:sz w:val="16"/>
        <w:szCs w:val="16"/>
        <w:lang w:val="en-US"/>
      </w:rPr>
      <w:t>DAO N°2020/22074/ASECNA/DGRP/BF/IRE-I</w:t>
    </w:r>
    <w:r w:rsidRPr="00755618">
      <w:rPr>
        <w:rFonts w:ascii="Times New Roman" w:hAnsi="Times New Roman" w:cs="Times New Roman"/>
        <w:sz w:val="16"/>
        <w:szCs w:val="16"/>
        <w:lang w:val="en-US"/>
      </w:rPr>
      <w:tab/>
    </w:r>
    <w:r w:rsidRPr="00755618">
      <w:rPr>
        <w:rFonts w:ascii="Times New Roman" w:hAnsi="Times New Roman" w:cs="Times New Roman"/>
        <w:sz w:val="16"/>
        <w:szCs w:val="16"/>
        <w:lang w:val="en-US"/>
      </w:rPr>
      <w:tab/>
    </w:r>
    <w:r w:rsidRPr="00755618">
      <w:rPr>
        <w:rFonts w:ascii="Times New Roman" w:eastAsiaTheme="majorEastAsia" w:hAnsi="Times New Roman" w:cs="Times New Roman"/>
        <w:sz w:val="16"/>
        <w:szCs w:val="16"/>
        <w:lang w:val="en-US"/>
      </w:rPr>
      <w:t xml:space="preserve">Page </w:t>
    </w:r>
    <w:r w:rsidRPr="00572B94">
      <w:rPr>
        <w:rFonts w:ascii="Times New Roman" w:eastAsiaTheme="minorEastAsia" w:hAnsi="Times New Roman" w:cs="Times New Roman"/>
        <w:sz w:val="16"/>
        <w:szCs w:val="16"/>
      </w:rPr>
      <w:fldChar w:fldCharType="begin"/>
    </w:r>
    <w:r w:rsidRPr="00755618">
      <w:rPr>
        <w:rFonts w:ascii="Times New Roman" w:hAnsi="Times New Roman" w:cs="Times New Roman"/>
        <w:sz w:val="16"/>
        <w:szCs w:val="16"/>
        <w:lang w:val="en-US"/>
      </w:rPr>
      <w:instrText>PAGE   \* MERGEFORMAT</w:instrText>
    </w:r>
    <w:r w:rsidRPr="00572B94">
      <w:rPr>
        <w:rFonts w:ascii="Times New Roman" w:eastAsiaTheme="minorEastAsia" w:hAnsi="Times New Roman" w:cs="Times New Roman"/>
        <w:sz w:val="16"/>
        <w:szCs w:val="16"/>
      </w:rPr>
      <w:fldChar w:fldCharType="separate"/>
    </w:r>
    <w:r w:rsidR="001C7E5D" w:rsidRPr="001C7E5D">
      <w:rPr>
        <w:rFonts w:ascii="Times New Roman" w:eastAsiaTheme="majorEastAsia" w:hAnsi="Times New Roman" w:cs="Times New Roman"/>
        <w:noProof/>
        <w:sz w:val="16"/>
        <w:szCs w:val="16"/>
        <w:lang w:val="en-US"/>
      </w:rPr>
      <w:t>51</w:t>
    </w:r>
    <w:r w:rsidRPr="00572B94">
      <w:rPr>
        <w:rFonts w:ascii="Times New Roman" w:eastAsiaTheme="majorEastAsia" w:hAnsi="Times New Roman" w:cs="Times New Roman"/>
        <w:sz w:val="16"/>
        <w:szCs w:val="16"/>
      </w:rPr>
      <w:fldChar w:fldCharType="end"/>
    </w:r>
  </w:p>
  <w:p w14:paraId="7FBB3AC1" w14:textId="77777777" w:rsidR="008808FD" w:rsidRPr="00755618" w:rsidRDefault="008808FD">
    <w:pPr>
      <w:pStyle w:val="Pieddepage"/>
      <w:rPr>
        <w:lang w:val="en-U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16D42" w14:textId="77777777" w:rsidR="008808FD" w:rsidRDefault="008808FD">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1072" w14:textId="05C6235F" w:rsidR="008808FD" w:rsidRPr="00755618" w:rsidRDefault="008808FD" w:rsidP="0080453F">
    <w:pPr>
      <w:pStyle w:val="Pieddepage"/>
      <w:pBdr>
        <w:top w:val="thinThickSmallGap" w:sz="24" w:space="1" w:color="622423" w:themeColor="accent2" w:themeShade="7F"/>
      </w:pBdr>
      <w:spacing w:line="276" w:lineRule="auto"/>
      <w:jc w:val="both"/>
      <w:rPr>
        <w:rFonts w:ascii="Times New Roman" w:hAnsi="Times New Roman" w:cs="Times New Roman"/>
        <w:sz w:val="16"/>
        <w:szCs w:val="16"/>
        <w:lang w:val="en-US"/>
      </w:rPr>
    </w:pPr>
    <w:r w:rsidRPr="00755618">
      <w:rPr>
        <w:rFonts w:ascii="Times New Roman" w:hAnsi="Times New Roman" w:cs="Times New Roman"/>
        <w:sz w:val="16"/>
        <w:szCs w:val="16"/>
        <w:lang w:val="en-US"/>
      </w:rPr>
      <w:t>DAO N°202</w:t>
    </w:r>
    <w:r w:rsidR="0037394C">
      <w:rPr>
        <w:rFonts w:ascii="Times New Roman" w:hAnsi="Times New Roman" w:cs="Times New Roman"/>
        <w:sz w:val="16"/>
        <w:szCs w:val="16"/>
        <w:lang w:val="en-US"/>
      </w:rPr>
      <w:t>2</w:t>
    </w:r>
    <w:r w:rsidRPr="00755618">
      <w:rPr>
        <w:rFonts w:ascii="Times New Roman" w:hAnsi="Times New Roman" w:cs="Times New Roman"/>
        <w:sz w:val="16"/>
        <w:szCs w:val="16"/>
        <w:lang w:val="en-US"/>
      </w:rPr>
      <w:t>/</w:t>
    </w:r>
    <w:r w:rsidR="00A66751">
      <w:rPr>
        <w:rFonts w:ascii="Times New Roman" w:hAnsi="Times New Roman" w:cs="Times New Roman"/>
        <w:sz w:val="16"/>
        <w:szCs w:val="16"/>
        <w:lang w:val="en-US"/>
      </w:rPr>
      <w:t>2</w:t>
    </w:r>
    <w:r w:rsidR="0037394C">
      <w:rPr>
        <w:rFonts w:ascii="Times New Roman" w:hAnsi="Times New Roman" w:cs="Times New Roman"/>
        <w:sz w:val="16"/>
        <w:szCs w:val="16"/>
        <w:lang w:val="en-US"/>
      </w:rPr>
      <w:t>206</w:t>
    </w:r>
    <w:r w:rsidR="00B3444C">
      <w:rPr>
        <w:rFonts w:ascii="Times New Roman" w:hAnsi="Times New Roman" w:cs="Times New Roman"/>
        <w:sz w:val="16"/>
        <w:szCs w:val="16"/>
        <w:lang w:val="en-US"/>
      </w:rPr>
      <w:t>2</w:t>
    </w:r>
    <w:r w:rsidRPr="00755618">
      <w:rPr>
        <w:rFonts w:ascii="Times New Roman" w:hAnsi="Times New Roman" w:cs="Times New Roman"/>
        <w:sz w:val="16"/>
        <w:szCs w:val="16"/>
        <w:lang w:val="en-US"/>
      </w:rPr>
      <w:t>/ASECNA/DGRP/BF/IRE-I</w:t>
    </w:r>
    <w:r w:rsidRPr="00755618">
      <w:rPr>
        <w:rFonts w:ascii="Times New Roman" w:hAnsi="Times New Roman" w:cs="Times New Roman"/>
        <w:sz w:val="16"/>
        <w:szCs w:val="16"/>
        <w:lang w:val="en-US"/>
      </w:rPr>
      <w:tab/>
    </w:r>
    <w:r w:rsidRPr="00755618">
      <w:rPr>
        <w:rFonts w:ascii="Times New Roman" w:hAnsi="Times New Roman" w:cs="Times New Roman"/>
        <w:sz w:val="16"/>
        <w:szCs w:val="16"/>
        <w:lang w:val="en-US"/>
      </w:rPr>
      <w:tab/>
    </w:r>
    <w:r w:rsidRPr="00755618">
      <w:rPr>
        <w:rFonts w:ascii="Times New Roman" w:eastAsiaTheme="majorEastAsia" w:hAnsi="Times New Roman" w:cs="Times New Roman"/>
        <w:sz w:val="16"/>
        <w:szCs w:val="16"/>
        <w:lang w:val="en-US"/>
      </w:rPr>
      <w:t xml:space="preserve">Page </w:t>
    </w:r>
    <w:r w:rsidRPr="00572B94">
      <w:rPr>
        <w:rFonts w:ascii="Times New Roman" w:eastAsiaTheme="minorEastAsia" w:hAnsi="Times New Roman" w:cs="Times New Roman"/>
        <w:sz w:val="16"/>
        <w:szCs w:val="16"/>
      </w:rPr>
      <w:fldChar w:fldCharType="begin"/>
    </w:r>
    <w:r w:rsidRPr="00755618">
      <w:rPr>
        <w:rFonts w:ascii="Times New Roman" w:hAnsi="Times New Roman" w:cs="Times New Roman"/>
        <w:sz w:val="16"/>
        <w:szCs w:val="16"/>
        <w:lang w:val="en-US"/>
      </w:rPr>
      <w:instrText>PAGE   \* MERGEFORMAT</w:instrText>
    </w:r>
    <w:r w:rsidRPr="00572B94">
      <w:rPr>
        <w:rFonts w:ascii="Times New Roman" w:eastAsiaTheme="minorEastAsia" w:hAnsi="Times New Roman" w:cs="Times New Roman"/>
        <w:sz w:val="16"/>
        <w:szCs w:val="16"/>
      </w:rPr>
      <w:fldChar w:fldCharType="separate"/>
    </w:r>
    <w:r w:rsidR="001C7E5D" w:rsidRPr="001C7E5D">
      <w:rPr>
        <w:rFonts w:ascii="Times New Roman" w:eastAsiaTheme="majorEastAsia" w:hAnsi="Times New Roman" w:cs="Times New Roman"/>
        <w:noProof/>
        <w:sz w:val="16"/>
        <w:szCs w:val="16"/>
        <w:lang w:val="en-US"/>
      </w:rPr>
      <w:t>58</w:t>
    </w:r>
    <w:r w:rsidRPr="00572B94">
      <w:rPr>
        <w:rFonts w:ascii="Times New Roman" w:eastAsiaTheme="majorEastAsia" w:hAnsi="Times New Roman" w:cs="Times New Roman"/>
        <w:sz w:val="16"/>
        <w:szCs w:val="16"/>
      </w:rPr>
      <w:fldChar w:fldCharType="end"/>
    </w:r>
  </w:p>
  <w:p w14:paraId="2AB6A062" w14:textId="77777777" w:rsidR="008808FD" w:rsidRPr="00755618" w:rsidRDefault="008808FD" w:rsidP="0080453F">
    <w:pPr>
      <w:pStyle w:val="Pieddepage"/>
      <w:rPr>
        <w:lang w:val="en-US"/>
      </w:rPr>
    </w:pPr>
  </w:p>
  <w:p w14:paraId="3B33A791" w14:textId="77777777" w:rsidR="008808FD" w:rsidRPr="00755618" w:rsidRDefault="008808FD" w:rsidP="0074475C">
    <w:pPr>
      <w:pStyle w:val="Pieddepage"/>
      <w:jc w:val="center"/>
      <w:rPr>
        <w:lang w:val="en-U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0461B" w14:textId="36E504E7" w:rsidR="008808FD" w:rsidRPr="00755618" w:rsidRDefault="008808FD" w:rsidP="00D03C50">
    <w:pPr>
      <w:pStyle w:val="Pieddepage"/>
      <w:pBdr>
        <w:top w:val="thinThickSmallGap" w:sz="24" w:space="1" w:color="622423" w:themeColor="accent2" w:themeShade="7F"/>
      </w:pBdr>
      <w:spacing w:line="276" w:lineRule="auto"/>
      <w:jc w:val="both"/>
      <w:rPr>
        <w:rFonts w:ascii="Times New Roman" w:hAnsi="Times New Roman" w:cs="Times New Roman"/>
        <w:sz w:val="16"/>
        <w:szCs w:val="16"/>
        <w:lang w:val="en-US"/>
      </w:rPr>
    </w:pPr>
    <w:r w:rsidRPr="00755618">
      <w:rPr>
        <w:rFonts w:ascii="Times New Roman" w:hAnsi="Times New Roman" w:cs="Times New Roman"/>
        <w:sz w:val="16"/>
        <w:szCs w:val="16"/>
        <w:lang w:val="en-US"/>
      </w:rPr>
      <w:t>DAO N°2020/22074/ASECNA/DGRP/BF/IRE-I</w:t>
    </w:r>
    <w:r w:rsidRPr="00755618">
      <w:rPr>
        <w:rFonts w:ascii="Times New Roman" w:hAnsi="Times New Roman" w:cs="Times New Roman"/>
        <w:sz w:val="16"/>
        <w:szCs w:val="16"/>
        <w:lang w:val="en-US"/>
      </w:rPr>
      <w:tab/>
    </w:r>
    <w:r w:rsidRPr="00755618">
      <w:rPr>
        <w:rFonts w:ascii="Times New Roman" w:hAnsi="Times New Roman" w:cs="Times New Roman"/>
        <w:sz w:val="16"/>
        <w:szCs w:val="16"/>
        <w:lang w:val="en-US"/>
      </w:rPr>
      <w:tab/>
    </w:r>
    <w:r w:rsidRPr="00755618">
      <w:rPr>
        <w:rFonts w:ascii="Times New Roman" w:eastAsiaTheme="majorEastAsia" w:hAnsi="Times New Roman" w:cs="Times New Roman"/>
        <w:sz w:val="16"/>
        <w:szCs w:val="16"/>
        <w:lang w:val="en-US"/>
      </w:rPr>
      <w:t xml:space="preserve">Page </w:t>
    </w:r>
    <w:r w:rsidRPr="00572B94">
      <w:rPr>
        <w:rFonts w:ascii="Times New Roman" w:eastAsiaTheme="minorEastAsia" w:hAnsi="Times New Roman" w:cs="Times New Roman"/>
        <w:sz w:val="16"/>
        <w:szCs w:val="16"/>
      </w:rPr>
      <w:fldChar w:fldCharType="begin"/>
    </w:r>
    <w:r w:rsidRPr="00755618">
      <w:rPr>
        <w:rFonts w:ascii="Times New Roman" w:hAnsi="Times New Roman" w:cs="Times New Roman"/>
        <w:sz w:val="16"/>
        <w:szCs w:val="16"/>
        <w:lang w:val="en-US"/>
      </w:rPr>
      <w:instrText>PAGE   \* MERGEFORMAT</w:instrText>
    </w:r>
    <w:r w:rsidRPr="00572B94">
      <w:rPr>
        <w:rFonts w:ascii="Times New Roman" w:eastAsiaTheme="minorEastAsia" w:hAnsi="Times New Roman" w:cs="Times New Roman"/>
        <w:sz w:val="16"/>
        <w:szCs w:val="16"/>
      </w:rPr>
      <w:fldChar w:fldCharType="separate"/>
    </w:r>
    <w:r w:rsidR="001C7E5D" w:rsidRPr="001C7E5D">
      <w:rPr>
        <w:rFonts w:ascii="Times New Roman" w:eastAsiaTheme="majorEastAsia" w:hAnsi="Times New Roman" w:cs="Times New Roman"/>
        <w:noProof/>
        <w:sz w:val="16"/>
        <w:szCs w:val="16"/>
        <w:lang w:val="en-US"/>
      </w:rPr>
      <w:t>130</w:t>
    </w:r>
    <w:r w:rsidRPr="00572B94">
      <w:rPr>
        <w:rFonts w:ascii="Times New Roman" w:eastAsiaTheme="majorEastAsia" w:hAnsi="Times New Roman" w:cs="Times New Roman"/>
        <w:sz w:val="16"/>
        <w:szCs w:val="16"/>
      </w:rPr>
      <w:fldChar w:fldCharType="end"/>
    </w:r>
  </w:p>
  <w:p w14:paraId="7C3E6028" w14:textId="77777777" w:rsidR="008808FD" w:rsidRPr="00755618" w:rsidRDefault="008808FD" w:rsidP="0074475C">
    <w:pPr>
      <w:pStyle w:val="Pieddepage"/>
      <w:jc w:val="cen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7B0CD" w14:textId="77777777" w:rsidR="00C4265D" w:rsidRDefault="00C4265D" w:rsidP="003B435D">
      <w:pPr>
        <w:spacing w:after="0" w:line="240" w:lineRule="auto"/>
      </w:pPr>
      <w:r>
        <w:separator/>
      </w:r>
    </w:p>
  </w:footnote>
  <w:footnote w:type="continuationSeparator" w:id="0">
    <w:p w14:paraId="6E9C65D9" w14:textId="77777777" w:rsidR="00C4265D" w:rsidRDefault="00C4265D" w:rsidP="003B435D">
      <w:pPr>
        <w:spacing w:after="0" w:line="240" w:lineRule="auto"/>
      </w:pPr>
      <w:r>
        <w:continuationSeparator/>
      </w:r>
    </w:p>
  </w:footnote>
  <w:footnote w:id="1">
    <w:p w14:paraId="1450B267" w14:textId="77777777" w:rsidR="008808FD" w:rsidRPr="004E4537" w:rsidRDefault="008808FD" w:rsidP="00295752">
      <w:pPr>
        <w:pStyle w:val="Notedebasdepage"/>
        <w:rPr>
          <w:lang w:val="fr-FR"/>
        </w:rPr>
      </w:pPr>
      <w:r w:rsidRPr="004E4537">
        <w:rPr>
          <w:rStyle w:val="Appelnotedebasdep"/>
          <w:lang w:val="fr-FR"/>
        </w:rPr>
        <w:footnoteRef/>
      </w:r>
      <w:r w:rsidRPr="004E4537">
        <w:rPr>
          <w:lang w:val="fr-FR"/>
        </w:rPr>
        <w:t xml:space="preserve"> HT – HD = Hors Taxes et Hors Douane</w:t>
      </w:r>
    </w:p>
    <w:p w14:paraId="76D8D1B0" w14:textId="77777777" w:rsidR="008808FD" w:rsidRDefault="008808FD" w:rsidP="00295752">
      <w:pPr>
        <w:pStyle w:val="Notedebasdepage"/>
      </w:pPr>
    </w:p>
  </w:footnote>
  <w:footnote w:id="2">
    <w:p w14:paraId="76F13695" w14:textId="77777777" w:rsidR="008808FD" w:rsidRPr="007F3680" w:rsidRDefault="008808FD" w:rsidP="001841F8">
      <w:pPr>
        <w:pStyle w:val="Notedebasdepage"/>
        <w:rPr>
          <w:sz w:val="24"/>
          <w:lang w:val="fr-FR"/>
        </w:rPr>
      </w:pPr>
      <w:r w:rsidRPr="007F3680">
        <w:rPr>
          <w:rFonts w:ascii="Arial Narrow" w:hAnsi="Arial Narrow" w:cs="Arial"/>
          <w:szCs w:val="24"/>
          <w:lang w:val="fr-FR"/>
        </w:rPr>
        <w:footnoteRef/>
      </w:r>
      <w:r w:rsidRPr="007F3680">
        <w:rPr>
          <w:rFonts w:ascii="Arial Narrow" w:hAnsi="Arial Narrow" w:cs="Arial"/>
          <w:sz w:val="24"/>
          <w:szCs w:val="24"/>
          <w:lang w:val="fr-FR"/>
        </w:rPr>
        <w:t xml:space="preserve"> Faire précéder la signature de la mention manuscrite « </w:t>
      </w:r>
      <w:r w:rsidRPr="007F3680">
        <w:rPr>
          <w:rFonts w:ascii="Arial Narrow" w:hAnsi="Arial Narrow" w:cs="Arial"/>
          <w:b/>
          <w:sz w:val="24"/>
          <w:szCs w:val="24"/>
          <w:lang w:val="fr-FR"/>
        </w:rPr>
        <w:t>Lu et Accepté</w:t>
      </w:r>
      <w:r w:rsidRPr="007F3680">
        <w:rPr>
          <w:rFonts w:ascii="Arial Narrow" w:hAnsi="Arial Narrow" w:cs="Arial"/>
          <w:sz w:val="24"/>
          <w:szCs w:val="24"/>
          <w:lang w:val="fr-FR"/>
        </w:rPr>
        <w:t> »</w:t>
      </w:r>
    </w:p>
  </w:footnote>
  <w:footnote w:id="3">
    <w:p w14:paraId="1EC7F6D4" w14:textId="77777777" w:rsidR="008808FD" w:rsidRDefault="008808FD" w:rsidP="00610E94">
      <w:pPr>
        <w:pStyle w:val="Notedebasdepage"/>
        <w:rPr>
          <w:rFonts w:ascii="Arial" w:hAnsi="Arial"/>
          <w:i/>
          <w:lang w:val="fr-FR"/>
        </w:rPr>
      </w:pPr>
      <w:r>
        <w:rPr>
          <w:rStyle w:val="Appelnotedebasdep"/>
          <w:rFonts w:ascii="Arial" w:hAnsi="Arial"/>
          <w:i/>
        </w:rPr>
        <w:footnoteRef/>
      </w:r>
      <w:r>
        <w:rPr>
          <w:rFonts w:ascii="Arial" w:hAnsi="Arial"/>
          <w:i/>
          <w:lang w:val="fr-FR"/>
        </w:rPr>
        <w:t xml:space="preserve"> Le Garant doit insérer un montant représentant le montant ou le pourcentage mentionné au Marché soit dans la (ou les) devise(s) mentionnée(s) au Marché, soit dans toute autre devise librement convertible acceptable par l’ASECNA.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37B54" w14:textId="77777777" w:rsidR="008808FD" w:rsidRPr="00572B94" w:rsidRDefault="008808FD"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Pr>
        <w:rFonts w:ascii="Times New Roman" w:eastAsiaTheme="majorEastAsia" w:hAnsi="Times New Roman" w:cs="Times New Roman"/>
        <w:sz w:val="16"/>
        <w:szCs w:val="16"/>
      </w:rPr>
      <w:t>Section I</w:t>
    </w:r>
    <w:r w:rsidRPr="00572B94">
      <w:rPr>
        <w:rFonts w:ascii="Times New Roman" w:eastAsiaTheme="majorEastAsia" w:hAnsi="Times New Roman" w:cs="Times New Roman"/>
        <w:sz w:val="16"/>
        <w:szCs w:val="16"/>
      </w:rPr>
      <w:t xml:space="preserve">I : </w:t>
    </w:r>
    <w:r>
      <w:rPr>
        <w:rFonts w:ascii="Times New Roman" w:eastAsiaTheme="majorEastAsia" w:hAnsi="Times New Roman" w:cs="Times New Roman"/>
        <w:sz w:val="16"/>
        <w:szCs w:val="16"/>
      </w:rPr>
      <w:t>INSTRUCTIONS AUX SOUMISSIONNAIRES</w:t>
    </w:r>
  </w:p>
  <w:p w14:paraId="074F085B" w14:textId="77777777" w:rsidR="008808FD" w:rsidRDefault="008808FD">
    <w:pPr>
      <w:pStyle w:val="En-tte"/>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32A5" w14:textId="77777777" w:rsidR="008808FD" w:rsidRPr="00572B94" w:rsidRDefault="008808FD"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w:t>
    </w:r>
  </w:p>
  <w:p w14:paraId="17CC8FED" w14:textId="77777777" w:rsidR="008808FD" w:rsidRPr="00572B94" w:rsidRDefault="008808FD" w:rsidP="00572B94">
    <w:pPr>
      <w:pStyle w:val="En-tte"/>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511D3" w14:textId="77777777" w:rsidR="008808FD" w:rsidRPr="00A93D21" w:rsidRDefault="008808FD" w:rsidP="0074475C">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A93D21">
      <w:rPr>
        <w:rFonts w:ascii="Times New Roman" w:eastAsiaTheme="majorEastAsia" w:hAnsi="Times New Roman" w:cs="Times New Roman"/>
        <w:sz w:val="16"/>
        <w:szCs w:val="16"/>
      </w:rPr>
      <w:t>Section VIII : Formulaires du Marché</w:t>
    </w:r>
  </w:p>
  <w:p w14:paraId="2AD9746A" w14:textId="77777777" w:rsidR="008808FD" w:rsidRPr="0074475C" w:rsidRDefault="008808FD" w:rsidP="0074475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E5DE3" w14:textId="77777777" w:rsidR="008808FD" w:rsidRPr="00572B94" w:rsidRDefault="008808FD" w:rsidP="005735AB">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Pr>
        <w:rFonts w:ascii="Times New Roman" w:eastAsiaTheme="majorEastAsia" w:hAnsi="Times New Roman" w:cs="Times New Roman"/>
        <w:sz w:val="16"/>
        <w:szCs w:val="16"/>
      </w:rPr>
      <w:t>Section III : CRITERE D’EVALUATION ET DE QUALIFICATION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DFE74" w14:textId="77777777" w:rsidR="008808FD" w:rsidRPr="00572B94" w:rsidRDefault="008808FD" w:rsidP="005735AB">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IV : Formulaires de soumission</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CA534" w14:textId="77777777" w:rsidR="008808FD" w:rsidRPr="00295752" w:rsidRDefault="008808FD" w:rsidP="00295752">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IV : Formulaires de soumission</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4DEDD" w14:textId="77777777" w:rsidR="008808FD" w:rsidRPr="00295752" w:rsidRDefault="008808FD" w:rsidP="00295752">
    <w:pPr>
      <w:pStyle w:val="En-tt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5C450" w14:textId="77777777" w:rsidR="008808FD" w:rsidRPr="0080453F" w:rsidRDefault="008808FD" w:rsidP="0080453F">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 : Bordereau de quantités, Calendrier de livra</w:t>
    </w:r>
    <w:r>
      <w:rPr>
        <w:rFonts w:ascii="Times New Roman" w:eastAsiaTheme="majorEastAsia" w:hAnsi="Times New Roman" w:cs="Times New Roman"/>
        <w:sz w:val="16"/>
        <w:szCs w:val="16"/>
      </w:rPr>
      <w:t>ison, Spécifications techniques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BAC54" w14:textId="77777777" w:rsidR="008808FD" w:rsidRPr="00572B94" w:rsidRDefault="008808FD" w:rsidP="00D03C50">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7C3EFDBC" w14:textId="77777777" w:rsidR="008808FD" w:rsidRPr="00D03C50" w:rsidRDefault="008808FD" w:rsidP="00D03C50">
    <w:pPr>
      <w:pStyle w:val="En-tt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EDC06" w14:textId="77777777" w:rsidR="008808FD" w:rsidRPr="00572B94" w:rsidRDefault="008808FD"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555BBFA6" w14:textId="77777777" w:rsidR="008808FD" w:rsidRPr="00D03C50" w:rsidRDefault="008808FD" w:rsidP="00D03C50">
    <w:pPr>
      <w:pStyle w:val="En-tte"/>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8D06" w14:textId="77777777" w:rsidR="008808FD" w:rsidRPr="00572B94" w:rsidRDefault="008808FD"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71DAFEB6" w14:textId="77777777" w:rsidR="008808FD" w:rsidRPr="00207BDB" w:rsidRDefault="008808FD" w:rsidP="00207BD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338D4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4B2A"/>
      </v:shape>
    </w:pict>
  </w:numPicBullet>
  <w:abstractNum w:abstractNumId="0" w15:restartNumberingAfterBreak="0">
    <w:nsid w:val="007B264A"/>
    <w:multiLevelType w:val="multilevel"/>
    <w:tmpl w:val="136211E0"/>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CB0F3D"/>
    <w:multiLevelType w:val="hybridMultilevel"/>
    <w:tmpl w:val="885A6BA0"/>
    <w:lvl w:ilvl="0" w:tplc="040C0017">
      <w:start w:val="1"/>
      <w:numFmt w:val="lowerLetter"/>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 w15:restartNumberingAfterBreak="0">
    <w:nsid w:val="00EF761E"/>
    <w:multiLevelType w:val="multilevel"/>
    <w:tmpl w:val="BCD83746"/>
    <w:lvl w:ilvl="0">
      <w:start w:val="1"/>
      <w:numFmt w:val="decimal"/>
      <w:lvlText w:val="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8A3FA1"/>
    <w:multiLevelType w:val="multilevel"/>
    <w:tmpl w:val="C7AA78C8"/>
    <w:lvl w:ilvl="0">
      <w:start w:val="1"/>
      <w:numFmt w:val="decimal"/>
      <w:lvlText w:val="5/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5" w15:restartNumberingAfterBreak="0">
    <w:nsid w:val="02EC42FD"/>
    <w:multiLevelType w:val="hybridMultilevel"/>
    <w:tmpl w:val="66928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0B7E65"/>
    <w:multiLevelType w:val="hybridMultilevel"/>
    <w:tmpl w:val="D2BE7FD8"/>
    <w:lvl w:ilvl="0" w:tplc="DC22C756">
      <w:start w:val="1"/>
      <w:numFmt w:val="upperLetter"/>
      <w:lvlText w:val="%1."/>
      <w:lvlJc w:val="left"/>
      <w:pPr>
        <w:ind w:left="1407" w:hanging="705"/>
      </w:pPr>
      <w:rPr>
        <w:rFonts w:hint="default"/>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abstractNum w:abstractNumId="7" w15:restartNumberingAfterBreak="0">
    <w:nsid w:val="03DD59AA"/>
    <w:multiLevelType w:val="multilevel"/>
    <w:tmpl w:val="BC6AA22C"/>
    <w:lvl w:ilvl="0">
      <w:start w:val="1"/>
      <w:numFmt w:val="decimal"/>
      <w:lvlText w:val="12/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D33C0C"/>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05426511"/>
    <w:multiLevelType w:val="multilevel"/>
    <w:tmpl w:val="1CAA16D0"/>
    <w:lvl w:ilvl="0">
      <w:start w:val="17"/>
      <w:numFmt w:val="decimal"/>
      <w:lvlText w:val="%1"/>
      <w:lvlJc w:val="left"/>
      <w:pPr>
        <w:ind w:left="420" w:hanging="420"/>
      </w:pPr>
      <w:rPr>
        <w:rFonts w:hint="default"/>
      </w:rPr>
    </w:lvl>
    <w:lvl w:ilvl="1">
      <w:start w:val="1"/>
      <w:numFmt w:val="decimal"/>
      <w:lvlText w:val="3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B16F06"/>
    <w:multiLevelType w:val="singleLevel"/>
    <w:tmpl w:val="F2F2B12C"/>
    <w:lvl w:ilvl="0">
      <w:start w:val="1"/>
      <w:numFmt w:val="lowerRoman"/>
      <w:lvlText w:val="(%1)"/>
      <w:lvlJc w:val="left"/>
      <w:pPr>
        <w:tabs>
          <w:tab w:val="num" w:pos="720"/>
        </w:tabs>
        <w:ind w:left="720" w:hanging="720"/>
      </w:pPr>
      <w:rPr>
        <w:rFonts w:hint="default"/>
        <w:i w:val="0"/>
      </w:rPr>
    </w:lvl>
  </w:abstractNum>
  <w:abstractNum w:abstractNumId="11" w15:restartNumberingAfterBreak="0">
    <w:nsid w:val="07446EEA"/>
    <w:multiLevelType w:val="multilevel"/>
    <w:tmpl w:val="CF06AA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992EFB"/>
    <w:multiLevelType w:val="multilevel"/>
    <w:tmpl w:val="8EDE86F0"/>
    <w:lvl w:ilvl="0">
      <w:start w:val="1"/>
      <w:numFmt w:val="decimal"/>
      <w:lvlText w:val="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816028"/>
    <w:multiLevelType w:val="hybridMultilevel"/>
    <w:tmpl w:val="37DA1CE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0917778A"/>
    <w:multiLevelType w:val="multilevel"/>
    <w:tmpl w:val="52F01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96E7922"/>
    <w:multiLevelType w:val="multilevel"/>
    <w:tmpl w:val="AEDA7BDE"/>
    <w:lvl w:ilvl="0">
      <w:start w:val="17"/>
      <w:numFmt w:val="decimal"/>
      <w:lvlText w:val="%1"/>
      <w:lvlJc w:val="left"/>
      <w:pPr>
        <w:ind w:left="420" w:hanging="420"/>
      </w:pPr>
      <w:rPr>
        <w:rFonts w:hint="default"/>
      </w:rPr>
    </w:lvl>
    <w:lvl w:ilvl="1">
      <w:start w:val="1"/>
      <w:numFmt w:val="decimal"/>
      <w:lvlText w:val="18.%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A6602B"/>
    <w:multiLevelType w:val="multilevel"/>
    <w:tmpl w:val="B268C63A"/>
    <w:lvl w:ilvl="0">
      <w:start w:val="1"/>
      <w:numFmt w:val="decimal"/>
      <w:lvlText w:val="35/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A4E0128"/>
    <w:multiLevelType w:val="multilevel"/>
    <w:tmpl w:val="FFECBCA2"/>
    <w:lvl w:ilvl="0">
      <w:start w:val="1"/>
      <w:numFmt w:val="decimal"/>
      <w:lvlText w:val="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A9762BC"/>
    <w:multiLevelType w:val="hybridMultilevel"/>
    <w:tmpl w:val="2932E43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9" w15:restartNumberingAfterBreak="0">
    <w:nsid w:val="0CBA6EC1"/>
    <w:multiLevelType w:val="hybridMultilevel"/>
    <w:tmpl w:val="34367C98"/>
    <w:lvl w:ilvl="0" w:tplc="65CA76CA">
      <w:start w:val="1"/>
      <w:numFmt w:val="lowerLetter"/>
      <w:lvlText w:val="(%1)"/>
      <w:lvlJc w:val="left"/>
      <w:pPr>
        <w:tabs>
          <w:tab w:val="num" w:pos="720"/>
        </w:tabs>
        <w:ind w:left="720" w:firstLine="17"/>
      </w:pPr>
      <w:rPr>
        <w:rFonts w:ascii="Times New Roman" w:eastAsia="Times New Roman" w:hAnsi="Times New Roman" w:cs="Times New Roman"/>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CD02E46"/>
    <w:multiLevelType w:val="hybridMultilevel"/>
    <w:tmpl w:val="8AD6DFA4"/>
    <w:lvl w:ilvl="0" w:tplc="401E2B5C">
      <w:numFmt w:val="bullet"/>
      <w:lvlText w:val="-"/>
      <w:lvlJc w:val="left"/>
      <w:pPr>
        <w:ind w:left="927" w:hanging="360"/>
      </w:pPr>
      <w:rPr>
        <w:rFonts w:ascii="Times New Roman" w:eastAsiaTheme="minorHAnsi" w:hAnsi="Times New Roman" w:cs="Times New Roman" w:hint="default"/>
        <w:color w:val="auto"/>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0D64791A"/>
    <w:multiLevelType w:val="multilevel"/>
    <w:tmpl w:val="8982C798"/>
    <w:lvl w:ilvl="0">
      <w:start w:val="17"/>
      <w:numFmt w:val="decimal"/>
      <w:lvlText w:val="%1"/>
      <w:lvlJc w:val="left"/>
      <w:pPr>
        <w:ind w:left="420" w:hanging="420"/>
      </w:pPr>
      <w:rPr>
        <w:rFonts w:hint="default"/>
      </w:rPr>
    </w:lvl>
    <w:lvl w:ilvl="1">
      <w:start w:val="1"/>
      <w:numFmt w:val="decimal"/>
      <w:lvlText w:val="4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DEB2925"/>
    <w:multiLevelType w:val="multilevel"/>
    <w:tmpl w:val="5F4C7B92"/>
    <w:lvl w:ilvl="0">
      <w:start w:val="1"/>
      <w:numFmt w:val="decimal"/>
      <w:lvlText w:val="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5D1779"/>
    <w:multiLevelType w:val="multilevel"/>
    <w:tmpl w:val="A2CC13E2"/>
    <w:lvl w:ilvl="0">
      <w:start w:val="15"/>
      <w:numFmt w:val="decimal"/>
      <w:lvlText w:val="%1"/>
      <w:lvlJc w:val="left"/>
      <w:pPr>
        <w:ind w:left="420" w:hanging="420"/>
      </w:pPr>
      <w:rPr>
        <w:rFonts w:hint="default"/>
      </w:rPr>
    </w:lvl>
    <w:lvl w:ilvl="1">
      <w:start w:val="1"/>
      <w:numFmt w:val="decim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781611"/>
    <w:multiLevelType w:val="multilevel"/>
    <w:tmpl w:val="143A35E8"/>
    <w:lvl w:ilvl="0">
      <w:start w:val="1"/>
      <w:numFmt w:val="decimal"/>
      <w:lvlText w:val="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F956AB3"/>
    <w:multiLevelType w:val="multilevel"/>
    <w:tmpl w:val="05F014A2"/>
    <w:lvl w:ilvl="0">
      <w:start w:val="4"/>
      <w:numFmt w:val="decimal"/>
      <w:lvlText w:val="%1"/>
      <w:lvlJc w:val="left"/>
      <w:pPr>
        <w:tabs>
          <w:tab w:val="num" w:pos="510"/>
        </w:tabs>
        <w:ind w:left="510" w:hanging="510"/>
      </w:pPr>
      <w:rPr>
        <w:rFonts w:hint="default"/>
      </w:rPr>
    </w:lvl>
    <w:lvl w:ilvl="1">
      <w:start w:val="1"/>
      <w:numFmt w:val="decimal"/>
      <w:lvlText w:val="10.%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030273C"/>
    <w:multiLevelType w:val="multilevel"/>
    <w:tmpl w:val="5ACEE5EA"/>
    <w:lvl w:ilvl="0">
      <w:start w:val="4"/>
      <w:numFmt w:val="decimal"/>
      <w:lvlText w:val="%1"/>
      <w:lvlJc w:val="left"/>
      <w:pPr>
        <w:tabs>
          <w:tab w:val="num" w:pos="510"/>
        </w:tabs>
        <w:ind w:left="510" w:hanging="510"/>
      </w:pPr>
      <w:rPr>
        <w:rFonts w:hint="default"/>
      </w:rPr>
    </w:lvl>
    <w:lvl w:ilvl="1">
      <w:start w:val="1"/>
      <w:numFmt w:val="decimal"/>
      <w:lvlText w:val="14.%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0861F8E"/>
    <w:multiLevelType w:val="singleLevel"/>
    <w:tmpl w:val="CEF407A4"/>
    <w:lvl w:ilvl="0">
      <w:start w:val="1"/>
      <w:numFmt w:val="lowerLetter"/>
      <w:lvlText w:val="%1)"/>
      <w:lvlJc w:val="left"/>
      <w:pPr>
        <w:tabs>
          <w:tab w:val="num" w:pos="504"/>
        </w:tabs>
        <w:ind w:left="504" w:hanging="504"/>
      </w:pPr>
      <w:rPr>
        <w:b w:val="0"/>
        <w:i w:val="0"/>
      </w:rPr>
    </w:lvl>
  </w:abstractNum>
  <w:abstractNum w:abstractNumId="28" w15:restartNumberingAfterBreak="0">
    <w:nsid w:val="10A54496"/>
    <w:multiLevelType w:val="multilevel"/>
    <w:tmpl w:val="65307CBE"/>
    <w:lvl w:ilvl="0">
      <w:start w:val="1"/>
      <w:numFmt w:val="decimal"/>
      <w:lvlText w:val="14/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14832C0"/>
    <w:multiLevelType w:val="multilevel"/>
    <w:tmpl w:val="29ECC2A0"/>
    <w:lvl w:ilvl="0">
      <w:start w:val="3"/>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25C05A8"/>
    <w:multiLevelType w:val="multilevel"/>
    <w:tmpl w:val="365CE614"/>
    <w:lvl w:ilvl="0">
      <w:start w:val="1"/>
      <w:numFmt w:val="decimal"/>
      <w:lvlText w:val="3/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29354E7"/>
    <w:multiLevelType w:val="multilevel"/>
    <w:tmpl w:val="1B6EC25E"/>
    <w:lvl w:ilvl="0">
      <w:start w:val="17"/>
      <w:numFmt w:val="decimal"/>
      <w:lvlText w:val="%1"/>
      <w:lvlJc w:val="left"/>
      <w:pPr>
        <w:ind w:left="420" w:hanging="420"/>
      </w:pPr>
      <w:rPr>
        <w:rFonts w:hint="default"/>
      </w:rPr>
    </w:lvl>
    <w:lvl w:ilvl="1">
      <w:start w:val="1"/>
      <w:numFmt w:val="decimal"/>
      <w:lvlText w:val="3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2C12F28"/>
    <w:multiLevelType w:val="multilevel"/>
    <w:tmpl w:val="F76236AE"/>
    <w:lvl w:ilvl="0">
      <w:start w:val="1"/>
      <w:numFmt w:val="decimal"/>
      <w:lvlText w:val="3/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2E57CD8"/>
    <w:multiLevelType w:val="hybridMultilevel"/>
    <w:tmpl w:val="5386D200"/>
    <w:lvl w:ilvl="0" w:tplc="040C001B">
      <w:start w:val="1"/>
      <w:numFmt w:val="lowerRoman"/>
      <w:lvlText w:val="%1."/>
      <w:lvlJc w:val="righ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371055D"/>
    <w:multiLevelType w:val="multilevel"/>
    <w:tmpl w:val="25989E44"/>
    <w:lvl w:ilvl="0">
      <w:start w:val="1"/>
      <w:numFmt w:val="decimal"/>
      <w:lvlText w:val="3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439064A"/>
    <w:multiLevelType w:val="multilevel"/>
    <w:tmpl w:val="162E690A"/>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4B50966"/>
    <w:multiLevelType w:val="multilevel"/>
    <w:tmpl w:val="821A85C2"/>
    <w:lvl w:ilvl="0">
      <w:start w:val="17"/>
      <w:numFmt w:val="decimal"/>
      <w:lvlText w:val="%1"/>
      <w:lvlJc w:val="left"/>
      <w:pPr>
        <w:ind w:left="420" w:hanging="420"/>
      </w:pPr>
      <w:rPr>
        <w:rFonts w:hint="default"/>
      </w:rPr>
    </w:lvl>
    <w:lvl w:ilvl="1">
      <w:start w:val="1"/>
      <w:numFmt w:val="decimal"/>
      <w:lvlText w:val="3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59D6756"/>
    <w:multiLevelType w:val="multilevel"/>
    <w:tmpl w:val="90C41F90"/>
    <w:lvl w:ilvl="0">
      <w:start w:val="1"/>
      <w:numFmt w:val="decimal"/>
      <w:lvlText w:val="20/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68B7D1E"/>
    <w:multiLevelType w:val="multilevel"/>
    <w:tmpl w:val="699E58B4"/>
    <w:lvl w:ilvl="0">
      <w:start w:val="17"/>
      <w:numFmt w:val="decimal"/>
      <w:lvlText w:val="%1"/>
      <w:lvlJc w:val="left"/>
      <w:pPr>
        <w:ind w:left="420" w:hanging="420"/>
      </w:pPr>
      <w:rPr>
        <w:rFonts w:hint="default"/>
      </w:rPr>
    </w:lvl>
    <w:lvl w:ilvl="1">
      <w:start w:val="1"/>
      <w:numFmt w:val="decimal"/>
      <w:lvlText w:val="4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71E1E4E"/>
    <w:multiLevelType w:val="multilevel"/>
    <w:tmpl w:val="D85CC4B0"/>
    <w:lvl w:ilvl="0">
      <w:start w:val="1"/>
      <w:numFmt w:val="decimal"/>
      <w:lvlText w:val="1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7974163"/>
    <w:multiLevelType w:val="multilevel"/>
    <w:tmpl w:val="923E0108"/>
    <w:lvl w:ilvl="0">
      <w:start w:val="17"/>
      <w:numFmt w:val="decimal"/>
      <w:lvlText w:val="%1"/>
      <w:lvlJc w:val="left"/>
      <w:pPr>
        <w:ind w:left="420" w:hanging="420"/>
      </w:pPr>
      <w:rPr>
        <w:rFonts w:hint="default"/>
      </w:rPr>
    </w:lvl>
    <w:lvl w:ilvl="1">
      <w:start w:val="1"/>
      <w:numFmt w:val="decimal"/>
      <w:lvlText w:val="2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88D7C71"/>
    <w:multiLevelType w:val="multilevel"/>
    <w:tmpl w:val="EB5CBE04"/>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91E4AB4"/>
    <w:multiLevelType w:val="multilevel"/>
    <w:tmpl w:val="6D6A1268"/>
    <w:lvl w:ilvl="0">
      <w:start w:val="17"/>
      <w:numFmt w:val="decimal"/>
      <w:lvlText w:val="%1"/>
      <w:lvlJc w:val="left"/>
      <w:pPr>
        <w:ind w:left="420" w:hanging="420"/>
      </w:pPr>
      <w:rPr>
        <w:rFonts w:hint="default"/>
      </w:rPr>
    </w:lvl>
    <w:lvl w:ilvl="1">
      <w:start w:val="1"/>
      <w:numFmt w:val="decimal"/>
      <w:lvlText w:val="2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99E0ADE"/>
    <w:multiLevelType w:val="hybridMultilevel"/>
    <w:tmpl w:val="B11AE9F4"/>
    <w:lvl w:ilvl="0" w:tplc="F9C822D0">
      <w:start w:val="1"/>
      <w:numFmt w:val="lowerRoman"/>
      <w:lvlText w:val="%1."/>
      <w:lvlJc w:val="right"/>
      <w:pPr>
        <w:ind w:left="360" w:hanging="360"/>
      </w:pPr>
      <w:rPr>
        <w:rFonts w:hint="default"/>
        <w:b/>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19A20B17"/>
    <w:multiLevelType w:val="multilevel"/>
    <w:tmpl w:val="FBB28F4A"/>
    <w:lvl w:ilvl="0">
      <w:start w:val="17"/>
      <w:numFmt w:val="decimal"/>
      <w:lvlText w:val="%1"/>
      <w:lvlJc w:val="left"/>
      <w:pPr>
        <w:ind w:left="420" w:hanging="420"/>
      </w:pPr>
      <w:rPr>
        <w:rFonts w:hint="default"/>
      </w:rPr>
    </w:lvl>
    <w:lvl w:ilvl="1">
      <w:start w:val="1"/>
      <w:numFmt w:val="decimal"/>
      <w:lvlText w:val="1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A293EBB"/>
    <w:multiLevelType w:val="multilevel"/>
    <w:tmpl w:val="A1FE33F8"/>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1BE259F7"/>
    <w:multiLevelType w:val="multilevel"/>
    <w:tmpl w:val="0F6E37B2"/>
    <w:lvl w:ilvl="0">
      <w:start w:val="1"/>
      <w:numFmt w:val="decimal"/>
      <w:lvlText w:val="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C9C3A92"/>
    <w:multiLevelType w:val="multilevel"/>
    <w:tmpl w:val="F2184570"/>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CEA7861"/>
    <w:multiLevelType w:val="multilevel"/>
    <w:tmpl w:val="394EC91E"/>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1D39499E"/>
    <w:multiLevelType w:val="hybridMultilevel"/>
    <w:tmpl w:val="F72E334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0" w15:restartNumberingAfterBreak="0">
    <w:nsid w:val="1D3D547C"/>
    <w:multiLevelType w:val="multilevel"/>
    <w:tmpl w:val="BDB451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720"/>
        </w:tabs>
        <w:ind w:left="1720"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1D503938"/>
    <w:multiLevelType w:val="hybridMultilevel"/>
    <w:tmpl w:val="9CF86552"/>
    <w:lvl w:ilvl="0" w:tplc="AE740870">
      <w:start w:val="3"/>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1DBD1E1F"/>
    <w:multiLevelType w:val="multilevel"/>
    <w:tmpl w:val="5E44DDC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1ECA65CD"/>
    <w:multiLevelType w:val="multilevel"/>
    <w:tmpl w:val="2CB2EF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1FE539C0"/>
    <w:multiLevelType w:val="multilevel"/>
    <w:tmpl w:val="6974DEC8"/>
    <w:lvl w:ilvl="0">
      <w:start w:val="17"/>
      <w:numFmt w:val="decimal"/>
      <w:lvlText w:val="%1"/>
      <w:lvlJc w:val="left"/>
      <w:pPr>
        <w:ind w:left="420" w:hanging="420"/>
      </w:pPr>
      <w:rPr>
        <w:rFonts w:hint="default"/>
      </w:rPr>
    </w:lvl>
    <w:lvl w:ilvl="1">
      <w:start w:val="1"/>
      <w:numFmt w:val="decimal"/>
      <w:lvlText w:val="2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0633BD0"/>
    <w:multiLevelType w:val="multilevel"/>
    <w:tmpl w:val="E6D07544"/>
    <w:lvl w:ilvl="0">
      <w:start w:val="3"/>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13E07A8"/>
    <w:multiLevelType w:val="multilevel"/>
    <w:tmpl w:val="92ECEFD0"/>
    <w:lvl w:ilvl="0">
      <w:start w:val="1"/>
      <w:numFmt w:val="decimal"/>
      <w:lvlText w:val="38/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2125076"/>
    <w:multiLevelType w:val="multilevel"/>
    <w:tmpl w:val="F47CC798"/>
    <w:lvl w:ilvl="0">
      <w:start w:val="17"/>
      <w:numFmt w:val="decimal"/>
      <w:lvlText w:val="%1"/>
      <w:lvlJc w:val="left"/>
      <w:pPr>
        <w:ind w:left="420" w:hanging="420"/>
      </w:pPr>
      <w:rPr>
        <w:rFonts w:hint="default"/>
      </w:rPr>
    </w:lvl>
    <w:lvl w:ilvl="1">
      <w:start w:val="1"/>
      <w:numFmt w:val="decimal"/>
      <w:lvlText w:val="3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2467F33"/>
    <w:multiLevelType w:val="hybridMultilevel"/>
    <w:tmpl w:val="23FCEB3E"/>
    <w:lvl w:ilvl="0" w:tplc="F90A7A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22C62EDB"/>
    <w:multiLevelType w:val="hybridMultilevel"/>
    <w:tmpl w:val="76DEA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61" w15:restartNumberingAfterBreak="0">
    <w:nsid w:val="25624B35"/>
    <w:multiLevelType w:val="multilevel"/>
    <w:tmpl w:val="54968A84"/>
    <w:lvl w:ilvl="0">
      <w:start w:val="1"/>
      <w:numFmt w:val="decimal"/>
      <w:lvlText w:val="1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26D033A0"/>
    <w:multiLevelType w:val="hybridMultilevel"/>
    <w:tmpl w:val="945069A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3" w15:restartNumberingAfterBreak="0">
    <w:nsid w:val="278B3D87"/>
    <w:multiLevelType w:val="multilevel"/>
    <w:tmpl w:val="FD3EB9F4"/>
    <w:lvl w:ilvl="0">
      <w:start w:val="4"/>
      <w:numFmt w:val="decimal"/>
      <w:lvlText w:val="%1"/>
      <w:lvlJc w:val="left"/>
      <w:pPr>
        <w:tabs>
          <w:tab w:val="num" w:pos="510"/>
        </w:tabs>
        <w:ind w:left="510" w:hanging="510"/>
      </w:pPr>
      <w:rPr>
        <w:rFonts w:hint="default"/>
      </w:rPr>
    </w:lvl>
    <w:lvl w:ilvl="1">
      <w:start w:val="1"/>
      <w:numFmt w:val="decimal"/>
      <w:lvlText w:val="6.%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9985E38"/>
    <w:multiLevelType w:val="multilevel"/>
    <w:tmpl w:val="E4CCF120"/>
    <w:lvl w:ilvl="0">
      <w:start w:val="2"/>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2C1D14CB"/>
    <w:multiLevelType w:val="multilevel"/>
    <w:tmpl w:val="CD560D16"/>
    <w:lvl w:ilvl="0">
      <w:start w:val="1"/>
      <w:numFmt w:val="decimal"/>
      <w:lvlText w:val="3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CA9055E"/>
    <w:multiLevelType w:val="multilevel"/>
    <w:tmpl w:val="6F0A3D62"/>
    <w:lvl w:ilvl="0">
      <w:start w:val="1"/>
      <w:numFmt w:val="decimal"/>
      <w:lvlText w:val="35/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D5E3C78"/>
    <w:multiLevelType w:val="multilevel"/>
    <w:tmpl w:val="124660AE"/>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2D7944A7"/>
    <w:multiLevelType w:val="hybridMultilevel"/>
    <w:tmpl w:val="EEEEC870"/>
    <w:lvl w:ilvl="0" w:tplc="AE740870">
      <w:start w:val="3"/>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9" w15:restartNumberingAfterBreak="0">
    <w:nsid w:val="2DED28D7"/>
    <w:multiLevelType w:val="hybridMultilevel"/>
    <w:tmpl w:val="F85A5862"/>
    <w:lvl w:ilvl="0" w:tplc="040C0017">
      <w:start w:val="1"/>
      <w:numFmt w:val="lowerLetter"/>
      <w:lvlText w:val="%1)"/>
      <w:lvlJc w:val="left"/>
      <w:pPr>
        <w:ind w:left="-2112" w:hanging="360"/>
      </w:pPr>
    </w:lvl>
    <w:lvl w:ilvl="1" w:tplc="040C0019" w:tentative="1">
      <w:start w:val="1"/>
      <w:numFmt w:val="lowerLetter"/>
      <w:lvlText w:val="%2."/>
      <w:lvlJc w:val="left"/>
      <w:pPr>
        <w:ind w:left="-1392" w:hanging="360"/>
      </w:pPr>
    </w:lvl>
    <w:lvl w:ilvl="2" w:tplc="040C001B" w:tentative="1">
      <w:start w:val="1"/>
      <w:numFmt w:val="lowerRoman"/>
      <w:lvlText w:val="%3."/>
      <w:lvlJc w:val="right"/>
      <w:pPr>
        <w:ind w:left="-672" w:hanging="180"/>
      </w:pPr>
    </w:lvl>
    <w:lvl w:ilvl="3" w:tplc="040C000F" w:tentative="1">
      <w:start w:val="1"/>
      <w:numFmt w:val="decimal"/>
      <w:lvlText w:val="%4."/>
      <w:lvlJc w:val="left"/>
      <w:pPr>
        <w:ind w:left="48" w:hanging="360"/>
      </w:pPr>
    </w:lvl>
    <w:lvl w:ilvl="4" w:tplc="040C0019" w:tentative="1">
      <w:start w:val="1"/>
      <w:numFmt w:val="lowerLetter"/>
      <w:lvlText w:val="%5."/>
      <w:lvlJc w:val="left"/>
      <w:pPr>
        <w:ind w:left="768" w:hanging="360"/>
      </w:pPr>
    </w:lvl>
    <w:lvl w:ilvl="5" w:tplc="040C001B" w:tentative="1">
      <w:start w:val="1"/>
      <w:numFmt w:val="lowerRoman"/>
      <w:lvlText w:val="%6."/>
      <w:lvlJc w:val="right"/>
      <w:pPr>
        <w:ind w:left="1488" w:hanging="180"/>
      </w:pPr>
    </w:lvl>
    <w:lvl w:ilvl="6" w:tplc="040C000F" w:tentative="1">
      <w:start w:val="1"/>
      <w:numFmt w:val="decimal"/>
      <w:lvlText w:val="%7."/>
      <w:lvlJc w:val="left"/>
      <w:pPr>
        <w:ind w:left="2208" w:hanging="360"/>
      </w:pPr>
    </w:lvl>
    <w:lvl w:ilvl="7" w:tplc="040C0019" w:tentative="1">
      <w:start w:val="1"/>
      <w:numFmt w:val="lowerLetter"/>
      <w:lvlText w:val="%8."/>
      <w:lvlJc w:val="left"/>
      <w:pPr>
        <w:ind w:left="2928" w:hanging="360"/>
      </w:pPr>
    </w:lvl>
    <w:lvl w:ilvl="8" w:tplc="040C001B" w:tentative="1">
      <w:start w:val="1"/>
      <w:numFmt w:val="lowerRoman"/>
      <w:lvlText w:val="%9."/>
      <w:lvlJc w:val="right"/>
      <w:pPr>
        <w:ind w:left="3648" w:hanging="180"/>
      </w:pPr>
    </w:lvl>
  </w:abstractNum>
  <w:abstractNum w:abstractNumId="70" w15:restartNumberingAfterBreak="0">
    <w:nsid w:val="2E4C50DE"/>
    <w:multiLevelType w:val="hybridMultilevel"/>
    <w:tmpl w:val="5AF615B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2FA760E6"/>
    <w:multiLevelType w:val="multilevel"/>
    <w:tmpl w:val="6972C9CE"/>
    <w:lvl w:ilvl="0">
      <w:start w:val="1"/>
      <w:numFmt w:val="decimal"/>
      <w:lvlText w:val="29/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2FC30CDB"/>
    <w:multiLevelType w:val="multilevel"/>
    <w:tmpl w:val="2A66DCF6"/>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02410DF"/>
    <w:multiLevelType w:val="multilevel"/>
    <w:tmpl w:val="14045AC2"/>
    <w:lvl w:ilvl="0">
      <w:start w:val="1"/>
      <w:numFmt w:val="decimal"/>
      <w:lvlText w:val="3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306A1AC2"/>
    <w:multiLevelType w:val="hybridMultilevel"/>
    <w:tmpl w:val="5FFE167A"/>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5" w15:restartNumberingAfterBreak="0">
    <w:nsid w:val="309630DC"/>
    <w:multiLevelType w:val="hybridMultilevel"/>
    <w:tmpl w:val="2BC4739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6" w15:restartNumberingAfterBreak="0">
    <w:nsid w:val="310001F0"/>
    <w:multiLevelType w:val="multilevel"/>
    <w:tmpl w:val="3FCCF70E"/>
    <w:lvl w:ilvl="0">
      <w:start w:val="1"/>
      <w:numFmt w:val="decimal"/>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12525BE"/>
    <w:multiLevelType w:val="multilevel"/>
    <w:tmpl w:val="0904508E"/>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31316E5C"/>
    <w:multiLevelType w:val="hybridMultilevel"/>
    <w:tmpl w:val="48347442"/>
    <w:lvl w:ilvl="0" w:tplc="0D747CBA">
      <w:numFmt w:val="bullet"/>
      <w:lvlText w:val="-"/>
      <w:lvlJc w:val="left"/>
      <w:pPr>
        <w:ind w:left="1770" w:hanging="360"/>
      </w:pPr>
      <w:rPr>
        <w:rFonts w:ascii="Arial Narrow" w:eastAsia="Times New Roman" w:hAnsi="Arial Narrow" w:cs="Times New Roman" w:hint="default"/>
      </w:rPr>
    </w:lvl>
    <w:lvl w:ilvl="1" w:tplc="040C0003" w:tentative="1">
      <w:start w:val="1"/>
      <w:numFmt w:val="bullet"/>
      <w:lvlText w:val="o"/>
      <w:lvlJc w:val="left"/>
      <w:pPr>
        <w:ind w:left="2490" w:hanging="360"/>
      </w:pPr>
      <w:rPr>
        <w:rFonts w:ascii="Courier New" w:hAnsi="Courier New" w:cs="Wingdings"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Wingdings"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Wingdings" w:hint="default"/>
      </w:rPr>
    </w:lvl>
    <w:lvl w:ilvl="8" w:tplc="040C0005" w:tentative="1">
      <w:start w:val="1"/>
      <w:numFmt w:val="bullet"/>
      <w:lvlText w:val=""/>
      <w:lvlJc w:val="left"/>
      <w:pPr>
        <w:ind w:left="7530" w:hanging="360"/>
      </w:pPr>
      <w:rPr>
        <w:rFonts w:ascii="Wingdings" w:hAnsi="Wingdings" w:hint="default"/>
      </w:rPr>
    </w:lvl>
  </w:abstractNum>
  <w:abstractNum w:abstractNumId="79" w15:restartNumberingAfterBreak="0">
    <w:nsid w:val="313F7F37"/>
    <w:multiLevelType w:val="hybridMultilevel"/>
    <w:tmpl w:val="90D489E0"/>
    <w:lvl w:ilvl="0" w:tplc="040C000D">
      <w:start w:val="1"/>
      <w:numFmt w:val="bullet"/>
      <w:lvlText w:val=""/>
      <w:lvlJc w:val="left"/>
      <w:pPr>
        <w:ind w:left="1457" w:hanging="360"/>
      </w:pPr>
      <w:rPr>
        <w:rFonts w:ascii="Wingdings" w:hAnsi="Wingdings" w:hint="default"/>
      </w:rPr>
    </w:lvl>
    <w:lvl w:ilvl="1" w:tplc="040C0003" w:tentative="1">
      <w:start w:val="1"/>
      <w:numFmt w:val="bullet"/>
      <w:lvlText w:val="o"/>
      <w:lvlJc w:val="left"/>
      <w:pPr>
        <w:ind w:left="2177" w:hanging="360"/>
      </w:pPr>
      <w:rPr>
        <w:rFonts w:ascii="Courier New" w:hAnsi="Courier New" w:cs="Courier New" w:hint="default"/>
      </w:rPr>
    </w:lvl>
    <w:lvl w:ilvl="2" w:tplc="040C0005" w:tentative="1">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80" w15:restartNumberingAfterBreak="0">
    <w:nsid w:val="319D147C"/>
    <w:multiLevelType w:val="multilevel"/>
    <w:tmpl w:val="D36A2BDA"/>
    <w:lvl w:ilvl="0">
      <w:start w:val="17"/>
      <w:numFmt w:val="decimal"/>
      <w:lvlText w:val="%1"/>
      <w:lvlJc w:val="left"/>
      <w:pPr>
        <w:ind w:left="420" w:hanging="420"/>
      </w:pPr>
      <w:rPr>
        <w:rFonts w:hint="default"/>
      </w:rPr>
    </w:lvl>
    <w:lvl w:ilvl="1">
      <w:start w:val="1"/>
      <w:numFmt w:val="decimal"/>
      <w:lvlText w:val="2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1BB116D"/>
    <w:multiLevelType w:val="multilevel"/>
    <w:tmpl w:val="A35441CE"/>
    <w:lvl w:ilvl="0">
      <w:start w:val="17"/>
      <w:numFmt w:val="decimal"/>
      <w:lvlText w:val="%1"/>
      <w:lvlJc w:val="left"/>
      <w:pPr>
        <w:ind w:left="420" w:hanging="420"/>
      </w:pPr>
      <w:rPr>
        <w:rFonts w:hint="default"/>
      </w:rPr>
    </w:lvl>
    <w:lvl w:ilvl="1">
      <w:start w:val="1"/>
      <w:numFmt w:val="decimal"/>
      <w:lvlText w:val="3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201174D"/>
    <w:multiLevelType w:val="multilevel"/>
    <w:tmpl w:val="6B74A124"/>
    <w:lvl w:ilvl="0">
      <w:start w:val="1"/>
      <w:numFmt w:val="decimal"/>
      <w:lvlText w:val="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32CF6627"/>
    <w:multiLevelType w:val="hybridMultilevel"/>
    <w:tmpl w:val="E90AC078"/>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32E82D8B"/>
    <w:multiLevelType w:val="multilevel"/>
    <w:tmpl w:val="EA1845F6"/>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32FB7E52"/>
    <w:multiLevelType w:val="multilevel"/>
    <w:tmpl w:val="E3002E4E"/>
    <w:lvl w:ilvl="0">
      <w:start w:val="4"/>
      <w:numFmt w:val="decimal"/>
      <w:lvlText w:val="%1"/>
      <w:lvlJc w:val="left"/>
      <w:pPr>
        <w:tabs>
          <w:tab w:val="num" w:pos="510"/>
        </w:tabs>
        <w:ind w:left="510" w:hanging="510"/>
      </w:pPr>
      <w:rPr>
        <w:rFonts w:hint="default"/>
      </w:rPr>
    </w:lvl>
    <w:lvl w:ilvl="1">
      <w:start w:val="1"/>
      <w:numFmt w:val="decimal"/>
      <w:lvlText w:val="5.%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316109B"/>
    <w:multiLevelType w:val="hybridMultilevel"/>
    <w:tmpl w:val="83D632F4"/>
    <w:lvl w:ilvl="0" w:tplc="040C000B">
      <w:start w:val="1"/>
      <w:numFmt w:val="bullet"/>
      <w:lvlText w:val=""/>
      <w:lvlJc w:val="left"/>
      <w:pPr>
        <w:ind w:left="1457" w:hanging="360"/>
      </w:pPr>
      <w:rPr>
        <w:rFonts w:ascii="Wingdings" w:hAnsi="Wingdings" w:hint="default"/>
      </w:rPr>
    </w:lvl>
    <w:lvl w:ilvl="1" w:tplc="040C0003" w:tentative="1">
      <w:start w:val="1"/>
      <w:numFmt w:val="bullet"/>
      <w:lvlText w:val="o"/>
      <w:lvlJc w:val="left"/>
      <w:pPr>
        <w:ind w:left="2177" w:hanging="360"/>
      </w:pPr>
      <w:rPr>
        <w:rFonts w:ascii="Courier New" w:hAnsi="Courier New" w:cs="Courier New" w:hint="default"/>
      </w:rPr>
    </w:lvl>
    <w:lvl w:ilvl="2" w:tplc="040C0005" w:tentative="1">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87" w15:restartNumberingAfterBreak="0">
    <w:nsid w:val="34740133"/>
    <w:multiLevelType w:val="hybridMultilevel"/>
    <w:tmpl w:val="17429F14"/>
    <w:lvl w:ilvl="0" w:tplc="520E7A92">
      <w:start w:val="1341"/>
      <w:numFmt w:val="bullet"/>
      <w:lvlText w:val="-"/>
      <w:lvlJc w:val="left"/>
      <w:pPr>
        <w:tabs>
          <w:tab w:val="num" w:pos="360"/>
        </w:tabs>
        <w:ind w:left="360" w:hanging="360"/>
      </w:pPr>
      <w:rPr>
        <w:rFonts w:ascii="Times New Roman" w:hAnsi="Times New Roman" w:hint="default"/>
        <w:b/>
      </w:rPr>
    </w:lvl>
    <w:lvl w:ilvl="1" w:tplc="040C0003" w:tentative="1">
      <w:start w:val="1"/>
      <w:numFmt w:val="bullet"/>
      <w:lvlText w:val="o"/>
      <w:lvlJc w:val="left"/>
      <w:pPr>
        <w:tabs>
          <w:tab w:val="num" w:pos="-684"/>
        </w:tabs>
        <w:ind w:left="-684" w:hanging="360"/>
      </w:pPr>
      <w:rPr>
        <w:rFonts w:ascii="Courier New" w:hAnsi="Courier New" w:hint="default"/>
      </w:rPr>
    </w:lvl>
    <w:lvl w:ilvl="2" w:tplc="040C0005" w:tentative="1">
      <w:start w:val="1"/>
      <w:numFmt w:val="bullet"/>
      <w:lvlText w:val=""/>
      <w:lvlJc w:val="left"/>
      <w:pPr>
        <w:tabs>
          <w:tab w:val="num" w:pos="36"/>
        </w:tabs>
        <w:ind w:left="36" w:hanging="360"/>
      </w:pPr>
      <w:rPr>
        <w:rFonts w:ascii="Wingdings" w:hAnsi="Wingdings" w:hint="default"/>
      </w:rPr>
    </w:lvl>
    <w:lvl w:ilvl="3" w:tplc="040C0001" w:tentative="1">
      <w:start w:val="1"/>
      <w:numFmt w:val="bullet"/>
      <w:lvlText w:val=""/>
      <w:lvlJc w:val="left"/>
      <w:pPr>
        <w:tabs>
          <w:tab w:val="num" w:pos="756"/>
        </w:tabs>
        <w:ind w:left="756" w:hanging="360"/>
      </w:pPr>
      <w:rPr>
        <w:rFonts w:ascii="Symbol" w:hAnsi="Symbol" w:hint="default"/>
      </w:rPr>
    </w:lvl>
    <w:lvl w:ilvl="4" w:tplc="040C0003" w:tentative="1">
      <w:start w:val="1"/>
      <w:numFmt w:val="bullet"/>
      <w:lvlText w:val="o"/>
      <w:lvlJc w:val="left"/>
      <w:pPr>
        <w:tabs>
          <w:tab w:val="num" w:pos="1476"/>
        </w:tabs>
        <w:ind w:left="1476" w:hanging="360"/>
      </w:pPr>
      <w:rPr>
        <w:rFonts w:ascii="Courier New" w:hAnsi="Courier New" w:hint="default"/>
      </w:rPr>
    </w:lvl>
    <w:lvl w:ilvl="5" w:tplc="040C0005" w:tentative="1">
      <w:start w:val="1"/>
      <w:numFmt w:val="bullet"/>
      <w:lvlText w:val=""/>
      <w:lvlJc w:val="left"/>
      <w:pPr>
        <w:tabs>
          <w:tab w:val="num" w:pos="2196"/>
        </w:tabs>
        <w:ind w:left="2196" w:hanging="360"/>
      </w:pPr>
      <w:rPr>
        <w:rFonts w:ascii="Wingdings" w:hAnsi="Wingdings" w:hint="default"/>
      </w:rPr>
    </w:lvl>
    <w:lvl w:ilvl="6" w:tplc="040C0001" w:tentative="1">
      <w:start w:val="1"/>
      <w:numFmt w:val="bullet"/>
      <w:lvlText w:val=""/>
      <w:lvlJc w:val="left"/>
      <w:pPr>
        <w:tabs>
          <w:tab w:val="num" w:pos="2916"/>
        </w:tabs>
        <w:ind w:left="2916" w:hanging="360"/>
      </w:pPr>
      <w:rPr>
        <w:rFonts w:ascii="Symbol" w:hAnsi="Symbol" w:hint="default"/>
      </w:rPr>
    </w:lvl>
    <w:lvl w:ilvl="7" w:tplc="040C0003" w:tentative="1">
      <w:start w:val="1"/>
      <w:numFmt w:val="bullet"/>
      <w:lvlText w:val="o"/>
      <w:lvlJc w:val="left"/>
      <w:pPr>
        <w:tabs>
          <w:tab w:val="num" w:pos="3636"/>
        </w:tabs>
        <w:ind w:left="3636" w:hanging="360"/>
      </w:pPr>
      <w:rPr>
        <w:rFonts w:ascii="Courier New" w:hAnsi="Courier New" w:hint="default"/>
      </w:rPr>
    </w:lvl>
    <w:lvl w:ilvl="8" w:tplc="040C0005" w:tentative="1">
      <w:start w:val="1"/>
      <w:numFmt w:val="bullet"/>
      <w:lvlText w:val=""/>
      <w:lvlJc w:val="left"/>
      <w:pPr>
        <w:tabs>
          <w:tab w:val="num" w:pos="4356"/>
        </w:tabs>
        <w:ind w:left="4356" w:hanging="360"/>
      </w:pPr>
      <w:rPr>
        <w:rFonts w:ascii="Wingdings" w:hAnsi="Wingdings" w:hint="default"/>
      </w:rPr>
    </w:lvl>
  </w:abstractNum>
  <w:abstractNum w:abstractNumId="88" w15:restartNumberingAfterBreak="0">
    <w:nsid w:val="34794A70"/>
    <w:multiLevelType w:val="hybridMultilevel"/>
    <w:tmpl w:val="D46A8B2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89" w15:restartNumberingAfterBreak="0">
    <w:nsid w:val="35C61FCA"/>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362D1BFE"/>
    <w:multiLevelType w:val="multilevel"/>
    <w:tmpl w:val="DAA45ABE"/>
    <w:lvl w:ilvl="0">
      <w:start w:val="17"/>
      <w:numFmt w:val="decimal"/>
      <w:lvlText w:val="%1"/>
      <w:lvlJc w:val="left"/>
      <w:pPr>
        <w:ind w:left="420" w:hanging="420"/>
      </w:pPr>
      <w:rPr>
        <w:rFonts w:hint="default"/>
      </w:rPr>
    </w:lvl>
    <w:lvl w:ilvl="1">
      <w:start w:val="1"/>
      <w:numFmt w:val="decimal"/>
      <w:lvlText w:val="2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81A7514"/>
    <w:multiLevelType w:val="hybridMultilevel"/>
    <w:tmpl w:val="5F96527A"/>
    <w:lvl w:ilvl="0" w:tplc="9EF23390">
      <w:start w:val="11"/>
      <w:numFmt w:val="bullet"/>
      <w:lvlText w:val="-"/>
      <w:lvlJc w:val="left"/>
      <w:pPr>
        <w:ind w:left="1440" w:hanging="360"/>
      </w:pPr>
      <w:rPr>
        <w:rFonts w:ascii="Times New Roman" w:eastAsia="SimSu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2"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93" w15:restartNumberingAfterBreak="0">
    <w:nsid w:val="39426129"/>
    <w:multiLevelType w:val="hybridMultilevel"/>
    <w:tmpl w:val="3B8E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3A6D3A84"/>
    <w:multiLevelType w:val="multilevel"/>
    <w:tmpl w:val="F8D0F5AC"/>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3A701E3B"/>
    <w:multiLevelType w:val="multilevel"/>
    <w:tmpl w:val="A89AC60C"/>
    <w:lvl w:ilvl="0">
      <w:start w:val="1"/>
      <w:numFmt w:val="decimal"/>
      <w:lvlText w:val="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97" w15:restartNumberingAfterBreak="0">
    <w:nsid w:val="3B836300"/>
    <w:multiLevelType w:val="multilevel"/>
    <w:tmpl w:val="EDDCB94E"/>
    <w:lvl w:ilvl="0">
      <w:start w:val="1"/>
      <w:numFmt w:val="decimal"/>
      <w:lvlText w:val="2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99" w15:restartNumberingAfterBreak="0">
    <w:nsid w:val="3BAA1E93"/>
    <w:multiLevelType w:val="hybridMultilevel"/>
    <w:tmpl w:val="4CCC8A3C"/>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0" w15:restartNumberingAfterBreak="0">
    <w:nsid w:val="3BE50C3E"/>
    <w:multiLevelType w:val="hybridMultilevel"/>
    <w:tmpl w:val="C3122C2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1" w15:restartNumberingAfterBreak="0">
    <w:nsid w:val="3BE92BD2"/>
    <w:multiLevelType w:val="multilevel"/>
    <w:tmpl w:val="7A6E2EAA"/>
    <w:lvl w:ilvl="0">
      <w:start w:val="17"/>
      <w:numFmt w:val="decimal"/>
      <w:lvlText w:val="%1"/>
      <w:lvlJc w:val="left"/>
      <w:pPr>
        <w:ind w:left="420" w:hanging="420"/>
      </w:pPr>
      <w:rPr>
        <w:rFonts w:hint="default"/>
      </w:rPr>
    </w:lvl>
    <w:lvl w:ilvl="1">
      <w:start w:val="1"/>
      <w:numFmt w:val="decimal"/>
      <w:lvlText w:val="2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DFD52FD"/>
    <w:multiLevelType w:val="multilevel"/>
    <w:tmpl w:val="7D548874"/>
    <w:lvl w:ilvl="0">
      <w:start w:val="17"/>
      <w:numFmt w:val="decimal"/>
      <w:lvlText w:val="%1"/>
      <w:lvlJc w:val="left"/>
      <w:pPr>
        <w:ind w:left="420" w:hanging="420"/>
      </w:pPr>
      <w:rPr>
        <w:rFonts w:hint="default"/>
      </w:rPr>
    </w:lvl>
    <w:lvl w:ilvl="1">
      <w:start w:val="1"/>
      <w:numFmt w:val="decimal"/>
      <w:lvlText w:val="2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E05150A"/>
    <w:multiLevelType w:val="multilevel"/>
    <w:tmpl w:val="070E07B8"/>
    <w:lvl w:ilvl="0">
      <w:start w:val="1"/>
      <w:numFmt w:val="decimal"/>
      <w:lvlText w:val="3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3E993F2F"/>
    <w:multiLevelType w:val="multilevel"/>
    <w:tmpl w:val="F790F186"/>
    <w:lvl w:ilvl="0">
      <w:start w:val="4"/>
      <w:numFmt w:val="decimal"/>
      <w:lvlText w:val="%1"/>
      <w:lvlJc w:val="left"/>
      <w:pPr>
        <w:tabs>
          <w:tab w:val="num" w:pos="510"/>
        </w:tabs>
        <w:ind w:left="510" w:hanging="510"/>
      </w:pPr>
      <w:rPr>
        <w:rFonts w:hint="default"/>
      </w:rPr>
    </w:lvl>
    <w:lvl w:ilvl="1">
      <w:start w:val="1"/>
      <w:numFmt w:val="decimal"/>
      <w:lvlText w:val="7.%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FDF091A"/>
    <w:multiLevelType w:val="multilevel"/>
    <w:tmpl w:val="AFF854D2"/>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3FF71C96"/>
    <w:multiLevelType w:val="hybridMultilevel"/>
    <w:tmpl w:val="D602C49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7" w15:restartNumberingAfterBreak="0">
    <w:nsid w:val="400D654C"/>
    <w:multiLevelType w:val="multilevel"/>
    <w:tmpl w:val="676E689C"/>
    <w:lvl w:ilvl="0">
      <w:start w:val="1"/>
      <w:numFmt w:val="decimal"/>
      <w:lvlText w:val="1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09F583C"/>
    <w:multiLevelType w:val="multilevel"/>
    <w:tmpl w:val="2DAC69F6"/>
    <w:lvl w:ilvl="0">
      <w:start w:val="1"/>
      <w:numFmt w:val="decimal"/>
      <w:lvlText w:val="5/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40A37DB3"/>
    <w:multiLevelType w:val="multilevel"/>
    <w:tmpl w:val="FCD07AFE"/>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411E5EDF"/>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42B979E1"/>
    <w:multiLevelType w:val="multilevel"/>
    <w:tmpl w:val="7408C204"/>
    <w:lvl w:ilvl="0">
      <w:start w:val="1"/>
      <w:numFmt w:val="decimal"/>
      <w:lvlText w:val="3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42CE1EE4"/>
    <w:multiLevelType w:val="hybridMultilevel"/>
    <w:tmpl w:val="B3F2D21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13" w15:restartNumberingAfterBreak="0">
    <w:nsid w:val="431E2473"/>
    <w:multiLevelType w:val="multilevel"/>
    <w:tmpl w:val="A2E2318E"/>
    <w:lvl w:ilvl="0">
      <w:start w:val="1"/>
      <w:numFmt w:val="decimal"/>
      <w:lvlText w:val="26/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434A33A8"/>
    <w:multiLevelType w:val="hybridMultilevel"/>
    <w:tmpl w:val="CA40A520"/>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15" w15:restartNumberingAfterBreak="0">
    <w:nsid w:val="43566B75"/>
    <w:multiLevelType w:val="multilevel"/>
    <w:tmpl w:val="EDB271AE"/>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44122AB8"/>
    <w:multiLevelType w:val="multilevel"/>
    <w:tmpl w:val="2C400D3E"/>
    <w:lvl w:ilvl="0">
      <w:start w:val="1"/>
      <w:numFmt w:val="decimal"/>
      <w:lvlText w:val="1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44791565"/>
    <w:multiLevelType w:val="multilevel"/>
    <w:tmpl w:val="343647BC"/>
    <w:lvl w:ilvl="0">
      <w:start w:val="1"/>
      <w:numFmt w:val="decimal"/>
      <w:lvlText w:val="12/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44B87FCD"/>
    <w:multiLevelType w:val="multilevel"/>
    <w:tmpl w:val="6FF43F1C"/>
    <w:lvl w:ilvl="0">
      <w:start w:val="17"/>
      <w:numFmt w:val="decimal"/>
      <w:lvlText w:val="%1"/>
      <w:lvlJc w:val="left"/>
      <w:pPr>
        <w:ind w:left="420" w:hanging="420"/>
      </w:pPr>
      <w:rPr>
        <w:rFonts w:hint="default"/>
      </w:rPr>
    </w:lvl>
    <w:lvl w:ilvl="1">
      <w:start w:val="1"/>
      <w:numFmt w:val="decimal"/>
      <w:lvlText w:val="3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469038F5"/>
    <w:multiLevelType w:val="hybridMultilevel"/>
    <w:tmpl w:val="9356C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4699270F"/>
    <w:multiLevelType w:val="multilevel"/>
    <w:tmpl w:val="10B0A79C"/>
    <w:lvl w:ilvl="0">
      <w:start w:val="1"/>
      <w:numFmt w:val="decimal"/>
      <w:lvlText w:val="1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488B37FE"/>
    <w:multiLevelType w:val="multilevel"/>
    <w:tmpl w:val="849CC3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2" w15:restartNumberingAfterBreak="0">
    <w:nsid w:val="49DD588D"/>
    <w:multiLevelType w:val="hybridMultilevel"/>
    <w:tmpl w:val="2550ECA0"/>
    <w:lvl w:ilvl="0" w:tplc="45682004">
      <w:start w:val="1"/>
      <w:numFmt w:val="lowerLetter"/>
      <w:lvlText w:val="%1)"/>
      <w:lvlJc w:val="left"/>
      <w:pPr>
        <w:ind w:left="720" w:hanging="360"/>
      </w:pPr>
      <w:rPr>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49EC35D8"/>
    <w:multiLevelType w:val="multilevel"/>
    <w:tmpl w:val="1E3E9ADC"/>
    <w:lvl w:ilvl="0">
      <w:start w:val="5"/>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49FB5672"/>
    <w:multiLevelType w:val="hybridMultilevel"/>
    <w:tmpl w:val="35124A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5" w15:restartNumberingAfterBreak="0">
    <w:nsid w:val="4B6C42FA"/>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126" w15:restartNumberingAfterBreak="0">
    <w:nsid w:val="4BDD2F3B"/>
    <w:multiLevelType w:val="hybridMultilevel"/>
    <w:tmpl w:val="60FE7DDE"/>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27" w15:restartNumberingAfterBreak="0">
    <w:nsid w:val="4C150BC6"/>
    <w:multiLevelType w:val="multilevel"/>
    <w:tmpl w:val="7732488E"/>
    <w:lvl w:ilvl="0">
      <w:start w:val="17"/>
      <w:numFmt w:val="decimal"/>
      <w:lvlText w:val="%1"/>
      <w:lvlJc w:val="left"/>
      <w:pPr>
        <w:ind w:left="420" w:hanging="420"/>
      </w:pPr>
      <w:rPr>
        <w:rFonts w:hint="default"/>
      </w:rPr>
    </w:lvl>
    <w:lvl w:ilvl="1">
      <w:start w:val="1"/>
      <w:numFmt w:val="decimal"/>
      <w:lvlText w:val="4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C9A05B2"/>
    <w:multiLevelType w:val="hybridMultilevel"/>
    <w:tmpl w:val="603A1FA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29"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130" w15:restartNumberingAfterBreak="0">
    <w:nsid w:val="4D7C4D13"/>
    <w:multiLevelType w:val="multilevel"/>
    <w:tmpl w:val="76A2C4DA"/>
    <w:lvl w:ilvl="0">
      <w:start w:val="17"/>
      <w:numFmt w:val="decimal"/>
      <w:lvlText w:val="%1"/>
      <w:lvlJc w:val="left"/>
      <w:pPr>
        <w:ind w:left="420" w:hanging="420"/>
      </w:pPr>
      <w:rPr>
        <w:rFonts w:hint="default"/>
      </w:rPr>
    </w:lvl>
    <w:lvl w:ilvl="1">
      <w:start w:val="1"/>
      <w:numFmt w:val="decimal"/>
      <w:lvlText w:val="4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4DF160AE"/>
    <w:multiLevelType w:val="hybridMultilevel"/>
    <w:tmpl w:val="7D8A7C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2" w15:restartNumberingAfterBreak="0">
    <w:nsid w:val="4E0A198A"/>
    <w:multiLevelType w:val="multilevel"/>
    <w:tmpl w:val="04D6FFC4"/>
    <w:lvl w:ilvl="0">
      <w:start w:val="1"/>
      <w:numFmt w:val="decimal"/>
      <w:lvlText w:val="3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4E0C6B9D"/>
    <w:multiLevelType w:val="multilevel"/>
    <w:tmpl w:val="0E4243FC"/>
    <w:lvl w:ilvl="0">
      <w:start w:val="1"/>
      <w:numFmt w:val="decimal"/>
      <w:lvlText w:val="2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E9E5408"/>
    <w:multiLevelType w:val="multilevel"/>
    <w:tmpl w:val="93489E68"/>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4F164C61"/>
    <w:multiLevelType w:val="multilevel"/>
    <w:tmpl w:val="651EA76E"/>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4F5E1F3A"/>
    <w:multiLevelType w:val="multilevel"/>
    <w:tmpl w:val="7FC2C31C"/>
    <w:lvl w:ilvl="0">
      <w:start w:val="1"/>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4FA2422B"/>
    <w:multiLevelType w:val="multilevel"/>
    <w:tmpl w:val="6A0E01F0"/>
    <w:lvl w:ilvl="0">
      <w:start w:val="1"/>
      <w:numFmt w:val="decimal"/>
      <w:lvlText w:val="35/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508E2C42"/>
    <w:multiLevelType w:val="multilevel"/>
    <w:tmpl w:val="85F0A67E"/>
    <w:lvl w:ilvl="0">
      <w:start w:val="17"/>
      <w:numFmt w:val="decimal"/>
      <w:lvlText w:val="%1"/>
      <w:lvlJc w:val="left"/>
      <w:pPr>
        <w:ind w:left="420" w:hanging="420"/>
      </w:pPr>
      <w:rPr>
        <w:rFonts w:hint="default"/>
      </w:rPr>
    </w:lvl>
    <w:lvl w:ilvl="1">
      <w:start w:val="1"/>
      <w:numFmt w:val="decimal"/>
      <w:lvlText w:val="1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0CD0A6B"/>
    <w:multiLevelType w:val="multilevel"/>
    <w:tmpl w:val="E806C614"/>
    <w:lvl w:ilvl="0">
      <w:start w:val="1"/>
      <w:numFmt w:val="decimal"/>
      <w:lvlText w:val="2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51282AA5"/>
    <w:multiLevelType w:val="multilevel"/>
    <w:tmpl w:val="1A50C9FE"/>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51D46D97"/>
    <w:multiLevelType w:val="hybridMultilevel"/>
    <w:tmpl w:val="EB8A9954"/>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42" w15:restartNumberingAfterBreak="0">
    <w:nsid w:val="52A07B5B"/>
    <w:multiLevelType w:val="multilevel"/>
    <w:tmpl w:val="F41C5C70"/>
    <w:lvl w:ilvl="0">
      <w:start w:val="1"/>
      <w:numFmt w:val="decimal"/>
      <w:lvlText w:val="1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53FB7909"/>
    <w:multiLevelType w:val="multilevel"/>
    <w:tmpl w:val="CB6A268C"/>
    <w:lvl w:ilvl="0">
      <w:start w:val="1"/>
      <w:numFmt w:val="decimal"/>
      <w:lvlText w:val="6.%1"/>
      <w:lvlJc w:val="left"/>
      <w:pPr>
        <w:ind w:left="502" w:hanging="360"/>
      </w:pPr>
      <w:rPr>
        <w:rFonts w:hint="default"/>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44" w15:restartNumberingAfterBreak="0">
    <w:nsid w:val="54A91921"/>
    <w:multiLevelType w:val="multilevel"/>
    <w:tmpl w:val="8D86E486"/>
    <w:lvl w:ilvl="0">
      <w:start w:val="17"/>
      <w:numFmt w:val="decimal"/>
      <w:lvlText w:val="%1"/>
      <w:lvlJc w:val="left"/>
      <w:pPr>
        <w:ind w:left="420" w:hanging="420"/>
      </w:pPr>
      <w:rPr>
        <w:rFonts w:hint="default"/>
      </w:rPr>
    </w:lvl>
    <w:lvl w:ilvl="1">
      <w:start w:val="1"/>
      <w:numFmt w:val="decimal"/>
      <w:lvlText w:val="3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553A65C6"/>
    <w:multiLevelType w:val="multilevel"/>
    <w:tmpl w:val="78165ABE"/>
    <w:lvl w:ilvl="0">
      <w:start w:val="1"/>
      <w:numFmt w:val="decimal"/>
      <w:lvlText w:val="2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55491F8A"/>
    <w:multiLevelType w:val="hybridMultilevel"/>
    <w:tmpl w:val="3B78DD0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7" w15:restartNumberingAfterBreak="0">
    <w:nsid w:val="55AE46B5"/>
    <w:multiLevelType w:val="multilevel"/>
    <w:tmpl w:val="2BE4295A"/>
    <w:lvl w:ilvl="0">
      <w:start w:val="1"/>
      <w:numFmt w:val="decimal"/>
      <w:lvlText w:val="2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55CC4B96"/>
    <w:multiLevelType w:val="multilevel"/>
    <w:tmpl w:val="595E02F4"/>
    <w:lvl w:ilvl="0">
      <w:start w:val="1"/>
      <w:numFmt w:val="decimal"/>
      <w:lvlText w:val="3/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57FA5430"/>
    <w:multiLevelType w:val="multilevel"/>
    <w:tmpl w:val="88BE4468"/>
    <w:lvl w:ilvl="0">
      <w:start w:val="4"/>
      <w:numFmt w:val="decimal"/>
      <w:lvlText w:val="%1"/>
      <w:lvlJc w:val="left"/>
      <w:pPr>
        <w:tabs>
          <w:tab w:val="num" w:pos="510"/>
        </w:tabs>
        <w:ind w:left="510" w:hanging="510"/>
      </w:pPr>
      <w:rPr>
        <w:rFonts w:hint="default"/>
      </w:rPr>
    </w:lvl>
    <w:lvl w:ilvl="1">
      <w:start w:val="1"/>
      <w:numFmt w:val="decimal"/>
      <w:lvlText w:val="13.%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59847673"/>
    <w:multiLevelType w:val="multilevel"/>
    <w:tmpl w:val="19984516"/>
    <w:lvl w:ilvl="0">
      <w:start w:val="4"/>
      <w:numFmt w:val="decimal"/>
      <w:lvlText w:val="%1"/>
      <w:lvlJc w:val="left"/>
      <w:pPr>
        <w:tabs>
          <w:tab w:val="num" w:pos="510"/>
        </w:tabs>
        <w:ind w:left="510" w:hanging="510"/>
      </w:pPr>
      <w:rPr>
        <w:rFonts w:hint="default"/>
      </w:rPr>
    </w:lvl>
    <w:lvl w:ilvl="1">
      <w:start w:val="1"/>
      <w:numFmt w:val="decimal"/>
      <w:lvlText w:val="9.%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59F96C2E"/>
    <w:multiLevelType w:val="multilevel"/>
    <w:tmpl w:val="A89CE806"/>
    <w:lvl w:ilvl="0">
      <w:start w:val="1"/>
      <w:numFmt w:val="decimal"/>
      <w:lvlText w:val="1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5A762C9B"/>
    <w:multiLevelType w:val="multilevel"/>
    <w:tmpl w:val="E6528F6C"/>
    <w:lvl w:ilvl="0">
      <w:start w:val="4"/>
      <w:numFmt w:val="decimal"/>
      <w:lvlText w:val="%1"/>
      <w:lvlJc w:val="left"/>
      <w:pPr>
        <w:tabs>
          <w:tab w:val="num" w:pos="510"/>
        </w:tabs>
        <w:ind w:left="510" w:hanging="510"/>
      </w:pPr>
      <w:rPr>
        <w:rFonts w:hint="default"/>
      </w:rPr>
    </w:lvl>
    <w:lvl w:ilvl="1">
      <w:start w:val="1"/>
      <w:numFmt w:val="decimal"/>
      <w:lvlText w:val="12.%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154" w15:restartNumberingAfterBreak="0">
    <w:nsid w:val="5AC57E47"/>
    <w:multiLevelType w:val="hybridMultilevel"/>
    <w:tmpl w:val="6066B296"/>
    <w:lvl w:ilvl="0" w:tplc="8880FAE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15:restartNumberingAfterBreak="0">
    <w:nsid w:val="5AF83669"/>
    <w:multiLevelType w:val="multilevel"/>
    <w:tmpl w:val="FF4A5C3C"/>
    <w:lvl w:ilvl="0">
      <w:start w:val="17"/>
      <w:numFmt w:val="decimal"/>
      <w:lvlText w:val="%1"/>
      <w:lvlJc w:val="left"/>
      <w:pPr>
        <w:ind w:left="420" w:hanging="420"/>
      </w:pPr>
      <w:rPr>
        <w:rFonts w:hint="default"/>
      </w:rPr>
    </w:lvl>
    <w:lvl w:ilvl="1">
      <w:start w:val="1"/>
      <w:numFmt w:val="decimal"/>
      <w:lvlText w:val="28.%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5BC97F98"/>
    <w:multiLevelType w:val="hybridMultilevel"/>
    <w:tmpl w:val="63947AE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57" w15:restartNumberingAfterBreak="0">
    <w:nsid w:val="5D22211F"/>
    <w:multiLevelType w:val="multilevel"/>
    <w:tmpl w:val="B0AC5F26"/>
    <w:lvl w:ilvl="0">
      <w:start w:val="1"/>
      <w:numFmt w:val="decimal"/>
      <w:lvlText w:val="23/2/%1"/>
      <w:lvlJc w:val="left"/>
      <w:pPr>
        <w:ind w:left="1495" w:hanging="360"/>
      </w:pPr>
      <w:rPr>
        <w:rFonts w:hint="default"/>
      </w:rPr>
    </w:lvl>
    <w:lvl w:ilvl="1">
      <w:start w:val="1"/>
      <w:numFmt w:val="lowerLetter"/>
      <w:lvlText w:val="%2)"/>
      <w:lvlJc w:val="left"/>
      <w:pPr>
        <w:ind w:left="1855" w:hanging="360"/>
      </w:pPr>
      <w:rPr>
        <w:rFonts w:hint="default"/>
      </w:rPr>
    </w:lvl>
    <w:lvl w:ilvl="2">
      <w:start w:val="1"/>
      <w:numFmt w:val="lowerRoman"/>
      <w:lvlText w:val="%3)"/>
      <w:lvlJc w:val="left"/>
      <w:pPr>
        <w:ind w:left="2215" w:hanging="360"/>
      </w:pPr>
      <w:rPr>
        <w:rFonts w:hint="default"/>
      </w:rPr>
    </w:lvl>
    <w:lvl w:ilvl="3">
      <w:start w:val="1"/>
      <w:numFmt w:val="decimal"/>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158" w15:restartNumberingAfterBreak="0">
    <w:nsid w:val="5E3326C1"/>
    <w:multiLevelType w:val="multilevel"/>
    <w:tmpl w:val="8F6CC5DA"/>
    <w:lvl w:ilvl="0">
      <w:start w:val="17"/>
      <w:numFmt w:val="decimal"/>
      <w:lvlText w:val="%1"/>
      <w:lvlJc w:val="left"/>
      <w:pPr>
        <w:ind w:left="420" w:hanging="420"/>
      </w:pPr>
      <w:rPr>
        <w:rFonts w:hint="default"/>
      </w:rPr>
    </w:lvl>
    <w:lvl w:ilvl="1">
      <w:start w:val="1"/>
      <w:numFmt w:val="decimal"/>
      <w:lvlText w:val="3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5E442A70"/>
    <w:multiLevelType w:val="hybridMultilevel"/>
    <w:tmpl w:val="682010B6"/>
    <w:lvl w:ilvl="0" w:tplc="040C0007">
      <w:start w:val="1"/>
      <w:numFmt w:val="bullet"/>
      <w:lvlText w:val=""/>
      <w:lvlPicBulletId w:val="0"/>
      <w:lvlJc w:val="left"/>
      <w:pPr>
        <w:ind w:left="1457" w:hanging="360"/>
      </w:pPr>
      <w:rPr>
        <w:rFonts w:ascii="Symbol" w:hAnsi="Symbol" w:hint="default"/>
      </w:rPr>
    </w:lvl>
    <w:lvl w:ilvl="1" w:tplc="040C0003" w:tentative="1">
      <w:start w:val="1"/>
      <w:numFmt w:val="bullet"/>
      <w:lvlText w:val="o"/>
      <w:lvlJc w:val="left"/>
      <w:pPr>
        <w:ind w:left="2177" w:hanging="360"/>
      </w:pPr>
      <w:rPr>
        <w:rFonts w:ascii="Courier New" w:hAnsi="Courier New" w:cs="Courier New" w:hint="default"/>
      </w:rPr>
    </w:lvl>
    <w:lvl w:ilvl="2" w:tplc="040C0005" w:tentative="1">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160" w15:restartNumberingAfterBreak="0">
    <w:nsid w:val="5EE413B4"/>
    <w:multiLevelType w:val="hybridMultilevel"/>
    <w:tmpl w:val="25BAAFD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61" w15:restartNumberingAfterBreak="0">
    <w:nsid w:val="5F050A4A"/>
    <w:multiLevelType w:val="hybridMultilevel"/>
    <w:tmpl w:val="B8F6351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2" w15:restartNumberingAfterBreak="0">
    <w:nsid w:val="5F3E28F1"/>
    <w:multiLevelType w:val="multilevel"/>
    <w:tmpl w:val="90CAF88C"/>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60736B56"/>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4" w15:restartNumberingAfterBreak="0">
    <w:nsid w:val="618C01B3"/>
    <w:multiLevelType w:val="multilevel"/>
    <w:tmpl w:val="8ACC4A36"/>
    <w:lvl w:ilvl="0">
      <w:start w:val="17"/>
      <w:numFmt w:val="decimal"/>
      <w:lvlText w:val="%1"/>
      <w:lvlJc w:val="left"/>
      <w:pPr>
        <w:ind w:left="420" w:hanging="420"/>
      </w:pPr>
      <w:rPr>
        <w:rFonts w:hint="default"/>
      </w:rPr>
    </w:lvl>
    <w:lvl w:ilvl="1">
      <w:start w:val="1"/>
      <w:numFmt w:val="decimal"/>
      <w:lvlText w:val="2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3197FDE"/>
    <w:multiLevelType w:val="multilevel"/>
    <w:tmpl w:val="F880F53C"/>
    <w:lvl w:ilvl="0">
      <w:start w:val="4"/>
      <w:numFmt w:val="decimal"/>
      <w:lvlText w:val="%1"/>
      <w:lvlJc w:val="left"/>
      <w:pPr>
        <w:tabs>
          <w:tab w:val="num" w:pos="510"/>
        </w:tabs>
        <w:ind w:left="510" w:hanging="510"/>
      </w:pPr>
      <w:rPr>
        <w:rFonts w:hint="default"/>
      </w:rPr>
    </w:lvl>
    <w:lvl w:ilvl="1">
      <w:start w:val="1"/>
      <w:numFmt w:val="decimal"/>
      <w:lvlText w:val="1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63A747D3"/>
    <w:multiLevelType w:val="multilevel"/>
    <w:tmpl w:val="4E3E2D6A"/>
    <w:lvl w:ilvl="0">
      <w:start w:val="1"/>
      <w:numFmt w:val="decimal"/>
      <w:lvlText w:val="1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643D48D0"/>
    <w:multiLevelType w:val="multilevel"/>
    <w:tmpl w:val="B1B60FAC"/>
    <w:lvl w:ilvl="0">
      <w:start w:val="15"/>
      <w:numFmt w:val="decimal"/>
      <w:lvlText w:val="%1"/>
      <w:lvlJc w:val="left"/>
      <w:pPr>
        <w:ind w:left="420" w:hanging="420"/>
      </w:pPr>
      <w:rPr>
        <w:rFonts w:hint="default"/>
      </w:rPr>
    </w:lvl>
    <w:lvl w:ilvl="1">
      <w:start w:val="1"/>
      <w:numFmt w:val="decimal"/>
      <w:lvlText w:val="1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64502B08"/>
    <w:multiLevelType w:val="multilevel"/>
    <w:tmpl w:val="13D41B12"/>
    <w:lvl w:ilvl="0">
      <w:start w:val="4"/>
      <w:numFmt w:val="decimal"/>
      <w:lvlText w:val="%1"/>
      <w:lvlJc w:val="left"/>
      <w:pPr>
        <w:tabs>
          <w:tab w:val="num" w:pos="510"/>
        </w:tabs>
        <w:ind w:left="510" w:hanging="510"/>
      </w:pPr>
      <w:rPr>
        <w:rFonts w:hint="default"/>
      </w:rPr>
    </w:lvl>
    <w:lvl w:ilvl="1">
      <w:start w:val="1"/>
      <w:numFmt w:val="decimal"/>
      <w:lvlText w:val="8.%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646373DD"/>
    <w:multiLevelType w:val="multilevel"/>
    <w:tmpl w:val="4E1E3E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15:restartNumberingAfterBreak="0">
    <w:nsid w:val="650428BE"/>
    <w:multiLevelType w:val="multilevel"/>
    <w:tmpl w:val="D16A8C2C"/>
    <w:lvl w:ilvl="0">
      <w:start w:val="1"/>
      <w:numFmt w:val="decimal"/>
      <w:lvlText w:val="38/%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71" w15:restartNumberingAfterBreak="0">
    <w:nsid w:val="66547FB4"/>
    <w:multiLevelType w:val="hybridMultilevel"/>
    <w:tmpl w:val="E7DCA6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2" w15:restartNumberingAfterBreak="0">
    <w:nsid w:val="66AE728A"/>
    <w:multiLevelType w:val="multilevel"/>
    <w:tmpl w:val="5EF2E25E"/>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66C97B5F"/>
    <w:multiLevelType w:val="hybridMultilevel"/>
    <w:tmpl w:val="68EEE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66D6755C"/>
    <w:multiLevelType w:val="hybridMultilevel"/>
    <w:tmpl w:val="E55C7864"/>
    <w:lvl w:ilvl="0" w:tplc="3AFA172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5" w15:restartNumberingAfterBreak="0">
    <w:nsid w:val="67B42B66"/>
    <w:multiLevelType w:val="multilevel"/>
    <w:tmpl w:val="C35ADB54"/>
    <w:lvl w:ilvl="0">
      <w:start w:val="1"/>
      <w:numFmt w:val="decimal"/>
      <w:lvlText w:val="14/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67EB7560"/>
    <w:multiLevelType w:val="hybridMultilevel"/>
    <w:tmpl w:val="7826E5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7" w15:restartNumberingAfterBreak="0">
    <w:nsid w:val="697739E9"/>
    <w:multiLevelType w:val="multilevel"/>
    <w:tmpl w:val="8DF458C4"/>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8" w15:restartNumberingAfterBreak="0">
    <w:nsid w:val="6AA04072"/>
    <w:multiLevelType w:val="multilevel"/>
    <w:tmpl w:val="A9469686"/>
    <w:lvl w:ilvl="0">
      <w:start w:val="17"/>
      <w:numFmt w:val="decimal"/>
      <w:lvlText w:val="%1"/>
      <w:lvlJc w:val="left"/>
      <w:pPr>
        <w:ind w:left="420" w:hanging="420"/>
      </w:pPr>
      <w:rPr>
        <w:rFonts w:hint="default"/>
      </w:rPr>
    </w:lvl>
    <w:lvl w:ilvl="1">
      <w:start w:val="1"/>
      <w:numFmt w:val="decimal"/>
      <w:lvlText w:val="38.%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6C1C4FA8"/>
    <w:multiLevelType w:val="multilevel"/>
    <w:tmpl w:val="D344864E"/>
    <w:lvl w:ilvl="0">
      <w:start w:val="1"/>
      <w:numFmt w:val="decimal"/>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6DA35197"/>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1" w15:restartNumberingAfterBreak="0">
    <w:nsid w:val="6E61571B"/>
    <w:multiLevelType w:val="multilevel"/>
    <w:tmpl w:val="2DECFFBE"/>
    <w:lvl w:ilvl="0">
      <w:start w:val="1"/>
      <w:numFmt w:val="decimal"/>
      <w:lvlText w:val="3/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6F920C3F"/>
    <w:multiLevelType w:val="hybridMultilevel"/>
    <w:tmpl w:val="2A2ADFB0"/>
    <w:lvl w:ilvl="0" w:tplc="A404961E">
      <w:start w:val="1"/>
      <w:numFmt w:val="lowerLetter"/>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3" w15:restartNumberingAfterBreak="0">
    <w:nsid w:val="6FD91571"/>
    <w:multiLevelType w:val="hybridMultilevel"/>
    <w:tmpl w:val="9F2AA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4" w15:restartNumberingAfterBreak="0">
    <w:nsid w:val="7024613C"/>
    <w:multiLevelType w:val="hybridMultilevel"/>
    <w:tmpl w:val="02D27522"/>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85" w15:restartNumberingAfterBreak="0">
    <w:nsid w:val="705F2EF8"/>
    <w:multiLevelType w:val="multilevel"/>
    <w:tmpl w:val="9356F24C"/>
    <w:lvl w:ilvl="0">
      <w:start w:val="1"/>
      <w:numFmt w:val="decimal"/>
      <w:lvlText w:val="3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6" w15:restartNumberingAfterBreak="0">
    <w:nsid w:val="70C579B3"/>
    <w:multiLevelType w:val="multilevel"/>
    <w:tmpl w:val="787E15CE"/>
    <w:lvl w:ilvl="0">
      <w:start w:val="1"/>
      <w:numFmt w:val="decimal"/>
      <w:lvlText w:val="28/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15:restartNumberingAfterBreak="0">
    <w:nsid w:val="71077A91"/>
    <w:multiLevelType w:val="hybridMultilevel"/>
    <w:tmpl w:val="AFCC9E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8" w15:restartNumberingAfterBreak="0">
    <w:nsid w:val="711863BD"/>
    <w:multiLevelType w:val="hybridMultilevel"/>
    <w:tmpl w:val="4C945CE6"/>
    <w:lvl w:ilvl="0" w:tplc="4D2E6E12">
      <w:start w:val="1"/>
      <w:numFmt w:val="lowerRoman"/>
      <w:lvlText w:val="(%1)"/>
      <w:lvlJc w:val="left"/>
      <w:pPr>
        <w:tabs>
          <w:tab w:val="num" w:pos="720"/>
        </w:tabs>
        <w:ind w:left="720" w:firstLine="17"/>
      </w:pPr>
      <w:rPr>
        <w:rFonts w:hint="default"/>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9" w15:restartNumberingAfterBreak="0">
    <w:nsid w:val="71343392"/>
    <w:multiLevelType w:val="multilevel"/>
    <w:tmpl w:val="5E624808"/>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0" w15:restartNumberingAfterBreak="0">
    <w:nsid w:val="72377FCD"/>
    <w:multiLevelType w:val="multilevel"/>
    <w:tmpl w:val="BEE274F8"/>
    <w:lvl w:ilvl="0">
      <w:start w:val="1"/>
      <w:numFmt w:val="decimal"/>
      <w:lvlText w:val="20/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1" w15:restartNumberingAfterBreak="0">
    <w:nsid w:val="723F1A92"/>
    <w:multiLevelType w:val="hybridMultilevel"/>
    <w:tmpl w:val="EF8A2D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7321144E"/>
    <w:multiLevelType w:val="multilevel"/>
    <w:tmpl w:val="8D7E8C98"/>
    <w:lvl w:ilvl="0">
      <w:start w:val="1"/>
      <w:numFmt w:val="lowerRoman"/>
      <w:lvlText w:val="%1."/>
      <w:lvlJc w:val="right"/>
      <w:pPr>
        <w:tabs>
          <w:tab w:val="num" w:pos="1068"/>
        </w:tabs>
        <w:ind w:left="1068" w:hanging="360"/>
      </w:pPr>
    </w:lvl>
    <w:lvl w:ilvl="1">
      <w:start w:val="4"/>
      <w:numFmt w:val="decimal"/>
      <w:lvlText w:val="%2."/>
      <w:lvlJc w:val="left"/>
      <w:pPr>
        <w:ind w:left="1788" w:hanging="360"/>
      </w:pPr>
      <w:rPr>
        <w:rFonts w:hint="default"/>
        <w:b/>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93" w15:restartNumberingAfterBreak="0">
    <w:nsid w:val="73A132C1"/>
    <w:multiLevelType w:val="hybridMultilevel"/>
    <w:tmpl w:val="912828B8"/>
    <w:lvl w:ilvl="0" w:tplc="FFFFFFFF">
      <w:numFmt w:val="bullet"/>
      <w:lvlText w:val="-"/>
      <w:lvlJc w:val="left"/>
      <w:pPr>
        <w:tabs>
          <w:tab w:val="num" w:pos="727"/>
        </w:tabs>
        <w:ind w:left="727" w:hanging="720"/>
      </w:pPr>
      <w:rPr>
        <w:rFonts w:hint="default"/>
        <w:sz w:val="24"/>
      </w:rPr>
    </w:lvl>
    <w:lvl w:ilvl="1" w:tplc="FFFFFFFF" w:tentative="1">
      <w:start w:val="1"/>
      <w:numFmt w:val="lowerLetter"/>
      <w:lvlText w:val="%2."/>
      <w:lvlJc w:val="left"/>
      <w:pPr>
        <w:tabs>
          <w:tab w:val="num" w:pos="439"/>
        </w:tabs>
        <w:ind w:left="439" w:hanging="360"/>
      </w:pPr>
    </w:lvl>
    <w:lvl w:ilvl="2" w:tplc="FFFFFFFF" w:tentative="1">
      <w:start w:val="1"/>
      <w:numFmt w:val="lowerRoman"/>
      <w:lvlText w:val="%3."/>
      <w:lvlJc w:val="right"/>
      <w:pPr>
        <w:tabs>
          <w:tab w:val="num" w:pos="1159"/>
        </w:tabs>
        <w:ind w:left="1159" w:hanging="180"/>
      </w:pPr>
    </w:lvl>
    <w:lvl w:ilvl="3" w:tplc="FFFFFFFF" w:tentative="1">
      <w:start w:val="1"/>
      <w:numFmt w:val="decimal"/>
      <w:lvlText w:val="%4."/>
      <w:lvlJc w:val="left"/>
      <w:pPr>
        <w:tabs>
          <w:tab w:val="num" w:pos="1879"/>
        </w:tabs>
        <w:ind w:left="1879" w:hanging="360"/>
      </w:pPr>
    </w:lvl>
    <w:lvl w:ilvl="4" w:tplc="FFFFFFFF" w:tentative="1">
      <w:start w:val="1"/>
      <w:numFmt w:val="lowerLetter"/>
      <w:lvlText w:val="%5."/>
      <w:lvlJc w:val="left"/>
      <w:pPr>
        <w:tabs>
          <w:tab w:val="num" w:pos="2599"/>
        </w:tabs>
        <w:ind w:left="2599" w:hanging="360"/>
      </w:pPr>
    </w:lvl>
    <w:lvl w:ilvl="5" w:tplc="FFFFFFFF" w:tentative="1">
      <w:start w:val="1"/>
      <w:numFmt w:val="lowerRoman"/>
      <w:lvlText w:val="%6."/>
      <w:lvlJc w:val="right"/>
      <w:pPr>
        <w:tabs>
          <w:tab w:val="num" w:pos="3319"/>
        </w:tabs>
        <w:ind w:left="3319" w:hanging="180"/>
      </w:pPr>
    </w:lvl>
    <w:lvl w:ilvl="6" w:tplc="FFFFFFFF" w:tentative="1">
      <w:start w:val="1"/>
      <w:numFmt w:val="decimal"/>
      <w:lvlText w:val="%7."/>
      <w:lvlJc w:val="left"/>
      <w:pPr>
        <w:tabs>
          <w:tab w:val="num" w:pos="4039"/>
        </w:tabs>
        <w:ind w:left="4039" w:hanging="360"/>
      </w:pPr>
    </w:lvl>
    <w:lvl w:ilvl="7" w:tplc="FFFFFFFF" w:tentative="1">
      <w:start w:val="1"/>
      <w:numFmt w:val="lowerLetter"/>
      <w:lvlText w:val="%8."/>
      <w:lvlJc w:val="left"/>
      <w:pPr>
        <w:tabs>
          <w:tab w:val="num" w:pos="4759"/>
        </w:tabs>
        <w:ind w:left="4759" w:hanging="360"/>
      </w:pPr>
    </w:lvl>
    <w:lvl w:ilvl="8" w:tplc="FFFFFFFF" w:tentative="1">
      <w:start w:val="1"/>
      <w:numFmt w:val="lowerRoman"/>
      <w:lvlText w:val="%9."/>
      <w:lvlJc w:val="right"/>
      <w:pPr>
        <w:tabs>
          <w:tab w:val="num" w:pos="5479"/>
        </w:tabs>
        <w:ind w:left="5479" w:hanging="180"/>
      </w:pPr>
    </w:lvl>
  </w:abstractNum>
  <w:abstractNum w:abstractNumId="194" w15:restartNumberingAfterBreak="0">
    <w:nsid w:val="73AF4FCD"/>
    <w:multiLevelType w:val="multilevel"/>
    <w:tmpl w:val="47145204"/>
    <w:lvl w:ilvl="0">
      <w:start w:val="1"/>
      <w:numFmt w:val="decimal"/>
      <w:lvlText w:val="1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5" w15:restartNumberingAfterBreak="0">
    <w:nsid w:val="743279F2"/>
    <w:multiLevelType w:val="hybridMultilevel"/>
    <w:tmpl w:val="5BF2E2DC"/>
    <w:lvl w:ilvl="0" w:tplc="93EAEE1E">
      <w:start w:val="1"/>
      <w:numFmt w:val="decimal"/>
      <w:lvlText w:val="%1."/>
      <w:lvlJc w:val="left"/>
      <w:pPr>
        <w:ind w:left="720" w:hanging="360"/>
      </w:pPr>
      <w:rPr>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6" w15:restartNumberingAfterBreak="0">
    <w:nsid w:val="7473410C"/>
    <w:multiLevelType w:val="multilevel"/>
    <w:tmpl w:val="6C6E5082"/>
    <w:lvl w:ilvl="0">
      <w:start w:val="1"/>
      <w:numFmt w:val="decimal"/>
      <w:lvlText w:val="3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7" w15:restartNumberingAfterBreak="0">
    <w:nsid w:val="74D73519"/>
    <w:multiLevelType w:val="multilevel"/>
    <w:tmpl w:val="A4C8243E"/>
    <w:lvl w:ilvl="0">
      <w:start w:val="17"/>
      <w:numFmt w:val="decimal"/>
      <w:lvlText w:val="%1"/>
      <w:lvlJc w:val="left"/>
      <w:pPr>
        <w:ind w:left="420" w:hanging="420"/>
      </w:pPr>
      <w:rPr>
        <w:rFonts w:hint="default"/>
      </w:rPr>
    </w:lvl>
    <w:lvl w:ilvl="1">
      <w:start w:val="1"/>
      <w:numFmt w:val="decimal"/>
      <w:lvlText w:val="3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57A1AA8"/>
    <w:multiLevelType w:val="hybridMultilevel"/>
    <w:tmpl w:val="45A0829E"/>
    <w:lvl w:ilvl="0" w:tplc="C5422AEC">
      <w:start w:val="1"/>
      <w:numFmt w:val="bullet"/>
      <w:pStyle w:val="Listepuces2"/>
      <w:lvlText w:val=""/>
      <w:lvlJc w:val="left"/>
      <w:pPr>
        <w:tabs>
          <w:tab w:val="num" w:pos="643"/>
        </w:tabs>
        <w:ind w:left="643" w:hanging="360"/>
      </w:pPr>
      <w:rPr>
        <w:rFonts w:ascii="Symbol" w:hAnsi="Symbol" w:hint="default"/>
        <w:sz w:val="20"/>
      </w:rPr>
    </w:lvl>
    <w:lvl w:ilvl="1" w:tplc="E2C6663C">
      <w:start w:val="1"/>
      <w:numFmt w:val="lowerLetter"/>
      <w:lvlText w:val="%2)"/>
      <w:lvlJc w:val="left"/>
      <w:pPr>
        <w:tabs>
          <w:tab w:val="num" w:pos="1440"/>
        </w:tabs>
        <w:ind w:left="1440" w:hanging="360"/>
      </w:pPr>
      <w:rPr>
        <w:rFonts w:hint="default"/>
      </w:rPr>
    </w:lvl>
    <w:lvl w:ilvl="2" w:tplc="83247C38" w:tentative="1">
      <w:start w:val="1"/>
      <w:numFmt w:val="bullet"/>
      <w:lvlText w:val=""/>
      <w:lvlJc w:val="left"/>
      <w:pPr>
        <w:tabs>
          <w:tab w:val="num" w:pos="2160"/>
        </w:tabs>
        <w:ind w:left="2160" w:hanging="360"/>
      </w:pPr>
      <w:rPr>
        <w:rFonts w:ascii="Wingdings" w:hAnsi="Wingdings" w:hint="default"/>
      </w:rPr>
    </w:lvl>
    <w:lvl w:ilvl="3" w:tplc="D91A5764" w:tentative="1">
      <w:start w:val="1"/>
      <w:numFmt w:val="bullet"/>
      <w:lvlText w:val=""/>
      <w:lvlJc w:val="left"/>
      <w:pPr>
        <w:tabs>
          <w:tab w:val="num" w:pos="2880"/>
        </w:tabs>
        <w:ind w:left="2880" w:hanging="360"/>
      </w:pPr>
      <w:rPr>
        <w:rFonts w:ascii="Symbol" w:hAnsi="Symbol" w:hint="default"/>
      </w:rPr>
    </w:lvl>
    <w:lvl w:ilvl="4" w:tplc="29283A02" w:tentative="1">
      <w:start w:val="1"/>
      <w:numFmt w:val="bullet"/>
      <w:lvlText w:val="o"/>
      <w:lvlJc w:val="left"/>
      <w:pPr>
        <w:tabs>
          <w:tab w:val="num" w:pos="3600"/>
        </w:tabs>
        <w:ind w:left="3600" w:hanging="360"/>
      </w:pPr>
      <w:rPr>
        <w:rFonts w:ascii="Courier New" w:hAnsi="Courier New" w:hint="default"/>
      </w:rPr>
    </w:lvl>
    <w:lvl w:ilvl="5" w:tplc="DF820398" w:tentative="1">
      <w:start w:val="1"/>
      <w:numFmt w:val="bullet"/>
      <w:lvlText w:val=""/>
      <w:lvlJc w:val="left"/>
      <w:pPr>
        <w:tabs>
          <w:tab w:val="num" w:pos="4320"/>
        </w:tabs>
        <w:ind w:left="4320" w:hanging="360"/>
      </w:pPr>
      <w:rPr>
        <w:rFonts w:ascii="Wingdings" w:hAnsi="Wingdings" w:hint="default"/>
      </w:rPr>
    </w:lvl>
    <w:lvl w:ilvl="6" w:tplc="50F65744" w:tentative="1">
      <w:start w:val="1"/>
      <w:numFmt w:val="bullet"/>
      <w:lvlText w:val=""/>
      <w:lvlJc w:val="left"/>
      <w:pPr>
        <w:tabs>
          <w:tab w:val="num" w:pos="5040"/>
        </w:tabs>
        <w:ind w:left="5040" w:hanging="360"/>
      </w:pPr>
      <w:rPr>
        <w:rFonts w:ascii="Symbol" w:hAnsi="Symbol" w:hint="default"/>
      </w:rPr>
    </w:lvl>
    <w:lvl w:ilvl="7" w:tplc="3D069D3C" w:tentative="1">
      <w:start w:val="1"/>
      <w:numFmt w:val="bullet"/>
      <w:lvlText w:val="o"/>
      <w:lvlJc w:val="left"/>
      <w:pPr>
        <w:tabs>
          <w:tab w:val="num" w:pos="5760"/>
        </w:tabs>
        <w:ind w:left="5760" w:hanging="360"/>
      </w:pPr>
      <w:rPr>
        <w:rFonts w:ascii="Courier New" w:hAnsi="Courier New" w:hint="default"/>
      </w:rPr>
    </w:lvl>
    <w:lvl w:ilvl="8" w:tplc="AD447F76"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5BB4EDB"/>
    <w:multiLevelType w:val="multilevel"/>
    <w:tmpl w:val="B77E0C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353"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0" w15:restartNumberingAfterBreak="0">
    <w:nsid w:val="778D405E"/>
    <w:multiLevelType w:val="hybridMultilevel"/>
    <w:tmpl w:val="1B42F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1" w15:restartNumberingAfterBreak="0">
    <w:nsid w:val="77D20D53"/>
    <w:multiLevelType w:val="multilevel"/>
    <w:tmpl w:val="D6727E24"/>
    <w:lvl w:ilvl="0">
      <w:start w:val="1"/>
      <w:numFmt w:val="decimal"/>
      <w:lvlText w:val="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2" w15:restartNumberingAfterBreak="0">
    <w:nsid w:val="79812FA9"/>
    <w:multiLevelType w:val="multilevel"/>
    <w:tmpl w:val="748244E8"/>
    <w:lvl w:ilvl="0">
      <w:start w:val="1"/>
      <w:numFmt w:val="decimal"/>
      <w:lvlText w:val="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3" w15:restartNumberingAfterBreak="0">
    <w:nsid w:val="7B7519CC"/>
    <w:multiLevelType w:val="multilevel"/>
    <w:tmpl w:val="B0A40AAE"/>
    <w:lvl w:ilvl="0">
      <w:start w:val="1"/>
      <w:numFmt w:val="decimal"/>
      <w:lvlText w:val="3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4" w15:restartNumberingAfterBreak="0">
    <w:nsid w:val="7DD474D4"/>
    <w:multiLevelType w:val="multilevel"/>
    <w:tmpl w:val="45EE3B2C"/>
    <w:lvl w:ilvl="0">
      <w:start w:val="17"/>
      <w:numFmt w:val="decimal"/>
      <w:lvlText w:val="%1"/>
      <w:lvlJc w:val="left"/>
      <w:pPr>
        <w:ind w:left="420" w:hanging="420"/>
      </w:pPr>
      <w:rPr>
        <w:rFonts w:hint="default"/>
      </w:rPr>
    </w:lvl>
    <w:lvl w:ilvl="1">
      <w:start w:val="1"/>
      <w:numFmt w:val="decimal"/>
      <w:lvlText w:val="4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7DEB6E59"/>
    <w:multiLevelType w:val="multilevel"/>
    <w:tmpl w:val="419C93C0"/>
    <w:lvl w:ilvl="0">
      <w:start w:val="4"/>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6" w15:restartNumberingAfterBreak="0">
    <w:nsid w:val="7FC631BB"/>
    <w:multiLevelType w:val="multilevel"/>
    <w:tmpl w:val="5FCECE14"/>
    <w:lvl w:ilvl="0">
      <w:start w:val="17"/>
      <w:numFmt w:val="decimal"/>
      <w:lvlText w:val="%1"/>
      <w:lvlJc w:val="left"/>
      <w:pPr>
        <w:ind w:left="420" w:hanging="420"/>
      </w:pPr>
      <w:rPr>
        <w:rFonts w:hint="default"/>
      </w:rPr>
    </w:lvl>
    <w:lvl w:ilvl="1">
      <w:start w:val="1"/>
      <w:numFmt w:val="decimal"/>
      <w:lvlText w:val="2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9"/>
  </w:num>
  <w:num w:numId="2">
    <w:abstractNumId w:val="199"/>
  </w:num>
  <w:num w:numId="3">
    <w:abstractNumId w:val="60"/>
  </w:num>
  <w:num w:numId="4">
    <w:abstractNumId w:val="153"/>
  </w:num>
  <w:num w:numId="5">
    <w:abstractNumId w:val="129"/>
  </w:num>
  <w:num w:numId="6">
    <w:abstractNumId w:val="98"/>
  </w:num>
  <w:num w:numId="7">
    <w:abstractNumId w:val="4"/>
  </w:num>
  <w:num w:numId="8">
    <w:abstractNumId w:val="92"/>
  </w:num>
  <w:num w:numId="9">
    <w:abstractNumId w:val="96"/>
  </w:num>
  <w:num w:numId="10">
    <w:abstractNumId w:val="119"/>
  </w:num>
  <w:num w:numId="11">
    <w:abstractNumId w:val="183"/>
  </w:num>
  <w:num w:numId="12">
    <w:abstractNumId w:val="93"/>
  </w:num>
  <w:num w:numId="13">
    <w:abstractNumId w:val="167"/>
  </w:num>
  <w:num w:numId="14">
    <w:abstractNumId w:val="44"/>
  </w:num>
  <w:num w:numId="15">
    <w:abstractNumId w:val="27"/>
  </w:num>
  <w:num w:numId="16">
    <w:abstractNumId w:val="192"/>
  </w:num>
  <w:num w:numId="17">
    <w:abstractNumId w:val="121"/>
  </w:num>
  <w:num w:numId="18">
    <w:abstractNumId w:val="14"/>
  </w:num>
  <w:num w:numId="19">
    <w:abstractNumId w:val="58"/>
  </w:num>
  <w:num w:numId="20">
    <w:abstractNumId w:val="74"/>
  </w:num>
  <w:num w:numId="21">
    <w:abstractNumId w:val="84"/>
  </w:num>
  <w:num w:numId="22">
    <w:abstractNumId w:val="140"/>
  </w:num>
  <w:num w:numId="23">
    <w:abstractNumId w:val="0"/>
  </w:num>
  <w:num w:numId="24">
    <w:abstractNumId w:val="146"/>
  </w:num>
  <w:num w:numId="25">
    <w:abstractNumId w:val="148"/>
  </w:num>
  <w:num w:numId="26">
    <w:abstractNumId w:val="30"/>
  </w:num>
  <w:num w:numId="27">
    <w:abstractNumId w:val="160"/>
  </w:num>
  <w:num w:numId="28">
    <w:abstractNumId w:val="181"/>
  </w:num>
  <w:num w:numId="29">
    <w:abstractNumId w:val="32"/>
  </w:num>
  <w:num w:numId="30">
    <w:abstractNumId w:val="136"/>
  </w:num>
  <w:num w:numId="31">
    <w:abstractNumId w:val="48"/>
  </w:num>
  <w:num w:numId="32">
    <w:abstractNumId w:val="106"/>
  </w:num>
  <w:num w:numId="33">
    <w:abstractNumId w:val="17"/>
  </w:num>
  <w:num w:numId="34">
    <w:abstractNumId w:val="115"/>
  </w:num>
  <w:num w:numId="35">
    <w:abstractNumId w:val="46"/>
  </w:num>
  <w:num w:numId="36">
    <w:abstractNumId w:val="2"/>
  </w:num>
  <w:num w:numId="37">
    <w:abstractNumId w:val="108"/>
  </w:num>
  <w:num w:numId="38">
    <w:abstractNumId w:val="3"/>
  </w:num>
  <w:num w:numId="39">
    <w:abstractNumId w:val="172"/>
  </w:num>
  <w:num w:numId="40">
    <w:abstractNumId w:val="95"/>
  </w:num>
  <w:num w:numId="41">
    <w:abstractNumId w:val="82"/>
  </w:num>
  <w:num w:numId="42">
    <w:abstractNumId w:val="134"/>
  </w:num>
  <w:num w:numId="43">
    <w:abstractNumId w:val="105"/>
  </w:num>
  <w:num w:numId="44">
    <w:abstractNumId w:val="52"/>
  </w:num>
  <w:num w:numId="45">
    <w:abstractNumId w:val="135"/>
  </w:num>
  <w:num w:numId="46">
    <w:abstractNumId w:val="162"/>
  </w:num>
  <w:num w:numId="47">
    <w:abstractNumId w:val="107"/>
  </w:num>
  <w:num w:numId="48">
    <w:abstractNumId w:val="18"/>
  </w:num>
  <w:num w:numId="49">
    <w:abstractNumId w:val="116"/>
  </w:num>
  <w:num w:numId="50">
    <w:abstractNumId w:val="5"/>
  </w:num>
  <w:num w:numId="51">
    <w:abstractNumId w:val="12"/>
  </w:num>
  <w:num w:numId="52">
    <w:abstractNumId w:val="151"/>
  </w:num>
  <w:num w:numId="53">
    <w:abstractNumId w:val="100"/>
  </w:num>
  <w:num w:numId="54">
    <w:abstractNumId w:val="61"/>
  </w:num>
  <w:num w:numId="55">
    <w:abstractNumId w:val="114"/>
  </w:num>
  <w:num w:numId="56">
    <w:abstractNumId w:val="117"/>
  </w:num>
  <w:num w:numId="57">
    <w:abstractNumId w:val="112"/>
  </w:num>
  <w:num w:numId="58">
    <w:abstractNumId w:val="7"/>
  </w:num>
  <w:num w:numId="59">
    <w:abstractNumId w:val="67"/>
  </w:num>
  <w:num w:numId="60">
    <w:abstractNumId w:val="39"/>
  </w:num>
  <w:num w:numId="61">
    <w:abstractNumId w:val="41"/>
  </w:num>
  <w:num w:numId="62">
    <w:abstractNumId w:val="175"/>
  </w:num>
  <w:num w:numId="63">
    <w:abstractNumId w:val="194"/>
  </w:num>
  <w:num w:numId="64">
    <w:abstractNumId w:val="28"/>
  </w:num>
  <w:num w:numId="65">
    <w:abstractNumId w:val="177"/>
  </w:num>
  <w:num w:numId="66">
    <w:abstractNumId w:val="166"/>
  </w:num>
  <w:num w:numId="67">
    <w:abstractNumId w:val="142"/>
  </w:num>
  <w:num w:numId="68">
    <w:abstractNumId w:val="126"/>
  </w:num>
  <w:num w:numId="69">
    <w:abstractNumId w:val="75"/>
  </w:num>
  <w:num w:numId="70">
    <w:abstractNumId w:val="45"/>
  </w:num>
  <w:num w:numId="71">
    <w:abstractNumId w:val="201"/>
  </w:num>
  <w:num w:numId="72">
    <w:abstractNumId w:val="109"/>
  </w:num>
  <w:num w:numId="73">
    <w:abstractNumId w:val="120"/>
  </w:num>
  <w:num w:numId="74">
    <w:abstractNumId w:val="35"/>
  </w:num>
  <w:num w:numId="75">
    <w:abstractNumId w:val="190"/>
  </w:num>
  <w:num w:numId="76">
    <w:abstractNumId w:val="37"/>
  </w:num>
  <w:num w:numId="77">
    <w:abstractNumId w:val="47"/>
  </w:num>
  <w:num w:numId="78">
    <w:abstractNumId w:val="161"/>
  </w:num>
  <w:num w:numId="79">
    <w:abstractNumId w:val="179"/>
  </w:num>
  <w:num w:numId="80">
    <w:abstractNumId w:val="94"/>
  </w:num>
  <w:num w:numId="81">
    <w:abstractNumId w:val="157"/>
  </w:num>
  <w:num w:numId="82">
    <w:abstractNumId w:val="202"/>
  </w:num>
  <w:num w:numId="83">
    <w:abstractNumId w:val="22"/>
  </w:num>
  <w:num w:numId="84">
    <w:abstractNumId w:val="13"/>
  </w:num>
  <w:num w:numId="85">
    <w:abstractNumId w:val="139"/>
  </w:num>
  <w:num w:numId="86">
    <w:abstractNumId w:val="147"/>
  </w:num>
  <w:num w:numId="87">
    <w:abstractNumId w:val="113"/>
  </w:num>
  <w:num w:numId="88">
    <w:abstractNumId w:val="59"/>
  </w:num>
  <w:num w:numId="89">
    <w:abstractNumId w:val="145"/>
  </w:num>
  <w:num w:numId="90">
    <w:abstractNumId w:val="133"/>
  </w:num>
  <w:num w:numId="91">
    <w:abstractNumId w:val="186"/>
  </w:num>
  <w:num w:numId="92">
    <w:abstractNumId w:val="97"/>
  </w:num>
  <w:num w:numId="93">
    <w:abstractNumId w:val="71"/>
  </w:num>
  <w:num w:numId="94">
    <w:abstractNumId w:val="187"/>
  </w:num>
  <w:num w:numId="95">
    <w:abstractNumId w:val="103"/>
  </w:num>
  <w:num w:numId="96">
    <w:abstractNumId w:val="76"/>
  </w:num>
  <w:num w:numId="97">
    <w:abstractNumId w:val="196"/>
  </w:num>
  <w:num w:numId="98">
    <w:abstractNumId w:val="111"/>
  </w:num>
  <w:num w:numId="99">
    <w:abstractNumId w:val="132"/>
  </w:num>
  <w:num w:numId="100">
    <w:abstractNumId w:val="65"/>
  </w:num>
  <w:num w:numId="101">
    <w:abstractNumId w:val="34"/>
  </w:num>
  <w:num w:numId="102">
    <w:abstractNumId w:val="49"/>
  </w:num>
  <w:num w:numId="103">
    <w:abstractNumId w:val="16"/>
  </w:num>
  <w:num w:numId="104">
    <w:abstractNumId w:val="184"/>
  </w:num>
  <w:num w:numId="105">
    <w:abstractNumId w:val="141"/>
  </w:num>
  <w:num w:numId="106">
    <w:abstractNumId w:val="137"/>
  </w:num>
  <w:num w:numId="107">
    <w:abstractNumId w:val="156"/>
  </w:num>
  <w:num w:numId="108">
    <w:abstractNumId w:val="99"/>
  </w:num>
  <w:num w:numId="109">
    <w:abstractNumId w:val="66"/>
  </w:num>
  <w:num w:numId="110">
    <w:abstractNumId w:val="88"/>
  </w:num>
  <w:num w:numId="111">
    <w:abstractNumId w:val="128"/>
  </w:num>
  <w:num w:numId="112">
    <w:abstractNumId w:val="203"/>
  </w:num>
  <w:num w:numId="113">
    <w:abstractNumId w:val="62"/>
  </w:num>
  <w:num w:numId="114">
    <w:abstractNumId w:val="185"/>
  </w:num>
  <w:num w:numId="115">
    <w:abstractNumId w:val="73"/>
  </w:num>
  <w:num w:numId="116">
    <w:abstractNumId w:val="170"/>
  </w:num>
  <w:num w:numId="117">
    <w:abstractNumId w:val="56"/>
  </w:num>
  <w:num w:numId="118">
    <w:abstractNumId w:val="29"/>
  </w:num>
  <w:num w:numId="119">
    <w:abstractNumId w:val="205"/>
  </w:num>
  <w:num w:numId="120">
    <w:abstractNumId w:val="123"/>
  </w:num>
  <w:num w:numId="121">
    <w:abstractNumId w:val="53"/>
  </w:num>
  <w:num w:numId="122">
    <w:abstractNumId w:val="1"/>
  </w:num>
  <w:num w:numId="123">
    <w:abstractNumId w:val="77"/>
  </w:num>
  <w:num w:numId="124">
    <w:abstractNumId w:val="85"/>
  </w:num>
  <w:num w:numId="125">
    <w:abstractNumId w:val="63"/>
  </w:num>
  <w:num w:numId="126">
    <w:abstractNumId w:val="104"/>
  </w:num>
  <w:num w:numId="127">
    <w:abstractNumId w:val="168"/>
  </w:num>
  <w:num w:numId="128">
    <w:abstractNumId w:val="150"/>
  </w:num>
  <w:num w:numId="129">
    <w:abstractNumId w:val="25"/>
  </w:num>
  <w:num w:numId="130">
    <w:abstractNumId w:val="165"/>
  </w:num>
  <w:num w:numId="131">
    <w:abstractNumId w:val="152"/>
  </w:num>
  <w:num w:numId="132">
    <w:abstractNumId w:val="149"/>
  </w:num>
  <w:num w:numId="133">
    <w:abstractNumId w:val="26"/>
  </w:num>
  <w:num w:numId="134">
    <w:abstractNumId w:val="6"/>
  </w:num>
  <w:num w:numId="135">
    <w:abstractNumId w:val="10"/>
  </w:num>
  <w:num w:numId="136">
    <w:abstractNumId w:val="188"/>
  </w:num>
  <w:num w:numId="137">
    <w:abstractNumId w:val="23"/>
  </w:num>
  <w:num w:numId="138">
    <w:abstractNumId w:val="15"/>
  </w:num>
  <w:num w:numId="139">
    <w:abstractNumId w:val="138"/>
  </w:num>
  <w:num w:numId="140">
    <w:abstractNumId w:val="54"/>
  </w:num>
  <w:num w:numId="141">
    <w:abstractNumId w:val="42"/>
  </w:num>
  <w:num w:numId="142">
    <w:abstractNumId w:val="102"/>
  </w:num>
  <w:num w:numId="143">
    <w:abstractNumId w:val="19"/>
  </w:num>
  <w:num w:numId="144">
    <w:abstractNumId w:val="164"/>
  </w:num>
  <w:num w:numId="145">
    <w:abstractNumId w:val="189"/>
  </w:num>
  <w:num w:numId="146">
    <w:abstractNumId w:val="101"/>
  </w:num>
  <w:num w:numId="147">
    <w:abstractNumId w:val="40"/>
  </w:num>
  <w:num w:numId="148">
    <w:abstractNumId w:val="90"/>
  </w:num>
  <w:num w:numId="149">
    <w:abstractNumId w:val="80"/>
  </w:num>
  <w:num w:numId="150">
    <w:abstractNumId w:val="131"/>
  </w:num>
  <w:num w:numId="151">
    <w:abstractNumId w:val="155"/>
  </w:num>
  <w:num w:numId="152">
    <w:abstractNumId w:val="206"/>
  </w:num>
  <w:num w:numId="153">
    <w:abstractNumId w:val="81"/>
  </w:num>
  <w:num w:numId="154">
    <w:abstractNumId w:val="182"/>
  </w:num>
  <w:num w:numId="155">
    <w:abstractNumId w:val="57"/>
  </w:num>
  <w:num w:numId="156">
    <w:abstractNumId w:val="197"/>
  </w:num>
  <w:num w:numId="157">
    <w:abstractNumId w:val="144"/>
  </w:num>
  <w:num w:numId="158">
    <w:abstractNumId w:val="118"/>
  </w:num>
  <w:num w:numId="159">
    <w:abstractNumId w:val="158"/>
  </w:num>
  <w:num w:numId="160">
    <w:abstractNumId w:val="9"/>
  </w:num>
  <w:num w:numId="161">
    <w:abstractNumId w:val="31"/>
  </w:num>
  <w:num w:numId="162">
    <w:abstractNumId w:val="178"/>
  </w:num>
  <w:num w:numId="163">
    <w:abstractNumId w:val="36"/>
  </w:num>
  <w:num w:numId="164">
    <w:abstractNumId w:val="130"/>
  </w:num>
  <w:num w:numId="165">
    <w:abstractNumId w:val="127"/>
  </w:num>
  <w:num w:numId="166">
    <w:abstractNumId w:val="38"/>
  </w:num>
  <w:num w:numId="167">
    <w:abstractNumId w:val="204"/>
  </w:num>
  <w:num w:numId="168">
    <w:abstractNumId w:val="21"/>
  </w:num>
  <w:num w:numId="169">
    <w:abstractNumId w:val="55"/>
  </w:num>
  <w:num w:numId="170">
    <w:abstractNumId w:val="64"/>
  </w:num>
  <w:num w:numId="171">
    <w:abstractNumId w:val="171"/>
  </w:num>
  <w:num w:numId="172">
    <w:abstractNumId w:val="124"/>
  </w:num>
  <w:num w:numId="173">
    <w:abstractNumId w:val="11"/>
  </w:num>
  <w:num w:numId="174">
    <w:abstractNumId w:val="180"/>
  </w:num>
  <w:num w:numId="175">
    <w:abstractNumId w:val="8"/>
  </w:num>
  <w:num w:numId="176">
    <w:abstractNumId w:val="110"/>
  </w:num>
  <w:num w:numId="177">
    <w:abstractNumId w:val="89"/>
  </w:num>
  <w:num w:numId="178">
    <w:abstractNumId w:val="163"/>
  </w:num>
  <w:num w:numId="179">
    <w:abstractNumId w:val="174"/>
  </w:num>
  <w:num w:numId="180">
    <w:abstractNumId w:val="72"/>
  </w:num>
  <w:num w:numId="181">
    <w:abstractNumId w:val="70"/>
  </w:num>
  <w:num w:numId="182">
    <w:abstractNumId w:val="33"/>
  </w:num>
  <w:num w:numId="183">
    <w:abstractNumId w:val="143"/>
  </w:num>
  <w:num w:numId="184">
    <w:abstractNumId w:val="24"/>
  </w:num>
  <w:num w:numId="185">
    <w:abstractNumId w:val="87"/>
  </w:num>
  <w:num w:numId="186">
    <w:abstractNumId w:val="69"/>
  </w:num>
  <w:num w:numId="187">
    <w:abstractNumId w:val="122"/>
  </w:num>
  <w:num w:numId="188">
    <w:abstractNumId w:val="193"/>
  </w:num>
  <w:num w:numId="189">
    <w:abstractNumId w:val="78"/>
  </w:num>
  <w:num w:numId="190">
    <w:abstractNumId w:val="195"/>
  </w:num>
  <w:num w:numId="191">
    <w:abstractNumId w:val="173"/>
  </w:num>
  <w:num w:numId="192">
    <w:abstractNumId w:val="125"/>
  </w:num>
  <w:num w:numId="193">
    <w:abstractNumId w:val="51"/>
  </w:num>
  <w:num w:numId="194">
    <w:abstractNumId w:val="68"/>
  </w:num>
  <w:num w:numId="195">
    <w:abstractNumId w:val="83"/>
  </w:num>
  <w:num w:numId="196">
    <w:abstractNumId w:val="43"/>
  </w:num>
  <w:num w:numId="197">
    <w:abstractNumId w:val="20"/>
  </w:num>
  <w:num w:numId="198">
    <w:abstractNumId w:val="91"/>
  </w:num>
  <w:num w:numId="199">
    <w:abstractNumId w:val="198"/>
  </w:num>
  <w:num w:numId="200">
    <w:abstractNumId w:val="50"/>
  </w:num>
  <w:num w:numId="201">
    <w:abstractNumId w:val="154"/>
  </w:num>
  <w:num w:numId="202">
    <w:abstractNumId w:val="200"/>
  </w:num>
  <w:num w:numId="203">
    <w:abstractNumId w:val="86"/>
  </w:num>
  <w:num w:numId="204">
    <w:abstractNumId w:val="79"/>
  </w:num>
  <w:num w:numId="205">
    <w:abstractNumId w:val="176"/>
  </w:num>
  <w:num w:numId="206">
    <w:abstractNumId w:val="159"/>
  </w:num>
  <w:num w:numId="207">
    <w:abstractNumId w:val="191"/>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5D"/>
    <w:rsid w:val="000000D8"/>
    <w:rsid w:val="00000B7E"/>
    <w:rsid w:val="00001A28"/>
    <w:rsid w:val="00003620"/>
    <w:rsid w:val="00004FBD"/>
    <w:rsid w:val="000054E3"/>
    <w:rsid w:val="00005AA1"/>
    <w:rsid w:val="00007ACD"/>
    <w:rsid w:val="00010934"/>
    <w:rsid w:val="0001116A"/>
    <w:rsid w:val="00011B8D"/>
    <w:rsid w:val="0001477F"/>
    <w:rsid w:val="000147F7"/>
    <w:rsid w:val="00015AFA"/>
    <w:rsid w:val="000166D5"/>
    <w:rsid w:val="00017F58"/>
    <w:rsid w:val="00020168"/>
    <w:rsid w:val="00020572"/>
    <w:rsid w:val="00021784"/>
    <w:rsid w:val="0002438C"/>
    <w:rsid w:val="00024F3D"/>
    <w:rsid w:val="000267E6"/>
    <w:rsid w:val="0002788F"/>
    <w:rsid w:val="00030909"/>
    <w:rsid w:val="00031BCF"/>
    <w:rsid w:val="00032CDA"/>
    <w:rsid w:val="00034B9D"/>
    <w:rsid w:val="00034FF1"/>
    <w:rsid w:val="0003506E"/>
    <w:rsid w:val="0003631A"/>
    <w:rsid w:val="000369C1"/>
    <w:rsid w:val="0004181A"/>
    <w:rsid w:val="00044E69"/>
    <w:rsid w:val="000458D4"/>
    <w:rsid w:val="000541CB"/>
    <w:rsid w:val="00054790"/>
    <w:rsid w:val="00055ABA"/>
    <w:rsid w:val="00056A71"/>
    <w:rsid w:val="00057D30"/>
    <w:rsid w:val="00057F1E"/>
    <w:rsid w:val="000622E1"/>
    <w:rsid w:val="000624D6"/>
    <w:rsid w:val="000632DD"/>
    <w:rsid w:val="0006431A"/>
    <w:rsid w:val="00065FC9"/>
    <w:rsid w:val="000660DE"/>
    <w:rsid w:val="00067AA3"/>
    <w:rsid w:val="0007167D"/>
    <w:rsid w:val="000724ED"/>
    <w:rsid w:val="0007292A"/>
    <w:rsid w:val="00073F1F"/>
    <w:rsid w:val="00074010"/>
    <w:rsid w:val="0008042F"/>
    <w:rsid w:val="0008065A"/>
    <w:rsid w:val="0008384D"/>
    <w:rsid w:val="00083F8D"/>
    <w:rsid w:val="0008644A"/>
    <w:rsid w:val="000872F8"/>
    <w:rsid w:val="00087916"/>
    <w:rsid w:val="00090312"/>
    <w:rsid w:val="00091030"/>
    <w:rsid w:val="00091945"/>
    <w:rsid w:val="0009245D"/>
    <w:rsid w:val="00093DFF"/>
    <w:rsid w:val="000958F6"/>
    <w:rsid w:val="00097C3B"/>
    <w:rsid w:val="000A19D9"/>
    <w:rsid w:val="000A268F"/>
    <w:rsid w:val="000A2FB1"/>
    <w:rsid w:val="000A332E"/>
    <w:rsid w:val="000A33A5"/>
    <w:rsid w:val="000A5E4D"/>
    <w:rsid w:val="000B333B"/>
    <w:rsid w:val="000B3ABC"/>
    <w:rsid w:val="000B3BFF"/>
    <w:rsid w:val="000B7E7B"/>
    <w:rsid w:val="000C1464"/>
    <w:rsid w:val="000C2682"/>
    <w:rsid w:val="000C2E9C"/>
    <w:rsid w:val="000C4CF8"/>
    <w:rsid w:val="000C5B98"/>
    <w:rsid w:val="000C636B"/>
    <w:rsid w:val="000D158F"/>
    <w:rsid w:val="000D1682"/>
    <w:rsid w:val="000D30C5"/>
    <w:rsid w:val="000D4A9A"/>
    <w:rsid w:val="000D5A0A"/>
    <w:rsid w:val="000D5ED3"/>
    <w:rsid w:val="000D6016"/>
    <w:rsid w:val="000D6DDD"/>
    <w:rsid w:val="000E05FC"/>
    <w:rsid w:val="000E11C8"/>
    <w:rsid w:val="000E127A"/>
    <w:rsid w:val="000E158F"/>
    <w:rsid w:val="000E2226"/>
    <w:rsid w:val="000E5A3E"/>
    <w:rsid w:val="000E6B0C"/>
    <w:rsid w:val="000F0AE1"/>
    <w:rsid w:val="000F4511"/>
    <w:rsid w:val="000F4594"/>
    <w:rsid w:val="000F643A"/>
    <w:rsid w:val="000F6B2B"/>
    <w:rsid w:val="001002ED"/>
    <w:rsid w:val="00101C8F"/>
    <w:rsid w:val="0010312B"/>
    <w:rsid w:val="001044F3"/>
    <w:rsid w:val="00104E30"/>
    <w:rsid w:val="001071B5"/>
    <w:rsid w:val="00107841"/>
    <w:rsid w:val="001105F9"/>
    <w:rsid w:val="00111B76"/>
    <w:rsid w:val="0011234A"/>
    <w:rsid w:val="00112B2C"/>
    <w:rsid w:val="0011318B"/>
    <w:rsid w:val="00113C35"/>
    <w:rsid w:val="00115A15"/>
    <w:rsid w:val="00117005"/>
    <w:rsid w:val="001173E8"/>
    <w:rsid w:val="00117BB2"/>
    <w:rsid w:val="00120301"/>
    <w:rsid w:val="0012039E"/>
    <w:rsid w:val="0012077D"/>
    <w:rsid w:val="00120804"/>
    <w:rsid w:val="0012086F"/>
    <w:rsid w:val="00122AD5"/>
    <w:rsid w:val="00130109"/>
    <w:rsid w:val="001319E5"/>
    <w:rsid w:val="00132193"/>
    <w:rsid w:val="0013320C"/>
    <w:rsid w:val="0013411D"/>
    <w:rsid w:val="00135B2D"/>
    <w:rsid w:val="0013751F"/>
    <w:rsid w:val="00141B70"/>
    <w:rsid w:val="0014469C"/>
    <w:rsid w:val="001449F4"/>
    <w:rsid w:val="00145107"/>
    <w:rsid w:val="00145C34"/>
    <w:rsid w:val="00146001"/>
    <w:rsid w:val="0014621D"/>
    <w:rsid w:val="00147DFE"/>
    <w:rsid w:val="001515B1"/>
    <w:rsid w:val="0015309B"/>
    <w:rsid w:val="00154D79"/>
    <w:rsid w:val="001632C9"/>
    <w:rsid w:val="00163D57"/>
    <w:rsid w:val="0016426F"/>
    <w:rsid w:val="00165B25"/>
    <w:rsid w:val="00170261"/>
    <w:rsid w:val="0017053B"/>
    <w:rsid w:val="001707B1"/>
    <w:rsid w:val="00172B97"/>
    <w:rsid w:val="0017546A"/>
    <w:rsid w:val="0018257F"/>
    <w:rsid w:val="001829C8"/>
    <w:rsid w:val="00183132"/>
    <w:rsid w:val="001841F8"/>
    <w:rsid w:val="00184952"/>
    <w:rsid w:val="00184BC0"/>
    <w:rsid w:val="00185B9F"/>
    <w:rsid w:val="001904CB"/>
    <w:rsid w:val="001904FA"/>
    <w:rsid w:val="00190568"/>
    <w:rsid w:val="00190BA3"/>
    <w:rsid w:val="001916DE"/>
    <w:rsid w:val="001921B5"/>
    <w:rsid w:val="00193EE1"/>
    <w:rsid w:val="00194ACB"/>
    <w:rsid w:val="00194F98"/>
    <w:rsid w:val="001958A8"/>
    <w:rsid w:val="001960E6"/>
    <w:rsid w:val="00196682"/>
    <w:rsid w:val="001A07E2"/>
    <w:rsid w:val="001A1AF7"/>
    <w:rsid w:val="001A1DF0"/>
    <w:rsid w:val="001A25C4"/>
    <w:rsid w:val="001A28AE"/>
    <w:rsid w:val="001A565D"/>
    <w:rsid w:val="001A581B"/>
    <w:rsid w:val="001A60AC"/>
    <w:rsid w:val="001A62A2"/>
    <w:rsid w:val="001A6FE2"/>
    <w:rsid w:val="001B1EA4"/>
    <w:rsid w:val="001B1EFA"/>
    <w:rsid w:val="001B4587"/>
    <w:rsid w:val="001B5093"/>
    <w:rsid w:val="001B5BE0"/>
    <w:rsid w:val="001B6206"/>
    <w:rsid w:val="001B6B9C"/>
    <w:rsid w:val="001B6F50"/>
    <w:rsid w:val="001C116E"/>
    <w:rsid w:val="001C1A04"/>
    <w:rsid w:val="001C3045"/>
    <w:rsid w:val="001C3C99"/>
    <w:rsid w:val="001C51C4"/>
    <w:rsid w:val="001C619C"/>
    <w:rsid w:val="001C61BC"/>
    <w:rsid w:val="001C6D04"/>
    <w:rsid w:val="001C7CC3"/>
    <w:rsid w:val="001C7E5D"/>
    <w:rsid w:val="001D07B1"/>
    <w:rsid w:val="001D7730"/>
    <w:rsid w:val="001E1171"/>
    <w:rsid w:val="001E13C0"/>
    <w:rsid w:val="001E213D"/>
    <w:rsid w:val="001F2CCE"/>
    <w:rsid w:val="001F3F65"/>
    <w:rsid w:val="001F4495"/>
    <w:rsid w:val="001F4A6A"/>
    <w:rsid w:val="001F5AAC"/>
    <w:rsid w:val="002005AB"/>
    <w:rsid w:val="002007A9"/>
    <w:rsid w:val="00202D6D"/>
    <w:rsid w:val="00203B2F"/>
    <w:rsid w:val="00204108"/>
    <w:rsid w:val="00204F68"/>
    <w:rsid w:val="00205B49"/>
    <w:rsid w:val="00206B31"/>
    <w:rsid w:val="002070AB"/>
    <w:rsid w:val="00207361"/>
    <w:rsid w:val="00207B68"/>
    <w:rsid w:val="00207BDB"/>
    <w:rsid w:val="002116DF"/>
    <w:rsid w:val="002135D5"/>
    <w:rsid w:val="00214F02"/>
    <w:rsid w:val="00220000"/>
    <w:rsid w:val="0022035D"/>
    <w:rsid w:val="00223BB0"/>
    <w:rsid w:val="00223DAA"/>
    <w:rsid w:val="002250AB"/>
    <w:rsid w:val="002252D2"/>
    <w:rsid w:val="00226294"/>
    <w:rsid w:val="00230DE6"/>
    <w:rsid w:val="00232289"/>
    <w:rsid w:val="002331C6"/>
    <w:rsid w:val="00235D9A"/>
    <w:rsid w:val="00240780"/>
    <w:rsid w:val="00241401"/>
    <w:rsid w:val="00241C5D"/>
    <w:rsid w:val="0024244A"/>
    <w:rsid w:val="00245302"/>
    <w:rsid w:val="00246844"/>
    <w:rsid w:val="00246D36"/>
    <w:rsid w:val="00250489"/>
    <w:rsid w:val="0025230A"/>
    <w:rsid w:val="00252382"/>
    <w:rsid w:val="00252B11"/>
    <w:rsid w:val="00253B54"/>
    <w:rsid w:val="00253BA7"/>
    <w:rsid w:val="002546CC"/>
    <w:rsid w:val="00255E62"/>
    <w:rsid w:val="00257CB0"/>
    <w:rsid w:val="002624C9"/>
    <w:rsid w:val="0026276D"/>
    <w:rsid w:val="002639E4"/>
    <w:rsid w:val="002655F9"/>
    <w:rsid w:val="0027125E"/>
    <w:rsid w:val="002714F1"/>
    <w:rsid w:val="002715D4"/>
    <w:rsid w:val="00271789"/>
    <w:rsid w:val="00271E30"/>
    <w:rsid w:val="00272535"/>
    <w:rsid w:val="00272ABE"/>
    <w:rsid w:val="00274497"/>
    <w:rsid w:val="00281D1B"/>
    <w:rsid w:val="00282516"/>
    <w:rsid w:val="00283AB6"/>
    <w:rsid w:val="00284089"/>
    <w:rsid w:val="00285A81"/>
    <w:rsid w:val="0028600F"/>
    <w:rsid w:val="00286650"/>
    <w:rsid w:val="0028794D"/>
    <w:rsid w:val="002936D5"/>
    <w:rsid w:val="00293811"/>
    <w:rsid w:val="002940CB"/>
    <w:rsid w:val="00295752"/>
    <w:rsid w:val="00295A08"/>
    <w:rsid w:val="002967D5"/>
    <w:rsid w:val="002A4CB3"/>
    <w:rsid w:val="002A4D8E"/>
    <w:rsid w:val="002A4F9E"/>
    <w:rsid w:val="002B15BA"/>
    <w:rsid w:val="002B1FE5"/>
    <w:rsid w:val="002B2403"/>
    <w:rsid w:val="002B3B8D"/>
    <w:rsid w:val="002B3E7F"/>
    <w:rsid w:val="002B4307"/>
    <w:rsid w:val="002C07FB"/>
    <w:rsid w:val="002C12E5"/>
    <w:rsid w:val="002C1F74"/>
    <w:rsid w:val="002C26C1"/>
    <w:rsid w:val="002C30CA"/>
    <w:rsid w:val="002C3931"/>
    <w:rsid w:val="002C5AE5"/>
    <w:rsid w:val="002C6C94"/>
    <w:rsid w:val="002C6D8D"/>
    <w:rsid w:val="002C7606"/>
    <w:rsid w:val="002D18D2"/>
    <w:rsid w:val="002D266E"/>
    <w:rsid w:val="002D2A41"/>
    <w:rsid w:val="002D2A45"/>
    <w:rsid w:val="002D37E1"/>
    <w:rsid w:val="002D3B7D"/>
    <w:rsid w:val="002D5282"/>
    <w:rsid w:val="002D6173"/>
    <w:rsid w:val="002D7A7E"/>
    <w:rsid w:val="002E19E1"/>
    <w:rsid w:val="002E3E40"/>
    <w:rsid w:val="002E4E7C"/>
    <w:rsid w:val="002E50DE"/>
    <w:rsid w:val="002E5BCE"/>
    <w:rsid w:val="002E71B9"/>
    <w:rsid w:val="002F16DF"/>
    <w:rsid w:val="002F1803"/>
    <w:rsid w:val="002F2B4A"/>
    <w:rsid w:val="002F4166"/>
    <w:rsid w:val="002F707F"/>
    <w:rsid w:val="003013B5"/>
    <w:rsid w:val="00301527"/>
    <w:rsid w:val="00302D3F"/>
    <w:rsid w:val="00303298"/>
    <w:rsid w:val="00304B11"/>
    <w:rsid w:val="0030555C"/>
    <w:rsid w:val="00310093"/>
    <w:rsid w:val="00310358"/>
    <w:rsid w:val="003128F2"/>
    <w:rsid w:val="00312F32"/>
    <w:rsid w:val="00313D92"/>
    <w:rsid w:val="0031449D"/>
    <w:rsid w:val="00314DA1"/>
    <w:rsid w:val="00317706"/>
    <w:rsid w:val="00320181"/>
    <w:rsid w:val="00320227"/>
    <w:rsid w:val="0032054A"/>
    <w:rsid w:val="0032070B"/>
    <w:rsid w:val="003207E3"/>
    <w:rsid w:val="00324D71"/>
    <w:rsid w:val="003259D1"/>
    <w:rsid w:val="00325DB4"/>
    <w:rsid w:val="00326B84"/>
    <w:rsid w:val="00327C3C"/>
    <w:rsid w:val="003327F9"/>
    <w:rsid w:val="003331AC"/>
    <w:rsid w:val="003337F3"/>
    <w:rsid w:val="003338AB"/>
    <w:rsid w:val="00336B41"/>
    <w:rsid w:val="0034039D"/>
    <w:rsid w:val="00341C1B"/>
    <w:rsid w:val="00342312"/>
    <w:rsid w:val="003423E2"/>
    <w:rsid w:val="00343EEB"/>
    <w:rsid w:val="00343F81"/>
    <w:rsid w:val="00344051"/>
    <w:rsid w:val="00350BE1"/>
    <w:rsid w:val="00350DE0"/>
    <w:rsid w:val="00351C51"/>
    <w:rsid w:val="00356522"/>
    <w:rsid w:val="00357A01"/>
    <w:rsid w:val="0036115E"/>
    <w:rsid w:val="00362787"/>
    <w:rsid w:val="00363CE2"/>
    <w:rsid w:val="00363E9D"/>
    <w:rsid w:val="00364E8B"/>
    <w:rsid w:val="003656A8"/>
    <w:rsid w:val="00366228"/>
    <w:rsid w:val="00366B32"/>
    <w:rsid w:val="0037041B"/>
    <w:rsid w:val="0037086A"/>
    <w:rsid w:val="00371157"/>
    <w:rsid w:val="003714BA"/>
    <w:rsid w:val="0037394C"/>
    <w:rsid w:val="00373C2A"/>
    <w:rsid w:val="00375118"/>
    <w:rsid w:val="00375492"/>
    <w:rsid w:val="00376E92"/>
    <w:rsid w:val="00382C30"/>
    <w:rsid w:val="00382EE3"/>
    <w:rsid w:val="003838C2"/>
    <w:rsid w:val="00385106"/>
    <w:rsid w:val="00385DD4"/>
    <w:rsid w:val="0039095F"/>
    <w:rsid w:val="00392965"/>
    <w:rsid w:val="00392C92"/>
    <w:rsid w:val="003936CD"/>
    <w:rsid w:val="003950F1"/>
    <w:rsid w:val="00396B7D"/>
    <w:rsid w:val="00397BD4"/>
    <w:rsid w:val="003A03A2"/>
    <w:rsid w:val="003A0DF5"/>
    <w:rsid w:val="003A2AEC"/>
    <w:rsid w:val="003A2F7D"/>
    <w:rsid w:val="003A3ADA"/>
    <w:rsid w:val="003A3D0F"/>
    <w:rsid w:val="003A49EE"/>
    <w:rsid w:val="003A5456"/>
    <w:rsid w:val="003A57BB"/>
    <w:rsid w:val="003B3E97"/>
    <w:rsid w:val="003B435D"/>
    <w:rsid w:val="003B507B"/>
    <w:rsid w:val="003B5955"/>
    <w:rsid w:val="003B6806"/>
    <w:rsid w:val="003B68F0"/>
    <w:rsid w:val="003B70F2"/>
    <w:rsid w:val="003B752D"/>
    <w:rsid w:val="003C07BA"/>
    <w:rsid w:val="003C58D2"/>
    <w:rsid w:val="003C5DD6"/>
    <w:rsid w:val="003C62E4"/>
    <w:rsid w:val="003D23EF"/>
    <w:rsid w:val="003D2C4D"/>
    <w:rsid w:val="003D36C8"/>
    <w:rsid w:val="003D41EB"/>
    <w:rsid w:val="003D55F8"/>
    <w:rsid w:val="003E1017"/>
    <w:rsid w:val="003E1247"/>
    <w:rsid w:val="003E16AC"/>
    <w:rsid w:val="003E1F88"/>
    <w:rsid w:val="003E36AA"/>
    <w:rsid w:val="003E37C1"/>
    <w:rsid w:val="003E398A"/>
    <w:rsid w:val="003E3BE4"/>
    <w:rsid w:val="003E4A96"/>
    <w:rsid w:val="003F0DB1"/>
    <w:rsid w:val="003F1103"/>
    <w:rsid w:val="003F54C6"/>
    <w:rsid w:val="003F60B1"/>
    <w:rsid w:val="003F6382"/>
    <w:rsid w:val="003F6AF5"/>
    <w:rsid w:val="004028C7"/>
    <w:rsid w:val="0040356B"/>
    <w:rsid w:val="00403D50"/>
    <w:rsid w:val="004067F2"/>
    <w:rsid w:val="00407415"/>
    <w:rsid w:val="004123BC"/>
    <w:rsid w:val="00414864"/>
    <w:rsid w:val="00420C0D"/>
    <w:rsid w:val="00422417"/>
    <w:rsid w:val="004226E7"/>
    <w:rsid w:val="00424B7B"/>
    <w:rsid w:val="00424C11"/>
    <w:rsid w:val="00427BCD"/>
    <w:rsid w:val="00431188"/>
    <w:rsid w:val="0043151D"/>
    <w:rsid w:val="00432BC4"/>
    <w:rsid w:val="00432DC8"/>
    <w:rsid w:val="00433092"/>
    <w:rsid w:val="00433360"/>
    <w:rsid w:val="00434E57"/>
    <w:rsid w:val="0043768A"/>
    <w:rsid w:val="0044247A"/>
    <w:rsid w:val="00443186"/>
    <w:rsid w:val="00444E35"/>
    <w:rsid w:val="004468F5"/>
    <w:rsid w:val="004474BE"/>
    <w:rsid w:val="004508A3"/>
    <w:rsid w:val="00450930"/>
    <w:rsid w:val="0045124C"/>
    <w:rsid w:val="00451E4A"/>
    <w:rsid w:val="004525C7"/>
    <w:rsid w:val="00453453"/>
    <w:rsid w:val="004557BA"/>
    <w:rsid w:val="00455883"/>
    <w:rsid w:val="004561CF"/>
    <w:rsid w:val="00456F55"/>
    <w:rsid w:val="004575CB"/>
    <w:rsid w:val="00460EA9"/>
    <w:rsid w:val="00463A73"/>
    <w:rsid w:val="00463F72"/>
    <w:rsid w:val="00464BB8"/>
    <w:rsid w:val="004668A7"/>
    <w:rsid w:val="00467681"/>
    <w:rsid w:val="004731BF"/>
    <w:rsid w:val="00476073"/>
    <w:rsid w:val="004763AE"/>
    <w:rsid w:val="004765D8"/>
    <w:rsid w:val="00476BAC"/>
    <w:rsid w:val="00481601"/>
    <w:rsid w:val="004816B5"/>
    <w:rsid w:val="00482A7F"/>
    <w:rsid w:val="00483DAA"/>
    <w:rsid w:val="00484704"/>
    <w:rsid w:val="00485851"/>
    <w:rsid w:val="00485FAD"/>
    <w:rsid w:val="00490898"/>
    <w:rsid w:val="00490DA1"/>
    <w:rsid w:val="004935A6"/>
    <w:rsid w:val="00493F92"/>
    <w:rsid w:val="00494AA6"/>
    <w:rsid w:val="00496673"/>
    <w:rsid w:val="0049705F"/>
    <w:rsid w:val="004A1B8A"/>
    <w:rsid w:val="004A26C7"/>
    <w:rsid w:val="004A27C5"/>
    <w:rsid w:val="004A2F76"/>
    <w:rsid w:val="004A40C6"/>
    <w:rsid w:val="004A5559"/>
    <w:rsid w:val="004A79D8"/>
    <w:rsid w:val="004B046D"/>
    <w:rsid w:val="004B183F"/>
    <w:rsid w:val="004B3BEA"/>
    <w:rsid w:val="004B5ACF"/>
    <w:rsid w:val="004B663B"/>
    <w:rsid w:val="004C4E12"/>
    <w:rsid w:val="004D11D4"/>
    <w:rsid w:val="004D14CC"/>
    <w:rsid w:val="004D377E"/>
    <w:rsid w:val="004D54AB"/>
    <w:rsid w:val="004D6465"/>
    <w:rsid w:val="004D6F16"/>
    <w:rsid w:val="004D78E2"/>
    <w:rsid w:val="004D7CD0"/>
    <w:rsid w:val="004E0524"/>
    <w:rsid w:val="004E20D3"/>
    <w:rsid w:val="004E24AE"/>
    <w:rsid w:val="004E265D"/>
    <w:rsid w:val="004E3E77"/>
    <w:rsid w:val="004E64C1"/>
    <w:rsid w:val="004E64ED"/>
    <w:rsid w:val="004F0B0E"/>
    <w:rsid w:val="004F17C6"/>
    <w:rsid w:val="004F2F8A"/>
    <w:rsid w:val="004F37FF"/>
    <w:rsid w:val="004F70CE"/>
    <w:rsid w:val="004F7161"/>
    <w:rsid w:val="004F77F2"/>
    <w:rsid w:val="00501B86"/>
    <w:rsid w:val="00503DAF"/>
    <w:rsid w:val="00510F07"/>
    <w:rsid w:val="00515396"/>
    <w:rsid w:val="00522E7F"/>
    <w:rsid w:val="00526272"/>
    <w:rsid w:val="00530D6E"/>
    <w:rsid w:val="005334DC"/>
    <w:rsid w:val="00535BD6"/>
    <w:rsid w:val="00536615"/>
    <w:rsid w:val="00543AB1"/>
    <w:rsid w:val="005447EA"/>
    <w:rsid w:val="00544933"/>
    <w:rsid w:val="00544FA2"/>
    <w:rsid w:val="00545FAF"/>
    <w:rsid w:val="00545FE4"/>
    <w:rsid w:val="005464F0"/>
    <w:rsid w:val="00547166"/>
    <w:rsid w:val="0054738A"/>
    <w:rsid w:val="00547E53"/>
    <w:rsid w:val="005504C4"/>
    <w:rsid w:val="005509D8"/>
    <w:rsid w:val="00550BC9"/>
    <w:rsid w:val="00554B25"/>
    <w:rsid w:val="00556F14"/>
    <w:rsid w:val="005570A9"/>
    <w:rsid w:val="005574E0"/>
    <w:rsid w:val="005626EE"/>
    <w:rsid w:val="00562CEA"/>
    <w:rsid w:val="005647BC"/>
    <w:rsid w:val="0056622A"/>
    <w:rsid w:val="00566578"/>
    <w:rsid w:val="00570CEE"/>
    <w:rsid w:val="00572B94"/>
    <w:rsid w:val="00573018"/>
    <w:rsid w:val="005735AB"/>
    <w:rsid w:val="00575334"/>
    <w:rsid w:val="005805E5"/>
    <w:rsid w:val="0058078F"/>
    <w:rsid w:val="0058165C"/>
    <w:rsid w:val="0058171B"/>
    <w:rsid w:val="005819DA"/>
    <w:rsid w:val="00583BAC"/>
    <w:rsid w:val="005846BC"/>
    <w:rsid w:val="0058487C"/>
    <w:rsid w:val="005856B1"/>
    <w:rsid w:val="00587304"/>
    <w:rsid w:val="005920AA"/>
    <w:rsid w:val="00592112"/>
    <w:rsid w:val="00593246"/>
    <w:rsid w:val="005938AE"/>
    <w:rsid w:val="00593D6A"/>
    <w:rsid w:val="00595BBD"/>
    <w:rsid w:val="0059643D"/>
    <w:rsid w:val="00596DF3"/>
    <w:rsid w:val="005A184B"/>
    <w:rsid w:val="005A26AC"/>
    <w:rsid w:val="005A2835"/>
    <w:rsid w:val="005A31F7"/>
    <w:rsid w:val="005B4B0A"/>
    <w:rsid w:val="005C3BB1"/>
    <w:rsid w:val="005C41D6"/>
    <w:rsid w:val="005C4C17"/>
    <w:rsid w:val="005C5D50"/>
    <w:rsid w:val="005C5F81"/>
    <w:rsid w:val="005C6CF7"/>
    <w:rsid w:val="005C7162"/>
    <w:rsid w:val="005C7617"/>
    <w:rsid w:val="005C7B60"/>
    <w:rsid w:val="005D1B23"/>
    <w:rsid w:val="005D39EA"/>
    <w:rsid w:val="005D56DB"/>
    <w:rsid w:val="005E04D7"/>
    <w:rsid w:val="005E1A03"/>
    <w:rsid w:val="005E2295"/>
    <w:rsid w:val="005E24CA"/>
    <w:rsid w:val="005E3F4E"/>
    <w:rsid w:val="005E51AF"/>
    <w:rsid w:val="005E6FB4"/>
    <w:rsid w:val="005F3D8D"/>
    <w:rsid w:val="005F503E"/>
    <w:rsid w:val="005F542C"/>
    <w:rsid w:val="005F629B"/>
    <w:rsid w:val="005F679B"/>
    <w:rsid w:val="006000CB"/>
    <w:rsid w:val="006000E0"/>
    <w:rsid w:val="0060149A"/>
    <w:rsid w:val="00601BFD"/>
    <w:rsid w:val="0060206E"/>
    <w:rsid w:val="00604200"/>
    <w:rsid w:val="006058F0"/>
    <w:rsid w:val="00605D0D"/>
    <w:rsid w:val="006062E6"/>
    <w:rsid w:val="00606836"/>
    <w:rsid w:val="00610C69"/>
    <w:rsid w:val="00610E94"/>
    <w:rsid w:val="00612DD7"/>
    <w:rsid w:val="00613727"/>
    <w:rsid w:val="00614360"/>
    <w:rsid w:val="00614D82"/>
    <w:rsid w:val="00615A03"/>
    <w:rsid w:val="00617E04"/>
    <w:rsid w:val="00620129"/>
    <w:rsid w:val="00622099"/>
    <w:rsid w:val="006255BB"/>
    <w:rsid w:val="0062651E"/>
    <w:rsid w:val="006266E2"/>
    <w:rsid w:val="00626C4D"/>
    <w:rsid w:val="006325F5"/>
    <w:rsid w:val="0063449B"/>
    <w:rsid w:val="00635036"/>
    <w:rsid w:val="0063595D"/>
    <w:rsid w:val="00635F0B"/>
    <w:rsid w:val="00636D13"/>
    <w:rsid w:val="006373F8"/>
    <w:rsid w:val="00637FEF"/>
    <w:rsid w:val="00642E3F"/>
    <w:rsid w:val="00643298"/>
    <w:rsid w:val="00643C5A"/>
    <w:rsid w:val="00644B15"/>
    <w:rsid w:val="00645D01"/>
    <w:rsid w:val="006474D3"/>
    <w:rsid w:val="00650BBE"/>
    <w:rsid w:val="006510CE"/>
    <w:rsid w:val="00651840"/>
    <w:rsid w:val="00653411"/>
    <w:rsid w:val="00653C0A"/>
    <w:rsid w:val="00655C1F"/>
    <w:rsid w:val="00656F7B"/>
    <w:rsid w:val="00657F77"/>
    <w:rsid w:val="006610D2"/>
    <w:rsid w:val="00661288"/>
    <w:rsid w:val="00661F0E"/>
    <w:rsid w:val="00662354"/>
    <w:rsid w:val="0066495F"/>
    <w:rsid w:val="006651B3"/>
    <w:rsid w:val="00666721"/>
    <w:rsid w:val="006671D8"/>
    <w:rsid w:val="00673540"/>
    <w:rsid w:val="0067409F"/>
    <w:rsid w:val="00674172"/>
    <w:rsid w:val="0067558D"/>
    <w:rsid w:val="006808FB"/>
    <w:rsid w:val="0068098D"/>
    <w:rsid w:val="0068181D"/>
    <w:rsid w:val="0068418E"/>
    <w:rsid w:val="006841C2"/>
    <w:rsid w:val="00685325"/>
    <w:rsid w:val="006865CB"/>
    <w:rsid w:val="006935CF"/>
    <w:rsid w:val="00695011"/>
    <w:rsid w:val="006955C8"/>
    <w:rsid w:val="00696902"/>
    <w:rsid w:val="00697C49"/>
    <w:rsid w:val="006A0D97"/>
    <w:rsid w:val="006A0F07"/>
    <w:rsid w:val="006A1EB8"/>
    <w:rsid w:val="006A237F"/>
    <w:rsid w:val="006A6AA7"/>
    <w:rsid w:val="006A793F"/>
    <w:rsid w:val="006B16B6"/>
    <w:rsid w:val="006B2EE2"/>
    <w:rsid w:val="006B50A7"/>
    <w:rsid w:val="006B5CD9"/>
    <w:rsid w:val="006B632D"/>
    <w:rsid w:val="006B698A"/>
    <w:rsid w:val="006B7B5D"/>
    <w:rsid w:val="006C0844"/>
    <w:rsid w:val="006C2BFC"/>
    <w:rsid w:val="006C2CEE"/>
    <w:rsid w:val="006C4D73"/>
    <w:rsid w:val="006C5251"/>
    <w:rsid w:val="006C5F9E"/>
    <w:rsid w:val="006C69F3"/>
    <w:rsid w:val="006D06D8"/>
    <w:rsid w:val="006D3525"/>
    <w:rsid w:val="006D546F"/>
    <w:rsid w:val="006D586F"/>
    <w:rsid w:val="006D7312"/>
    <w:rsid w:val="006D7A3C"/>
    <w:rsid w:val="006D7ECA"/>
    <w:rsid w:val="006E1D05"/>
    <w:rsid w:val="006E23F8"/>
    <w:rsid w:val="006E249E"/>
    <w:rsid w:val="006E2EFD"/>
    <w:rsid w:val="006E3044"/>
    <w:rsid w:val="006E48C5"/>
    <w:rsid w:val="006E5508"/>
    <w:rsid w:val="006E6605"/>
    <w:rsid w:val="006E6A11"/>
    <w:rsid w:val="006F1595"/>
    <w:rsid w:val="006F1A67"/>
    <w:rsid w:val="006F1AF8"/>
    <w:rsid w:val="006F2C39"/>
    <w:rsid w:val="006F3B51"/>
    <w:rsid w:val="006F4A5C"/>
    <w:rsid w:val="006F5CBD"/>
    <w:rsid w:val="006F7583"/>
    <w:rsid w:val="00700E28"/>
    <w:rsid w:val="00701817"/>
    <w:rsid w:val="007020F1"/>
    <w:rsid w:val="00702AF0"/>
    <w:rsid w:val="0070316A"/>
    <w:rsid w:val="00704E2B"/>
    <w:rsid w:val="00706D30"/>
    <w:rsid w:val="007072F0"/>
    <w:rsid w:val="007126CB"/>
    <w:rsid w:val="00712ABD"/>
    <w:rsid w:val="00712ED6"/>
    <w:rsid w:val="007139F1"/>
    <w:rsid w:val="0071462C"/>
    <w:rsid w:val="007158EE"/>
    <w:rsid w:val="007162B5"/>
    <w:rsid w:val="007165C0"/>
    <w:rsid w:val="007206C6"/>
    <w:rsid w:val="00721CE6"/>
    <w:rsid w:val="00723170"/>
    <w:rsid w:val="00724414"/>
    <w:rsid w:val="00724448"/>
    <w:rsid w:val="007246ED"/>
    <w:rsid w:val="00724BE1"/>
    <w:rsid w:val="00725472"/>
    <w:rsid w:val="007255EB"/>
    <w:rsid w:val="00725F7C"/>
    <w:rsid w:val="00726CF9"/>
    <w:rsid w:val="007403A0"/>
    <w:rsid w:val="00740660"/>
    <w:rsid w:val="00743065"/>
    <w:rsid w:val="007438C8"/>
    <w:rsid w:val="007439BC"/>
    <w:rsid w:val="0074475C"/>
    <w:rsid w:val="00746B5A"/>
    <w:rsid w:val="00747D9E"/>
    <w:rsid w:val="0075059F"/>
    <w:rsid w:val="00751A7C"/>
    <w:rsid w:val="00753519"/>
    <w:rsid w:val="007554FC"/>
    <w:rsid w:val="00755618"/>
    <w:rsid w:val="00756DBA"/>
    <w:rsid w:val="00764590"/>
    <w:rsid w:val="00765C07"/>
    <w:rsid w:val="00766814"/>
    <w:rsid w:val="00773ECE"/>
    <w:rsid w:val="007750CB"/>
    <w:rsid w:val="00776119"/>
    <w:rsid w:val="00780C56"/>
    <w:rsid w:val="007812C7"/>
    <w:rsid w:val="0078323D"/>
    <w:rsid w:val="007835FD"/>
    <w:rsid w:val="00783704"/>
    <w:rsid w:val="00785294"/>
    <w:rsid w:val="00786E26"/>
    <w:rsid w:val="007922AC"/>
    <w:rsid w:val="0079332F"/>
    <w:rsid w:val="0079469A"/>
    <w:rsid w:val="00796643"/>
    <w:rsid w:val="00796D6B"/>
    <w:rsid w:val="00796FB6"/>
    <w:rsid w:val="00797835"/>
    <w:rsid w:val="007A331D"/>
    <w:rsid w:val="007A45B5"/>
    <w:rsid w:val="007A4B0C"/>
    <w:rsid w:val="007A601A"/>
    <w:rsid w:val="007A6827"/>
    <w:rsid w:val="007A7A17"/>
    <w:rsid w:val="007B0254"/>
    <w:rsid w:val="007B1D34"/>
    <w:rsid w:val="007B238A"/>
    <w:rsid w:val="007B7E81"/>
    <w:rsid w:val="007C084F"/>
    <w:rsid w:val="007C1270"/>
    <w:rsid w:val="007C1339"/>
    <w:rsid w:val="007C33C2"/>
    <w:rsid w:val="007C3980"/>
    <w:rsid w:val="007C7051"/>
    <w:rsid w:val="007D2AA6"/>
    <w:rsid w:val="007D4D54"/>
    <w:rsid w:val="007D4F43"/>
    <w:rsid w:val="007D7505"/>
    <w:rsid w:val="007E0096"/>
    <w:rsid w:val="007E12DA"/>
    <w:rsid w:val="007E3123"/>
    <w:rsid w:val="007E7091"/>
    <w:rsid w:val="007F28BA"/>
    <w:rsid w:val="007F3680"/>
    <w:rsid w:val="007F3721"/>
    <w:rsid w:val="007F3896"/>
    <w:rsid w:val="007F3DD1"/>
    <w:rsid w:val="007F5D8E"/>
    <w:rsid w:val="007F610F"/>
    <w:rsid w:val="0080453F"/>
    <w:rsid w:val="008050B3"/>
    <w:rsid w:val="00807269"/>
    <w:rsid w:val="00807270"/>
    <w:rsid w:val="00811491"/>
    <w:rsid w:val="00811BEB"/>
    <w:rsid w:val="0081745D"/>
    <w:rsid w:val="00820157"/>
    <w:rsid w:val="0082053A"/>
    <w:rsid w:val="00820BA5"/>
    <w:rsid w:val="0082158A"/>
    <w:rsid w:val="0082265B"/>
    <w:rsid w:val="00824ACE"/>
    <w:rsid w:val="00824B0C"/>
    <w:rsid w:val="00825FBA"/>
    <w:rsid w:val="00830046"/>
    <w:rsid w:val="00831EA1"/>
    <w:rsid w:val="00832C28"/>
    <w:rsid w:val="00833792"/>
    <w:rsid w:val="008344A3"/>
    <w:rsid w:val="00836B0E"/>
    <w:rsid w:val="0083726A"/>
    <w:rsid w:val="00840CBD"/>
    <w:rsid w:val="008427CD"/>
    <w:rsid w:val="00844448"/>
    <w:rsid w:val="00846163"/>
    <w:rsid w:val="008463E7"/>
    <w:rsid w:val="00850A3B"/>
    <w:rsid w:val="00851C1B"/>
    <w:rsid w:val="008522C0"/>
    <w:rsid w:val="008524F7"/>
    <w:rsid w:val="00852A90"/>
    <w:rsid w:val="00852BDA"/>
    <w:rsid w:val="00853C8D"/>
    <w:rsid w:val="00854B3A"/>
    <w:rsid w:val="00856A83"/>
    <w:rsid w:val="00856E75"/>
    <w:rsid w:val="00857517"/>
    <w:rsid w:val="00860EC6"/>
    <w:rsid w:val="00862DD8"/>
    <w:rsid w:val="00867A97"/>
    <w:rsid w:val="0087199E"/>
    <w:rsid w:val="008724CB"/>
    <w:rsid w:val="00874092"/>
    <w:rsid w:val="00876A23"/>
    <w:rsid w:val="00877D5F"/>
    <w:rsid w:val="008808FD"/>
    <w:rsid w:val="00880F23"/>
    <w:rsid w:val="00881AED"/>
    <w:rsid w:val="00884689"/>
    <w:rsid w:val="00885F0C"/>
    <w:rsid w:val="00891C6C"/>
    <w:rsid w:val="0089204D"/>
    <w:rsid w:val="00892CAA"/>
    <w:rsid w:val="00895C16"/>
    <w:rsid w:val="008A3774"/>
    <w:rsid w:val="008A46AF"/>
    <w:rsid w:val="008A7283"/>
    <w:rsid w:val="008A74B6"/>
    <w:rsid w:val="008A7D10"/>
    <w:rsid w:val="008B2B10"/>
    <w:rsid w:val="008B2DA1"/>
    <w:rsid w:val="008B5055"/>
    <w:rsid w:val="008B7239"/>
    <w:rsid w:val="008B7358"/>
    <w:rsid w:val="008B7409"/>
    <w:rsid w:val="008C0D11"/>
    <w:rsid w:val="008C0F7F"/>
    <w:rsid w:val="008C181E"/>
    <w:rsid w:val="008C1920"/>
    <w:rsid w:val="008C1AD2"/>
    <w:rsid w:val="008C2777"/>
    <w:rsid w:val="008C29D4"/>
    <w:rsid w:val="008C38B8"/>
    <w:rsid w:val="008C43A8"/>
    <w:rsid w:val="008C4CB5"/>
    <w:rsid w:val="008C5025"/>
    <w:rsid w:val="008C5FF0"/>
    <w:rsid w:val="008C6C03"/>
    <w:rsid w:val="008C6CC6"/>
    <w:rsid w:val="008C7B00"/>
    <w:rsid w:val="008D01F0"/>
    <w:rsid w:val="008D026F"/>
    <w:rsid w:val="008D20E6"/>
    <w:rsid w:val="008D3915"/>
    <w:rsid w:val="008D62D0"/>
    <w:rsid w:val="008D7718"/>
    <w:rsid w:val="008E0732"/>
    <w:rsid w:val="008E10E7"/>
    <w:rsid w:val="008E259F"/>
    <w:rsid w:val="008E2724"/>
    <w:rsid w:val="008E509B"/>
    <w:rsid w:val="008E7602"/>
    <w:rsid w:val="008F20BB"/>
    <w:rsid w:val="008F2894"/>
    <w:rsid w:val="008F304E"/>
    <w:rsid w:val="008F4956"/>
    <w:rsid w:val="008F51C1"/>
    <w:rsid w:val="008F56AE"/>
    <w:rsid w:val="008F778C"/>
    <w:rsid w:val="00905123"/>
    <w:rsid w:val="009057EA"/>
    <w:rsid w:val="009068CB"/>
    <w:rsid w:val="00911A73"/>
    <w:rsid w:val="00913298"/>
    <w:rsid w:val="00913BDA"/>
    <w:rsid w:val="00914D02"/>
    <w:rsid w:val="00915166"/>
    <w:rsid w:val="00915B68"/>
    <w:rsid w:val="009174A5"/>
    <w:rsid w:val="009204B9"/>
    <w:rsid w:val="00920BD7"/>
    <w:rsid w:val="00922424"/>
    <w:rsid w:val="00922D69"/>
    <w:rsid w:val="00923723"/>
    <w:rsid w:val="00924064"/>
    <w:rsid w:val="00925DFB"/>
    <w:rsid w:val="00927A96"/>
    <w:rsid w:val="00931C25"/>
    <w:rsid w:val="00932D64"/>
    <w:rsid w:val="00933C17"/>
    <w:rsid w:val="00933FC6"/>
    <w:rsid w:val="00934534"/>
    <w:rsid w:val="009358CC"/>
    <w:rsid w:val="00936565"/>
    <w:rsid w:val="00940146"/>
    <w:rsid w:val="0094210E"/>
    <w:rsid w:val="0094260D"/>
    <w:rsid w:val="00943F37"/>
    <w:rsid w:val="009448F1"/>
    <w:rsid w:val="00945817"/>
    <w:rsid w:val="00946978"/>
    <w:rsid w:val="00953163"/>
    <w:rsid w:val="00953399"/>
    <w:rsid w:val="009539A0"/>
    <w:rsid w:val="00956C2F"/>
    <w:rsid w:val="009579D6"/>
    <w:rsid w:val="00957DB9"/>
    <w:rsid w:val="00960F11"/>
    <w:rsid w:val="00964E5D"/>
    <w:rsid w:val="00964EB8"/>
    <w:rsid w:val="00965309"/>
    <w:rsid w:val="009669F0"/>
    <w:rsid w:val="0096784B"/>
    <w:rsid w:val="00974D93"/>
    <w:rsid w:val="0097633B"/>
    <w:rsid w:val="00977280"/>
    <w:rsid w:val="00981B0F"/>
    <w:rsid w:val="00981FD3"/>
    <w:rsid w:val="009821BC"/>
    <w:rsid w:val="00984E7F"/>
    <w:rsid w:val="00985AA7"/>
    <w:rsid w:val="00985F7C"/>
    <w:rsid w:val="00990406"/>
    <w:rsid w:val="00990C0B"/>
    <w:rsid w:val="0099628D"/>
    <w:rsid w:val="00996619"/>
    <w:rsid w:val="00996803"/>
    <w:rsid w:val="009970ED"/>
    <w:rsid w:val="009A06A3"/>
    <w:rsid w:val="009A0D17"/>
    <w:rsid w:val="009A0F03"/>
    <w:rsid w:val="009A30AD"/>
    <w:rsid w:val="009A545A"/>
    <w:rsid w:val="009A5D05"/>
    <w:rsid w:val="009A5F40"/>
    <w:rsid w:val="009A6CFA"/>
    <w:rsid w:val="009B09CA"/>
    <w:rsid w:val="009B260E"/>
    <w:rsid w:val="009B5196"/>
    <w:rsid w:val="009B5CAA"/>
    <w:rsid w:val="009B64DF"/>
    <w:rsid w:val="009C1B92"/>
    <w:rsid w:val="009C3589"/>
    <w:rsid w:val="009C366D"/>
    <w:rsid w:val="009C441A"/>
    <w:rsid w:val="009C597E"/>
    <w:rsid w:val="009C6506"/>
    <w:rsid w:val="009C69B9"/>
    <w:rsid w:val="009C7FC4"/>
    <w:rsid w:val="009D06AB"/>
    <w:rsid w:val="009D0787"/>
    <w:rsid w:val="009D2146"/>
    <w:rsid w:val="009D54BC"/>
    <w:rsid w:val="009D5531"/>
    <w:rsid w:val="009D5D28"/>
    <w:rsid w:val="009D7EF9"/>
    <w:rsid w:val="009E0016"/>
    <w:rsid w:val="009E0088"/>
    <w:rsid w:val="009E0F7A"/>
    <w:rsid w:val="009E10AF"/>
    <w:rsid w:val="009E11EB"/>
    <w:rsid w:val="009E43F6"/>
    <w:rsid w:val="009E6705"/>
    <w:rsid w:val="009E6BD1"/>
    <w:rsid w:val="009F0297"/>
    <w:rsid w:val="009F08F1"/>
    <w:rsid w:val="009F1455"/>
    <w:rsid w:val="009F39E7"/>
    <w:rsid w:val="009F3F93"/>
    <w:rsid w:val="009F476E"/>
    <w:rsid w:val="009F4F86"/>
    <w:rsid w:val="009F52EF"/>
    <w:rsid w:val="009F717D"/>
    <w:rsid w:val="009F726E"/>
    <w:rsid w:val="009F766C"/>
    <w:rsid w:val="009F7674"/>
    <w:rsid w:val="00A01289"/>
    <w:rsid w:val="00A01AC6"/>
    <w:rsid w:val="00A02FB4"/>
    <w:rsid w:val="00A11C9A"/>
    <w:rsid w:val="00A12AAC"/>
    <w:rsid w:val="00A1328F"/>
    <w:rsid w:val="00A138BF"/>
    <w:rsid w:val="00A15E98"/>
    <w:rsid w:val="00A16661"/>
    <w:rsid w:val="00A16D87"/>
    <w:rsid w:val="00A170D5"/>
    <w:rsid w:val="00A20235"/>
    <w:rsid w:val="00A244FC"/>
    <w:rsid w:val="00A2498E"/>
    <w:rsid w:val="00A253E7"/>
    <w:rsid w:val="00A27635"/>
    <w:rsid w:val="00A311C9"/>
    <w:rsid w:val="00A31D68"/>
    <w:rsid w:val="00A32C97"/>
    <w:rsid w:val="00A35C7B"/>
    <w:rsid w:val="00A366B8"/>
    <w:rsid w:val="00A3763A"/>
    <w:rsid w:val="00A41BE0"/>
    <w:rsid w:val="00A43BDB"/>
    <w:rsid w:val="00A45149"/>
    <w:rsid w:val="00A452D9"/>
    <w:rsid w:val="00A47E07"/>
    <w:rsid w:val="00A51033"/>
    <w:rsid w:val="00A513EF"/>
    <w:rsid w:val="00A5465C"/>
    <w:rsid w:val="00A55C5D"/>
    <w:rsid w:val="00A57B3B"/>
    <w:rsid w:val="00A60C15"/>
    <w:rsid w:val="00A6175A"/>
    <w:rsid w:val="00A63CD7"/>
    <w:rsid w:val="00A64336"/>
    <w:rsid w:val="00A6589C"/>
    <w:rsid w:val="00A66751"/>
    <w:rsid w:val="00A6714B"/>
    <w:rsid w:val="00A67B48"/>
    <w:rsid w:val="00A71BD0"/>
    <w:rsid w:val="00A72A9F"/>
    <w:rsid w:val="00A7354D"/>
    <w:rsid w:val="00A74753"/>
    <w:rsid w:val="00A758A7"/>
    <w:rsid w:val="00A7796D"/>
    <w:rsid w:val="00A8039E"/>
    <w:rsid w:val="00A808E8"/>
    <w:rsid w:val="00A81C99"/>
    <w:rsid w:val="00A81CAD"/>
    <w:rsid w:val="00A822AA"/>
    <w:rsid w:val="00A85015"/>
    <w:rsid w:val="00A852CE"/>
    <w:rsid w:val="00A92AF8"/>
    <w:rsid w:val="00A9393F"/>
    <w:rsid w:val="00A93CE7"/>
    <w:rsid w:val="00A93D21"/>
    <w:rsid w:val="00A93FEA"/>
    <w:rsid w:val="00A95102"/>
    <w:rsid w:val="00A95941"/>
    <w:rsid w:val="00A964EC"/>
    <w:rsid w:val="00A96C3E"/>
    <w:rsid w:val="00A972FA"/>
    <w:rsid w:val="00A97AC1"/>
    <w:rsid w:val="00AA400D"/>
    <w:rsid w:val="00AA4A01"/>
    <w:rsid w:val="00AA6A09"/>
    <w:rsid w:val="00AA6DE4"/>
    <w:rsid w:val="00AB028F"/>
    <w:rsid w:val="00AB0F15"/>
    <w:rsid w:val="00AB1785"/>
    <w:rsid w:val="00AB3CFF"/>
    <w:rsid w:val="00AB61DC"/>
    <w:rsid w:val="00AC0AED"/>
    <w:rsid w:val="00AC4854"/>
    <w:rsid w:val="00AC4A28"/>
    <w:rsid w:val="00AC5F28"/>
    <w:rsid w:val="00AD0208"/>
    <w:rsid w:val="00AD0372"/>
    <w:rsid w:val="00AD0AAB"/>
    <w:rsid w:val="00AD131C"/>
    <w:rsid w:val="00AD4736"/>
    <w:rsid w:val="00AD4935"/>
    <w:rsid w:val="00AD593D"/>
    <w:rsid w:val="00AD6D02"/>
    <w:rsid w:val="00AE1868"/>
    <w:rsid w:val="00AE188C"/>
    <w:rsid w:val="00AE2BF7"/>
    <w:rsid w:val="00AE2D69"/>
    <w:rsid w:val="00AE3BA7"/>
    <w:rsid w:val="00AE3C40"/>
    <w:rsid w:val="00AE3F88"/>
    <w:rsid w:val="00AE4FDA"/>
    <w:rsid w:val="00AE5218"/>
    <w:rsid w:val="00AE6EA1"/>
    <w:rsid w:val="00AE73F3"/>
    <w:rsid w:val="00AF15EB"/>
    <w:rsid w:val="00AF1EF5"/>
    <w:rsid w:val="00AF2001"/>
    <w:rsid w:val="00AF3226"/>
    <w:rsid w:val="00AF391A"/>
    <w:rsid w:val="00AF539D"/>
    <w:rsid w:val="00AF60B6"/>
    <w:rsid w:val="00AF6BB5"/>
    <w:rsid w:val="00B00E53"/>
    <w:rsid w:val="00B02341"/>
    <w:rsid w:val="00B03BD0"/>
    <w:rsid w:val="00B03E8C"/>
    <w:rsid w:val="00B07243"/>
    <w:rsid w:val="00B10307"/>
    <w:rsid w:val="00B105DD"/>
    <w:rsid w:val="00B11609"/>
    <w:rsid w:val="00B1316F"/>
    <w:rsid w:val="00B14E1C"/>
    <w:rsid w:val="00B16447"/>
    <w:rsid w:val="00B21ACF"/>
    <w:rsid w:val="00B22E78"/>
    <w:rsid w:val="00B24A67"/>
    <w:rsid w:val="00B24F73"/>
    <w:rsid w:val="00B25533"/>
    <w:rsid w:val="00B25B88"/>
    <w:rsid w:val="00B25D25"/>
    <w:rsid w:val="00B26A75"/>
    <w:rsid w:val="00B33072"/>
    <w:rsid w:val="00B33388"/>
    <w:rsid w:val="00B338AC"/>
    <w:rsid w:val="00B3444C"/>
    <w:rsid w:val="00B346ED"/>
    <w:rsid w:val="00B34CD9"/>
    <w:rsid w:val="00B35B58"/>
    <w:rsid w:val="00B35E6B"/>
    <w:rsid w:val="00B372F1"/>
    <w:rsid w:val="00B37C5A"/>
    <w:rsid w:val="00B41F83"/>
    <w:rsid w:val="00B43BBD"/>
    <w:rsid w:val="00B446A4"/>
    <w:rsid w:val="00B4488F"/>
    <w:rsid w:val="00B45B45"/>
    <w:rsid w:val="00B5072D"/>
    <w:rsid w:val="00B563F6"/>
    <w:rsid w:val="00B6170D"/>
    <w:rsid w:val="00B63295"/>
    <w:rsid w:val="00B63E6C"/>
    <w:rsid w:val="00B64F86"/>
    <w:rsid w:val="00B659B4"/>
    <w:rsid w:val="00B674F8"/>
    <w:rsid w:val="00B70444"/>
    <w:rsid w:val="00B7141F"/>
    <w:rsid w:val="00B729EB"/>
    <w:rsid w:val="00B72B0C"/>
    <w:rsid w:val="00B76556"/>
    <w:rsid w:val="00B76623"/>
    <w:rsid w:val="00B768A4"/>
    <w:rsid w:val="00B76E8F"/>
    <w:rsid w:val="00B77848"/>
    <w:rsid w:val="00B8032D"/>
    <w:rsid w:val="00B82794"/>
    <w:rsid w:val="00B85719"/>
    <w:rsid w:val="00B922B7"/>
    <w:rsid w:val="00B92953"/>
    <w:rsid w:val="00B92BF8"/>
    <w:rsid w:val="00B93EB2"/>
    <w:rsid w:val="00B95AFB"/>
    <w:rsid w:val="00B96491"/>
    <w:rsid w:val="00B9652C"/>
    <w:rsid w:val="00BA042D"/>
    <w:rsid w:val="00BA3439"/>
    <w:rsid w:val="00BA5DD9"/>
    <w:rsid w:val="00BA5F7F"/>
    <w:rsid w:val="00BA7F4A"/>
    <w:rsid w:val="00BB1504"/>
    <w:rsid w:val="00BB2859"/>
    <w:rsid w:val="00BB3968"/>
    <w:rsid w:val="00BB42C1"/>
    <w:rsid w:val="00BB6E23"/>
    <w:rsid w:val="00BC1076"/>
    <w:rsid w:val="00BC126C"/>
    <w:rsid w:val="00BC1A52"/>
    <w:rsid w:val="00BC4BF3"/>
    <w:rsid w:val="00BC4F4A"/>
    <w:rsid w:val="00BC6120"/>
    <w:rsid w:val="00BC7324"/>
    <w:rsid w:val="00BC73A5"/>
    <w:rsid w:val="00BD336E"/>
    <w:rsid w:val="00BD3600"/>
    <w:rsid w:val="00BD4FFE"/>
    <w:rsid w:val="00BD66D1"/>
    <w:rsid w:val="00BD6CAB"/>
    <w:rsid w:val="00BD7153"/>
    <w:rsid w:val="00BE0642"/>
    <w:rsid w:val="00BE0EF2"/>
    <w:rsid w:val="00BE1123"/>
    <w:rsid w:val="00BE1D8B"/>
    <w:rsid w:val="00BE2B14"/>
    <w:rsid w:val="00BE30E1"/>
    <w:rsid w:val="00BE488D"/>
    <w:rsid w:val="00BE4D90"/>
    <w:rsid w:val="00BE5868"/>
    <w:rsid w:val="00BE6650"/>
    <w:rsid w:val="00BE70DE"/>
    <w:rsid w:val="00BE763F"/>
    <w:rsid w:val="00BE7F65"/>
    <w:rsid w:val="00BF7BAC"/>
    <w:rsid w:val="00C00D3B"/>
    <w:rsid w:val="00C0256F"/>
    <w:rsid w:val="00C02CB9"/>
    <w:rsid w:val="00C0696D"/>
    <w:rsid w:val="00C069D3"/>
    <w:rsid w:val="00C07B3E"/>
    <w:rsid w:val="00C07DB7"/>
    <w:rsid w:val="00C12036"/>
    <w:rsid w:val="00C13956"/>
    <w:rsid w:val="00C172BC"/>
    <w:rsid w:val="00C172F9"/>
    <w:rsid w:val="00C25034"/>
    <w:rsid w:val="00C266A9"/>
    <w:rsid w:val="00C2688D"/>
    <w:rsid w:val="00C26E21"/>
    <w:rsid w:val="00C27997"/>
    <w:rsid w:val="00C31278"/>
    <w:rsid w:val="00C31C4F"/>
    <w:rsid w:val="00C31F77"/>
    <w:rsid w:val="00C324B8"/>
    <w:rsid w:val="00C3342A"/>
    <w:rsid w:val="00C334FF"/>
    <w:rsid w:val="00C35951"/>
    <w:rsid w:val="00C35F7E"/>
    <w:rsid w:val="00C363E0"/>
    <w:rsid w:val="00C366E2"/>
    <w:rsid w:val="00C3715A"/>
    <w:rsid w:val="00C37EB0"/>
    <w:rsid w:val="00C4265D"/>
    <w:rsid w:val="00C43605"/>
    <w:rsid w:val="00C4445A"/>
    <w:rsid w:val="00C451DF"/>
    <w:rsid w:val="00C45BA9"/>
    <w:rsid w:val="00C5235B"/>
    <w:rsid w:val="00C52C0C"/>
    <w:rsid w:val="00C55D1A"/>
    <w:rsid w:val="00C561F2"/>
    <w:rsid w:val="00C56655"/>
    <w:rsid w:val="00C608B8"/>
    <w:rsid w:val="00C61315"/>
    <w:rsid w:val="00C616AB"/>
    <w:rsid w:val="00C6352B"/>
    <w:rsid w:val="00C6546F"/>
    <w:rsid w:val="00C675E4"/>
    <w:rsid w:val="00C74239"/>
    <w:rsid w:val="00C746BB"/>
    <w:rsid w:val="00C766F5"/>
    <w:rsid w:val="00C7689F"/>
    <w:rsid w:val="00C76BFA"/>
    <w:rsid w:val="00C81635"/>
    <w:rsid w:val="00C82F95"/>
    <w:rsid w:val="00C8354C"/>
    <w:rsid w:val="00C846A9"/>
    <w:rsid w:val="00C865F4"/>
    <w:rsid w:val="00C86770"/>
    <w:rsid w:val="00C874EE"/>
    <w:rsid w:val="00C91458"/>
    <w:rsid w:val="00C922EB"/>
    <w:rsid w:val="00C942A7"/>
    <w:rsid w:val="00C9701D"/>
    <w:rsid w:val="00CA04A6"/>
    <w:rsid w:val="00CA133D"/>
    <w:rsid w:val="00CA2A26"/>
    <w:rsid w:val="00CA3B93"/>
    <w:rsid w:val="00CA5BE6"/>
    <w:rsid w:val="00CA6238"/>
    <w:rsid w:val="00CA7BC2"/>
    <w:rsid w:val="00CB0FE0"/>
    <w:rsid w:val="00CB185B"/>
    <w:rsid w:val="00CB6477"/>
    <w:rsid w:val="00CB6928"/>
    <w:rsid w:val="00CB6EC1"/>
    <w:rsid w:val="00CC2484"/>
    <w:rsid w:val="00CC408A"/>
    <w:rsid w:val="00CC6FF2"/>
    <w:rsid w:val="00CD10EF"/>
    <w:rsid w:val="00CD2112"/>
    <w:rsid w:val="00CD288B"/>
    <w:rsid w:val="00CD332A"/>
    <w:rsid w:val="00CD385D"/>
    <w:rsid w:val="00CD41AC"/>
    <w:rsid w:val="00CD4495"/>
    <w:rsid w:val="00CD5939"/>
    <w:rsid w:val="00CD5A39"/>
    <w:rsid w:val="00CD6687"/>
    <w:rsid w:val="00CD72D7"/>
    <w:rsid w:val="00CD7302"/>
    <w:rsid w:val="00CD7A0C"/>
    <w:rsid w:val="00CD7D57"/>
    <w:rsid w:val="00CE01BF"/>
    <w:rsid w:val="00CE15D0"/>
    <w:rsid w:val="00CE2AB0"/>
    <w:rsid w:val="00CE357E"/>
    <w:rsid w:val="00CE52E6"/>
    <w:rsid w:val="00CE677E"/>
    <w:rsid w:val="00CE6937"/>
    <w:rsid w:val="00CE6A61"/>
    <w:rsid w:val="00CF084D"/>
    <w:rsid w:val="00CF2A9E"/>
    <w:rsid w:val="00CF71DF"/>
    <w:rsid w:val="00D005BF"/>
    <w:rsid w:val="00D00DD1"/>
    <w:rsid w:val="00D013F5"/>
    <w:rsid w:val="00D02235"/>
    <w:rsid w:val="00D03C50"/>
    <w:rsid w:val="00D04402"/>
    <w:rsid w:val="00D05DFE"/>
    <w:rsid w:val="00D06C29"/>
    <w:rsid w:val="00D074EE"/>
    <w:rsid w:val="00D07B87"/>
    <w:rsid w:val="00D07B8C"/>
    <w:rsid w:val="00D07D80"/>
    <w:rsid w:val="00D07F27"/>
    <w:rsid w:val="00D105B5"/>
    <w:rsid w:val="00D10734"/>
    <w:rsid w:val="00D110EB"/>
    <w:rsid w:val="00D11845"/>
    <w:rsid w:val="00D154F1"/>
    <w:rsid w:val="00D1586B"/>
    <w:rsid w:val="00D159A2"/>
    <w:rsid w:val="00D175EA"/>
    <w:rsid w:val="00D17CCA"/>
    <w:rsid w:val="00D20380"/>
    <w:rsid w:val="00D21050"/>
    <w:rsid w:val="00D215B7"/>
    <w:rsid w:val="00D25EA6"/>
    <w:rsid w:val="00D27D20"/>
    <w:rsid w:val="00D27D78"/>
    <w:rsid w:val="00D3167B"/>
    <w:rsid w:val="00D31D80"/>
    <w:rsid w:val="00D32DBF"/>
    <w:rsid w:val="00D33450"/>
    <w:rsid w:val="00D357CA"/>
    <w:rsid w:val="00D35AFD"/>
    <w:rsid w:val="00D36885"/>
    <w:rsid w:val="00D3738B"/>
    <w:rsid w:val="00D40752"/>
    <w:rsid w:val="00D427F2"/>
    <w:rsid w:val="00D4331E"/>
    <w:rsid w:val="00D43FEF"/>
    <w:rsid w:val="00D4579C"/>
    <w:rsid w:val="00D45DC2"/>
    <w:rsid w:val="00D5025E"/>
    <w:rsid w:val="00D508F2"/>
    <w:rsid w:val="00D5162B"/>
    <w:rsid w:val="00D51EE6"/>
    <w:rsid w:val="00D5279A"/>
    <w:rsid w:val="00D52DFB"/>
    <w:rsid w:val="00D53208"/>
    <w:rsid w:val="00D54A1C"/>
    <w:rsid w:val="00D56DF9"/>
    <w:rsid w:val="00D601A4"/>
    <w:rsid w:val="00D603A1"/>
    <w:rsid w:val="00D60ECD"/>
    <w:rsid w:val="00D62188"/>
    <w:rsid w:val="00D63823"/>
    <w:rsid w:val="00D63BCD"/>
    <w:rsid w:val="00D6474F"/>
    <w:rsid w:val="00D64F16"/>
    <w:rsid w:val="00D73314"/>
    <w:rsid w:val="00D738C0"/>
    <w:rsid w:val="00D74928"/>
    <w:rsid w:val="00D75FB8"/>
    <w:rsid w:val="00D7785D"/>
    <w:rsid w:val="00D77CC7"/>
    <w:rsid w:val="00D814AD"/>
    <w:rsid w:val="00D819E2"/>
    <w:rsid w:val="00D8796B"/>
    <w:rsid w:val="00D9163D"/>
    <w:rsid w:val="00D916BA"/>
    <w:rsid w:val="00D92FB0"/>
    <w:rsid w:val="00D97C09"/>
    <w:rsid w:val="00DA0D1C"/>
    <w:rsid w:val="00DA243E"/>
    <w:rsid w:val="00DA4AFB"/>
    <w:rsid w:val="00DA5BF0"/>
    <w:rsid w:val="00DA5C46"/>
    <w:rsid w:val="00DA6754"/>
    <w:rsid w:val="00DA6ECD"/>
    <w:rsid w:val="00DA761C"/>
    <w:rsid w:val="00DB041F"/>
    <w:rsid w:val="00DB1C40"/>
    <w:rsid w:val="00DB3056"/>
    <w:rsid w:val="00DB60DE"/>
    <w:rsid w:val="00DB704E"/>
    <w:rsid w:val="00DC01CD"/>
    <w:rsid w:val="00DC15A0"/>
    <w:rsid w:val="00DC21D6"/>
    <w:rsid w:val="00DC25E2"/>
    <w:rsid w:val="00DC3080"/>
    <w:rsid w:val="00DC476D"/>
    <w:rsid w:val="00DC64AF"/>
    <w:rsid w:val="00DC7920"/>
    <w:rsid w:val="00DD0EAD"/>
    <w:rsid w:val="00DD1ACD"/>
    <w:rsid w:val="00DD24B3"/>
    <w:rsid w:val="00DD2FCA"/>
    <w:rsid w:val="00DD3D30"/>
    <w:rsid w:val="00DD4935"/>
    <w:rsid w:val="00DD546D"/>
    <w:rsid w:val="00DD6466"/>
    <w:rsid w:val="00DE04B4"/>
    <w:rsid w:val="00DE1395"/>
    <w:rsid w:val="00DE16A4"/>
    <w:rsid w:val="00DE19D4"/>
    <w:rsid w:val="00DE4C08"/>
    <w:rsid w:val="00DE5B2C"/>
    <w:rsid w:val="00DE6458"/>
    <w:rsid w:val="00DE6692"/>
    <w:rsid w:val="00DE6EAE"/>
    <w:rsid w:val="00DE6F2C"/>
    <w:rsid w:val="00DE6FA1"/>
    <w:rsid w:val="00DE70A9"/>
    <w:rsid w:val="00DE7C9C"/>
    <w:rsid w:val="00DF07C6"/>
    <w:rsid w:val="00DF12C6"/>
    <w:rsid w:val="00DF22AA"/>
    <w:rsid w:val="00DF3471"/>
    <w:rsid w:val="00DF409B"/>
    <w:rsid w:val="00DF593D"/>
    <w:rsid w:val="00DF5DA2"/>
    <w:rsid w:val="00E00181"/>
    <w:rsid w:val="00E019E8"/>
    <w:rsid w:val="00E033B0"/>
    <w:rsid w:val="00E0366E"/>
    <w:rsid w:val="00E05026"/>
    <w:rsid w:val="00E116F6"/>
    <w:rsid w:val="00E12AEA"/>
    <w:rsid w:val="00E13637"/>
    <w:rsid w:val="00E15321"/>
    <w:rsid w:val="00E16DCD"/>
    <w:rsid w:val="00E2236A"/>
    <w:rsid w:val="00E22FE5"/>
    <w:rsid w:val="00E23DCF"/>
    <w:rsid w:val="00E264E6"/>
    <w:rsid w:val="00E31319"/>
    <w:rsid w:val="00E32658"/>
    <w:rsid w:val="00E3333C"/>
    <w:rsid w:val="00E33418"/>
    <w:rsid w:val="00E340BB"/>
    <w:rsid w:val="00E34EE8"/>
    <w:rsid w:val="00E35712"/>
    <w:rsid w:val="00E3607E"/>
    <w:rsid w:val="00E4254C"/>
    <w:rsid w:val="00E42D75"/>
    <w:rsid w:val="00E4432A"/>
    <w:rsid w:val="00E47A41"/>
    <w:rsid w:val="00E47F01"/>
    <w:rsid w:val="00E5070C"/>
    <w:rsid w:val="00E512DF"/>
    <w:rsid w:val="00E521A1"/>
    <w:rsid w:val="00E53559"/>
    <w:rsid w:val="00E55C20"/>
    <w:rsid w:val="00E602F9"/>
    <w:rsid w:val="00E609AA"/>
    <w:rsid w:val="00E60BF2"/>
    <w:rsid w:val="00E61B5E"/>
    <w:rsid w:val="00E6364A"/>
    <w:rsid w:val="00E64D67"/>
    <w:rsid w:val="00E64EB6"/>
    <w:rsid w:val="00E6527B"/>
    <w:rsid w:val="00E6601F"/>
    <w:rsid w:val="00E7036F"/>
    <w:rsid w:val="00E7135B"/>
    <w:rsid w:val="00E7156E"/>
    <w:rsid w:val="00E717A3"/>
    <w:rsid w:val="00E73B26"/>
    <w:rsid w:val="00E73CF3"/>
    <w:rsid w:val="00E74A29"/>
    <w:rsid w:val="00E76213"/>
    <w:rsid w:val="00E779F1"/>
    <w:rsid w:val="00E80B25"/>
    <w:rsid w:val="00E82405"/>
    <w:rsid w:val="00E83E24"/>
    <w:rsid w:val="00E85C23"/>
    <w:rsid w:val="00E8698D"/>
    <w:rsid w:val="00E91C90"/>
    <w:rsid w:val="00E9257D"/>
    <w:rsid w:val="00E9484E"/>
    <w:rsid w:val="00E95235"/>
    <w:rsid w:val="00E96710"/>
    <w:rsid w:val="00E96E63"/>
    <w:rsid w:val="00E96EF9"/>
    <w:rsid w:val="00EA2DFE"/>
    <w:rsid w:val="00EA3E42"/>
    <w:rsid w:val="00EA499E"/>
    <w:rsid w:val="00EA4BE5"/>
    <w:rsid w:val="00EA5308"/>
    <w:rsid w:val="00EA5E40"/>
    <w:rsid w:val="00EB02FC"/>
    <w:rsid w:val="00EB26E9"/>
    <w:rsid w:val="00EB42AD"/>
    <w:rsid w:val="00EB4A0A"/>
    <w:rsid w:val="00EB7263"/>
    <w:rsid w:val="00EC054D"/>
    <w:rsid w:val="00EC0A5C"/>
    <w:rsid w:val="00EC1FB8"/>
    <w:rsid w:val="00EC211E"/>
    <w:rsid w:val="00EC3173"/>
    <w:rsid w:val="00EC3E93"/>
    <w:rsid w:val="00EC4EB5"/>
    <w:rsid w:val="00EC4FE7"/>
    <w:rsid w:val="00EC54A8"/>
    <w:rsid w:val="00EC57CF"/>
    <w:rsid w:val="00ED07CA"/>
    <w:rsid w:val="00ED0CB5"/>
    <w:rsid w:val="00ED0E6D"/>
    <w:rsid w:val="00ED1B0D"/>
    <w:rsid w:val="00ED281A"/>
    <w:rsid w:val="00ED2C7A"/>
    <w:rsid w:val="00ED6DA2"/>
    <w:rsid w:val="00EE0A64"/>
    <w:rsid w:val="00EE1497"/>
    <w:rsid w:val="00EE55FF"/>
    <w:rsid w:val="00EE65A0"/>
    <w:rsid w:val="00EE6A18"/>
    <w:rsid w:val="00EE79F5"/>
    <w:rsid w:val="00EF7351"/>
    <w:rsid w:val="00EF74DE"/>
    <w:rsid w:val="00F0005C"/>
    <w:rsid w:val="00F005C1"/>
    <w:rsid w:val="00F01BFF"/>
    <w:rsid w:val="00F01D90"/>
    <w:rsid w:val="00F03ADC"/>
    <w:rsid w:val="00F04052"/>
    <w:rsid w:val="00F040BA"/>
    <w:rsid w:val="00F05611"/>
    <w:rsid w:val="00F05E2C"/>
    <w:rsid w:val="00F117AF"/>
    <w:rsid w:val="00F12D1A"/>
    <w:rsid w:val="00F131BC"/>
    <w:rsid w:val="00F14C9F"/>
    <w:rsid w:val="00F20818"/>
    <w:rsid w:val="00F20FF1"/>
    <w:rsid w:val="00F21C39"/>
    <w:rsid w:val="00F221C7"/>
    <w:rsid w:val="00F2245A"/>
    <w:rsid w:val="00F2598A"/>
    <w:rsid w:val="00F264AA"/>
    <w:rsid w:val="00F27253"/>
    <w:rsid w:val="00F32973"/>
    <w:rsid w:val="00F33FDB"/>
    <w:rsid w:val="00F34336"/>
    <w:rsid w:val="00F35C28"/>
    <w:rsid w:val="00F35DBD"/>
    <w:rsid w:val="00F42413"/>
    <w:rsid w:val="00F42693"/>
    <w:rsid w:val="00F4286C"/>
    <w:rsid w:val="00F42A64"/>
    <w:rsid w:val="00F43A61"/>
    <w:rsid w:val="00F43E82"/>
    <w:rsid w:val="00F4529C"/>
    <w:rsid w:val="00F470C2"/>
    <w:rsid w:val="00F523BC"/>
    <w:rsid w:val="00F5691B"/>
    <w:rsid w:val="00F56A73"/>
    <w:rsid w:val="00F576EF"/>
    <w:rsid w:val="00F5792A"/>
    <w:rsid w:val="00F57BF3"/>
    <w:rsid w:val="00F62BCD"/>
    <w:rsid w:val="00F63F24"/>
    <w:rsid w:val="00F6717D"/>
    <w:rsid w:val="00F730D4"/>
    <w:rsid w:val="00F74A87"/>
    <w:rsid w:val="00F77D96"/>
    <w:rsid w:val="00F809E8"/>
    <w:rsid w:val="00F81474"/>
    <w:rsid w:val="00F81688"/>
    <w:rsid w:val="00F8264B"/>
    <w:rsid w:val="00F86E90"/>
    <w:rsid w:val="00F870DA"/>
    <w:rsid w:val="00F90439"/>
    <w:rsid w:val="00F9360C"/>
    <w:rsid w:val="00F94CAE"/>
    <w:rsid w:val="00F97324"/>
    <w:rsid w:val="00F978DA"/>
    <w:rsid w:val="00FA0BF5"/>
    <w:rsid w:val="00FA1B66"/>
    <w:rsid w:val="00FA3AE6"/>
    <w:rsid w:val="00FA4531"/>
    <w:rsid w:val="00FA4C34"/>
    <w:rsid w:val="00FA4F41"/>
    <w:rsid w:val="00FB2C2B"/>
    <w:rsid w:val="00FB574F"/>
    <w:rsid w:val="00FC12CD"/>
    <w:rsid w:val="00FC4144"/>
    <w:rsid w:val="00FC72AA"/>
    <w:rsid w:val="00FC735C"/>
    <w:rsid w:val="00FD0390"/>
    <w:rsid w:val="00FD5D3C"/>
    <w:rsid w:val="00FD7F22"/>
    <w:rsid w:val="00FE037D"/>
    <w:rsid w:val="00FE0B50"/>
    <w:rsid w:val="00FE120D"/>
    <w:rsid w:val="00FE1303"/>
    <w:rsid w:val="00FE1620"/>
    <w:rsid w:val="00FE162A"/>
    <w:rsid w:val="00FE1E83"/>
    <w:rsid w:val="00FE2E95"/>
    <w:rsid w:val="00FE3297"/>
    <w:rsid w:val="00FE3E60"/>
    <w:rsid w:val="00FE7AAB"/>
    <w:rsid w:val="00FF0710"/>
    <w:rsid w:val="00FF1A19"/>
    <w:rsid w:val="00FF32F7"/>
    <w:rsid w:val="00FF3614"/>
    <w:rsid w:val="00FF4FA5"/>
    <w:rsid w:val="00FF4FB6"/>
    <w:rsid w:val="00FF58D4"/>
    <w:rsid w:val="00FF5997"/>
    <w:rsid w:val="00FF770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9263ECC"/>
  <w15:docId w15:val="{D4016F9C-177A-4C0E-BF7D-FD65A1E1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35D"/>
  </w:style>
  <w:style w:type="paragraph" w:styleId="Titre1">
    <w:name w:val="heading 1"/>
    <w:basedOn w:val="Normal"/>
    <w:next w:val="Normal"/>
    <w:link w:val="Titre1Car"/>
    <w:qFormat/>
    <w:rsid w:val="003B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aliases w:val="PIR2"/>
    <w:basedOn w:val="Normal"/>
    <w:next w:val="Normal"/>
    <w:link w:val="Titre2Car"/>
    <w:unhideWhenUsed/>
    <w:qFormat/>
    <w:rsid w:val="003B43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PIR3,hd3,Sub Heading,h3,3,T3,h31,T31,h32,T32,h311,T311,h33,T33,h312,T312,h34,T34,h313,T313,h321,T321,h3111,T3111,h331,T331,h3121,T3121,h35,T35,h314,T314,h36,T36,h315,T315,h322,T322,h3112,T3112,h332,T332,h3122,T3122,h37,T37,h38,T38,h316,T316,h323"/>
    <w:basedOn w:val="Normal"/>
    <w:next w:val="Normal"/>
    <w:link w:val="Titre3Car"/>
    <w:unhideWhenUsed/>
    <w:qFormat/>
    <w:rsid w:val="003B435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Sub Sub Heading"/>
    <w:basedOn w:val="Normal"/>
    <w:next w:val="Normal"/>
    <w:link w:val="Titre4Car"/>
    <w:unhideWhenUsed/>
    <w:qFormat/>
    <w:rsid w:val="003B435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B435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3B435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qFormat/>
    <w:rsid w:val="003B435D"/>
    <w:pPr>
      <w:tabs>
        <w:tab w:val="num" w:pos="1296"/>
      </w:tabs>
      <w:spacing w:before="240" w:after="60" w:line="240" w:lineRule="auto"/>
      <w:ind w:left="1296" w:hanging="1296"/>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qFormat/>
    <w:rsid w:val="003B435D"/>
    <w:pPr>
      <w:tabs>
        <w:tab w:val="num" w:pos="1440"/>
      </w:tabs>
      <w:spacing w:before="240" w:after="60" w:line="240" w:lineRule="auto"/>
      <w:ind w:left="1440" w:hanging="1440"/>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qFormat/>
    <w:rsid w:val="003B435D"/>
    <w:pPr>
      <w:tabs>
        <w:tab w:val="num" w:pos="1584"/>
      </w:tabs>
      <w:spacing w:before="240" w:after="60" w:line="240" w:lineRule="auto"/>
      <w:ind w:left="1584" w:hanging="1584"/>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B435D"/>
    <w:rPr>
      <w:rFonts w:asciiTheme="majorHAnsi" w:eastAsiaTheme="majorEastAsia" w:hAnsiTheme="majorHAnsi" w:cstheme="majorBidi"/>
      <w:b/>
      <w:bCs/>
      <w:color w:val="365F91" w:themeColor="accent1" w:themeShade="BF"/>
      <w:sz w:val="28"/>
      <w:szCs w:val="28"/>
    </w:rPr>
  </w:style>
  <w:style w:type="character" w:customStyle="1" w:styleId="Titre2Car">
    <w:name w:val="Titre 2 Car"/>
    <w:aliases w:val="PIR2 Car"/>
    <w:basedOn w:val="Policepardfaut"/>
    <w:link w:val="Titre2"/>
    <w:uiPriority w:val="9"/>
    <w:rsid w:val="003B435D"/>
    <w:rPr>
      <w:rFonts w:asciiTheme="majorHAnsi" w:eastAsiaTheme="majorEastAsia" w:hAnsiTheme="majorHAnsi" w:cstheme="majorBidi"/>
      <w:b/>
      <w:bCs/>
      <w:color w:val="4F81BD" w:themeColor="accent1"/>
      <w:sz w:val="26"/>
      <w:szCs w:val="26"/>
    </w:rPr>
  </w:style>
  <w:style w:type="character" w:customStyle="1" w:styleId="Titre3Car">
    <w:name w:val="Titre 3 Car"/>
    <w:aliases w:val="PIR3 Car,hd3 Car,Sub Heading Car,h3 Car,3 Car,T3 Car,h31 Car,T31 Car,h32 Car,T32 Car,h311 Car,T311 Car,h33 Car,T33 Car,h312 Car,T312 Car,h34 Car,T34 Car,h313 Car,T313 Car,h321 Car,T321 Car,h3111 Car,T3111 Car,h331 Car,T331 Car,h3121 Car"/>
    <w:basedOn w:val="Policepardfaut"/>
    <w:link w:val="Titre3"/>
    <w:rsid w:val="003B435D"/>
    <w:rPr>
      <w:rFonts w:asciiTheme="majorHAnsi" w:eastAsiaTheme="majorEastAsia" w:hAnsiTheme="majorHAnsi" w:cstheme="majorBidi"/>
      <w:b/>
      <w:bCs/>
      <w:color w:val="4F81BD" w:themeColor="accent1"/>
    </w:rPr>
  </w:style>
  <w:style w:type="character" w:customStyle="1" w:styleId="Titre4Car">
    <w:name w:val="Titre 4 Car"/>
    <w:aliases w:val="Sub Sub Heading Car"/>
    <w:basedOn w:val="Policepardfaut"/>
    <w:link w:val="Titre4"/>
    <w:rsid w:val="003B435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3B435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3B435D"/>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3B435D"/>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3B435D"/>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3B435D"/>
    <w:rPr>
      <w:rFonts w:ascii="Arial" w:eastAsia="Times New Roman" w:hAnsi="Arial" w:cs="Times New Roman"/>
      <w:b/>
      <w:i/>
      <w:sz w:val="18"/>
      <w:szCs w:val="20"/>
      <w:lang w:val="es-ES_tradnl" w:eastAsia="fr-FR"/>
    </w:rPr>
  </w:style>
  <w:style w:type="paragraph" w:styleId="Paragraphedeliste">
    <w:name w:val="List Paragraph"/>
    <w:basedOn w:val="Normal"/>
    <w:link w:val="ParagraphedelisteCar"/>
    <w:uiPriority w:val="34"/>
    <w:qFormat/>
    <w:rsid w:val="003B435D"/>
    <w:pPr>
      <w:ind w:left="720"/>
      <w:contextualSpacing/>
    </w:pPr>
  </w:style>
  <w:style w:type="paragraph" w:styleId="Corpsdetexte">
    <w:name w:val="Body Text"/>
    <w:basedOn w:val="Normal"/>
    <w:link w:val="CorpsdetexteCar"/>
    <w:rsid w:val="003B435D"/>
    <w:pPr>
      <w:spacing w:after="0" w:line="240" w:lineRule="auto"/>
      <w:jc w:val="both"/>
    </w:pPr>
    <w:rPr>
      <w:rFonts w:ascii="Times New Roman" w:eastAsia="Times New Roman" w:hAnsi="Times New Roman" w:cs="Times New Roman"/>
      <w:sz w:val="24"/>
      <w:szCs w:val="20"/>
      <w:lang w:val="es-ES_tradnl" w:eastAsia="fr-FR"/>
    </w:rPr>
  </w:style>
  <w:style w:type="character" w:customStyle="1" w:styleId="CorpsdetexteCar">
    <w:name w:val="Corps de texte Car"/>
    <w:basedOn w:val="Policepardfaut"/>
    <w:link w:val="Corpsdetexte"/>
    <w:rsid w:val="003B435D"/>
    <w:rPr>
      <w:rFonts w:ascii="Times New Roman" w:eastAsia="Times New Roman" w:hAnsi="Times New Roman" w:cs="Times New Roman"/>
      <w:sz w:val="24"/>
      <w:szCs w:val="20"/>
      <w:lang w:val="es-ES_tradnl" w:eastAsia="fr-FR"/>
    </w:rPr>
  </w:style>
  <w:style w:type="paragraph" w:customStyle="1" w:styleId="RightPar4">
    <w:name w:val="Right Par[4]"/>
    <w:rsid w:val="003B435D"/>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val="en-US"/>
    </w:rPr>
  </w:style>
  <w:style w:type="paragraph" w:customStyle="1" w:styleId="2AutoList1">
    <w:name w:val="2AutoList1"/>
    <w:basedOn w:val="Normal"/>
    <w:rsid w:val="003B435D"/>
    <w:pPr>
      <w:tabs>
        <w:tab w:val="num" w:pos="504"/>
      </w:tabs>
      <w:spacing w:after="0" w:line="240" w:lineRule="auto"/>
      <w:ind w:left="504" w:hanging="504"/>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uiPriority w:val="99"/>
    <w:rsid w:val="003B435D"/>
    <w:pPr>
      <w:tabs>
        <w:tab w:val="num" w:pos="504"/>
      </w:tabs>
      <w:spacing w:line="240" w:lineRule="auto"/>
      <w:ind w:left="504" w:hanging="504"/>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Normal"/>
    <w:rsid w:val="003B435D"/>
    <w:pPr>
      <w:tabs>
        <w:tab w:val="num" w:pos="864"/>
      </w:tabs>
      <w:spacing w:after="0" w:line="240" w:lineRule="auto"/>
      <w:ind w:left="864" w:hanging="432"/>
    </w:pPr>
    <w:rPr>
      <w:rFonts w:ascii="Times New Roman" w:eastAsia="Times New Roman" w:hAnsi="Times New Roman" w:cs="Times New Roman"/>
      <w:b/>
      <w:sz w:val="24"/>
      <w:szCs w:val="20"/>
      <w:lang w:val="es-ES_tradnl" w:eastAsia="fr-FR"/>
    </w:rPr>
  </w:style>
  <w:style w:type="paragraph" w:customStyle="1" w:styleId="SimpleLista">
    <w:name w:val="Simple List (a)"/>
    <w:rsid w:val="003B435D"/>
    <w:pPr>
      <w:tabs>
        <w:tab w:val="num" w:pos="1080"/>
      </w:tabs>
      <w:spacing w:before="60" w:after="60" w:line="240" w:lineRule="auto"/>
      <w:ind w:left="1080" w:hanging="360"/>
    </w:pPr>
    <w:rPr>
      <w:rFonts w:ascii="Times New Roman" w:eastAsia="SimSun" w:hAnsi="Times New Roman" w:cs="Times New Roman"/>
      <w:sz w:val="24"/>
      <w:szCs w:val="28"/>
      <w:lang w:val="en-GB" w:eastAsia="zh-CN"/>
    </w:rPr>
  </w:style>
  <w:style w:type="paragraph" w:customStyle="1" w:styleId="Outline1">
    <w:name w:val="Outline1"/>
    <w:basedOn w:val="Normal"/>
    <w:next w:val="Normal"/>
    <w:rsid w:val="003B435D"/>
    <w:pPr>
      <w:keepNext/>
      <w:spacing w:before="240" w:after="0" w:line="240" w:lineRule="auto"/>
    </w:pPr>
    <w:rPr>
      <w:rFonts w:ascii="Times New Roman" w:eastAsia="Times New Roman" w:hAnsi="Times New Roman" w:cs="Times New Roman"/>
      <w:kern w:val="28"/>
      <w:sz w:val="24"/>
      <w:szCs w:val="20"/>
      <w:lang w:eastAsia="fr-FR"/>
    </w:rPr>
  </w:style>
  <w:style w:type="paragraph" w:customStyle="1" w:styleId="i">
    <w:name w:val="(i)"/>
    <w:basedOn w:val="Normal"/>
    <w:rsid w:val="003B435D"/>
    <w:pPr>
      <w:suppressAutoHyphens/>
      <w:spacing w:after="0" w:line="240" w:lineRule="auto"/>
      <w:jc w:val="both"/>
    </w:pPr>
    <w:rPr>
      <w:rFonts w:ascii="Tms Rmn" w:eastAsia="Times New Roman" w:hAnsi="Tms Rmn" w:cs="Times New Roman"/>
      <w:sz w:val="24"/>
      <w:szCs w:val="20"/>
      <w:lang w:val="en-US" w:eastAsia="fr-FR"/>
    </w:rPr>
  </w:style>
  <w:style w:type="paragraph" w:customStyle="1" w:styleId="Header2-SubClauses">
    <w:name w:val="Header 2 - SubClauses"/>
    <w:basedOn w:val="Normal"/>
    <w:rsid w:val="003B435D"/>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
    <w:name w:val="Body Text Indent"/>
    <w:basedOn w:val="Normal"/>
    <w:link w:val="RetraitcorpsdetexteCar"/>
    <w:uiPriority w:val="99"/>
    <w:unhideWhenUsed/>
    <w:rsid w:val="003B435D"/>
    <w:pPr>
      <w:spacing w:after="120"/>
      <w:ind w:left="283"/>
    </w:pPr>
  </w:style>
  <w:style w:type="character" w:customStyle="1" w:styleId="RetraitcorpsdetexteCar">
    <w:name w:val="Retrait corps de texte Car"/>
    <w:basedOn w:val="Policepardfaut"/>
    <w:link w:val="Retraitcorpsdetexte"/>
    <w:uiPriority w:val="99"/>
    <w:rsid w:val="003B435D"/>
  </w:style>
  <w:style w:type="paragraph" w:styleId="En-tte">
    <w:name w:val="header"/>
    <w:basedOn w:val="Normal"/>
    <w:link w:val="En-tteCar"/>
    <w:uiPriority w:val="99"/>
    <w:unhideWhenUsed/>
    <w:rsid w:val="003B435D"/>
    <w:pPr>
      <w:tabs>
        <w:tab w:val="center" w:pos="4536"/>
        <w:tab w:val="right" w:pos="9072"/>
      </w:tabs>
      <w:spacing w:after="0" w:line="240" w:lineRule="auto"/>
    </w:pPr>
  </w:style>
  <w:style w:type="character" w:customStyle="1" w:styleId="En-tteCar">
    <w:name w:val="En-tête Car"/>
    <w:basedOn w:val="Policepardfaut"/>
    <w:link w:val="En-tte"/>
    <w:uiPriority w:val="99"/>
    <w:rsid w:val="003B435D"/>
  </w:style>
  <w:style w:type="paragraph" w:styleId="Pieddepage">
    <w:name w:val="footer"/>
    <w:basedOn w:val="Normal"/>
    <w:link w:val="PieddepageCar"/>
    <w:unhideWhenUsed/>
    <w:qFormat/>
    <w:rsid w:val="003B435D"/>
    <w:pPr>
      <w:tabs>
        <w:tab w:val="center" w:pos="4536"/>
        <w:tab w:val="right" w:pos="9072"/>
      </w:tabs>
      <w:spacing w:after="0" w:line="240" w:lineRule="auto"/>
    </w:pPr>
  </w:style>
  <w:style w:type="character" w:customStyle="1" w:styleId="PieddepageCar">
    <w:name w:val="Pied de page Car"/>
    <w:basedOn w:val="Policepardfaut"/>
    <w:link w:val="Pieddepage"/>
    <w:rsid w:val="003B435D"/>
  </w:style>
  <w:style w:type="paragraph" w:customStyle="1" w:styleId="Style1">
    <w:name w:val="Style1"/>
    <w:basedOn w:val="Normal"/>
    <w:link w:val="Style1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1Car">
    <w:name w:val="Style1 Car"/>
    <w:basedOn w:val="Policepardfaut"/>
    <w:link w:val="Style1"/>
    <w:rsid w:val="003B435D"/>
    <w:rPr>
      <w:rFonts w:ascii="Times New Roman" w:eastAsia="Times New Roman" w:hAnsi="Times New Roman" w:cs="Times New Roman"/>
      <w:b/>
      <w:kern w:val="28"/>
      <w:sz w:val="52"/>
      <w:szCs w:val="20"/>
      <w:lang w:eastAsia="fr-FR"/>
    </w:rPr>
  </w:style>
  <w:style w:type="paragraph" w:customStyle="1" w:styleId="Style2">
    <w:name w:val="Style2"/>
    <w:basedOn w:val="Normal"/>
    <w:link w:val="Style2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2Car">
    <w:name w:val="Style2 Car"/>
    <w:basedOn w:val="Policepardfaut"/>
    <w:link w:val="Style2"/>
    <w:rsid w:val="003B435D"/>
    <w:rPr>
      <w:rFonts w:ascii="Times New Roman" w:eastAsia="Times New Roman" w:hAnsi="Times New Roman" w:cs="Times New Roman"/>
      <w:b/>
      <w:kern w:val="28"/>
      <w:sz w:val="52"/>
      <w:szCs w:val="20"/>
      <w:lang w:eastAsia="fr-FR"/>
    </w:rPr>
  </w:style>
  <w:style w:type="paragraph" w:customStyle="1" w:styleId="TOCNumber1">
    <w:name w:val="TOC Number1"/>
    <w:basedOn w:val="Titre4"/>
    <w:autoRedefine/>
    <w:rsid w:val="003B435D"/>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customStyle="1" w:styleId="Header1-Clauses">
    <w:name w:val="Header 1 - Clauses"/>
    <w:basedOn w:val="Normal"/>
    <w:link w:val="Header1-ClausesCar"/>
    <w:rsid w:val="003B435D"/>
    <w:pPr>
      <w:tabs>
        <w:tab w:val="num" w:pos="720"/>
      </w:tabs>
      <w:spacing w:after="0" w:line="240" w:lineRule="auto"/>
      <w:ind w:left="720" w:hanging="360"/>
    </w:pPr>
    <w:rPr>
      <w:rFonts w:ascii="Times New Roman" w:eastAsia="Times New Roman" w:hAnsi="Times New Roman" w:cs="Times New Roman"/>
      <w:b/>
      <w:sz w:val="24"/>
      <w:szCs w:val="20"/>
      <w:lang w:val="es-ES_tradnl" w:eastAsia="fr-FR"/>
    </w:rPr>
  </w:style>
  <w:style w:type="character" w:customStyle="1" w:styleId="Header1-ClausesCar">
    <w:name w:val="Header 1 - Clauses Car"/>
    <w:link w:val="Header1-Clauses"/>
    <w:rsid w:val="003B435D"/>
    <w:rPr>
      <w:rFonts w:ascii="Times New Roman" w:eastAsia="Times New Roman" w:hAnsi="Times New Roman" w:cs="Times New Roman"/>
      <w:b/>
      <w:sz w:val="24"/>
      <w:szCs w:val="20"/>
      <w:lang w:val="es-ES_tradnl" w:eastAsia="fr-FR"/>
    </w:rPr>
  </w:style>
  <w:style w:type="paragraph" w:customStyle="1" w:styleId="Outline">
    <w:name w:val="Outline"/>
    <w:basedOn w:val="Normal"/>
    <w:rsid w:val="003B435D"/>
    <w:pPr>
      <w:spacing w:before="240" w:after="0" w:line="240" w:lineRule="auto"/>
    </w:pPr>
    <w:rPr>
      <w:rFonts w:ascii="Times New Roman" w:eastAsia="Times New Roman" w:hAnsi="Times New Roman" w:cs="Times New Roman"/>
      <w:kern w:val="28"/>
      <w:sz w:val="24"/>
      <w:szCs w:val="20"/>
      <w:lang w:eastAsia="fr-FR"/>
    </w:rPr>
  </w:style>
  <w:style w:type="paragraph" w:styleId="Retraitcorpsdetexte3">
    <w:name w:val="Body Text Indent 3"/>
    <w:basedOn w:val="Normal"/>
    <w:link w:val="Retraitcorpsdetexte3Car"/>
    <w:uiPriority w:val="99"/>
    <w:unhideWhenUsed/>
    <w:rsid w:val="003B435D"/>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3B435D"/>
    <w:rPr>
      <w:sz w:val="16"/>
      <w:szCs w:val="16"/>
    </w:rPr>
  </w:style>
  <w:style w:type="paragraph" w:customStyle="1" w:styleId="titulo">
    <w:name w:val="titulo"/>
    <w:basedOn w:val="Titre5"/>
    <w:rsid w:val="003B435D"/>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eastAsia="fr-FR"/>
    </w:rPr>
  </w:style>
  <w:style w:type="paragraph" w:styleId="Liste">
    <w:name w:val="List"/>
    <w:aliases w:val="1. List"/>
    <w:basedOn w:val="Normal"/>
    <w:rsid w:val="003B435D"/>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customStyle="1" w:styleId="Table">
    <w:name w:val="Table"/>
    <w:rsid w:val="003B435D"/>
    <w:rPr>
      <w:rFonts w:ascii="Arial" w:hAnsi="Arial"/>
      <w:sz w:val="20"/>
    </w:rPr>
  </w:style>
  <w:style w:type="paragraph" w:styleId="Corpsdetexte3">
    <w:name w:val="Body Text 3"/>
    <w:basedOn w:val="Normal"/>
    <w:link w:val="Corpsdetexte3Car"/>
    <w:uiPriority w:val="99"/>
    <w:semiHidden/>
    <w:unhideWhenUsed/>
    <w:rsid w:val="003B435D"/>
    <w:pPr>
      <w:spacing w:after="120"/>
    </w:pPr>
    <w:rPr>
      <w:sz w:val="16"/>
      <w:szCs w:val="16"/>
    </w:rPr>
  </w:style>
  <w:style w:type="character" w:customStyle="1" w:styleId="Corpsdetexte3Car">
    <w:name w:val="Corps de texte 3 Car"/>
    <w:basedOn w:val="Policepardfaut"/>
    <w:link w:val="Corpsdetexte3"/>
    <w:uiPriority w:val="99"/>
    <w:semiHidden/>
    <w:rsid w:val="003B435D"/>
    <w:rPr>
      <w:sz w:val="16"/>
      <w:szCs w:val="16"/>
    </w:rPr>
  </w:style>
  <w:style w:type="paragraph" w:customStyle="1" w:styleId="Head2">
    <w:name w:val="Head 2"/>
    <w:basedOn w:val="Titre9"/>
    <w:rsid w:val="003B435D"/>
    <w:pPr>
      <w:keepNext/>
      <w:widowControl w:val="0"/>
      <w:tabs>
        <w:tab w:val="clear" w:pos="1584"/>
      </w:tabs>
      <w:suppressAutoHyphens/>
      <w:spacing w:before="0" w:after="0"/>
      <w:ind w:left="0" w:firstLine="0"/>
      <w:outlineLvl w:val="9"/>
    </w:pPr>
    <w:rPr>
      <w:rFonts w:ascii="Times New Roman Bold" w:hAnsi="Times New Roman Bold"/>
      <w:b w:val="0"/>
      <w:i w:val="0"/>
      <w:spacing w:val="-4"/>
      <w:sz w:val="32"/>
      <w:lang w:val="en-US"/>
    </w:rPr>
  </w:style>
  <w:style w:type="character" w:styleId="Appelnotedebasdep">
    <w:name w:val="footnote reference"/>
    <w:rsid w:val="003B435D"/>
    <w:rPr>
      <w:vertAlign w:val="superscript"/>
    </w:rPr>
  </w:style>
  <w:style w:type="paragraph" w:styleId="Notedebasdepage">
    <w:name w:val="footnote text"/>
    <w:basedOn w:val="Normal"/>
    <w:link w:val="NotedebasdepageCar"/>
    <w:rsid w:val="003B435D"/>
    <w:pPr>
      <w:spacing w:after="0" w:line="240" w:lineRule="auto"/>
      <w:jc w:val="both"/>
    </w:pPr>
    <w:rPr>
      <w:rFonts w:ascii="Times New Roman" w:eastAsia="Times New Roman" w:hAnsi="Times New Roman" w:cs="Times New Roman"/>
      <w:sz w:val="20"/>
      <w:szCs w:val="20"/>
      <w:lang w:val="es-ES_tradnl" w:eastAsia="fr-FR"/>
    </w:rPr>
  </w:style>
  <w:style w:type="character" w:customStyle="1" w:styleId="NotedebasdepageCar">
    <w:name w:val="Note de bas de page Car"/>
    <w:basedOn w:val="Policepardfaut"/>
    <w:link w:val="Notedebasdepage"/>
    <w:rsid w:val="003B435D"/>
    <w:rPr>
      <w:rFonts w:ascii="Times New Roman" w:eastAsia="Times New Roman" w:hAnsi="Times New Roman" w:cs="Times New Roman"/>
      <w:sz w:val="20"/>
      <w:szCs w:val="20"/>
      <w:lang w:val="es-ES_tradnl" w:eastAsia="fr-FR"/>
    </w:rPr>
  </w:style>
  <w:style w:type="paragraph" w:customStyle="1" w:styleId="BankNormal">
    <w:name w:val="BankNormal"/>
    <w:basedOn w:val="Normal"/>
    <w:rsid w:val="003B435D"/>
    <w:pPr>
      <w:spacing w:after="240" w:line="240" w:lineRule="auto"/>
    </w:pPr>
    <w:rPr>
      <w:rFonts w:ascii="Times New Roman" w:eastAsia="Times New Roman" w:hAnsi="Times New Roman" w:cs="Times New Roman"/>
      <w:sz w:val="24"/>
      <w:szCs w:val="20"/>
      <w:lang w:val="en-US" w:eastAsia="fr-FR"/>
    </w:rPr>
  </w:style>
  <w:style w:type="paragraph" w:customStyle="1" w:styleId="SectionVII">
    <w:name w:val="Section VII"/>
    <w:basedOn w:val="Normal"/>
    <w:autoRedefine/>
    <w:rsid w:val="003B435D"/>
    <w:pPr>
      <w:tabs>
        <w:tab w:val="left" w:pos="2699"/>
      </w:tabs>
      <w:spacing w:after="120" w:line="240" w:lineRule="auto"/>
      <w:jc w:val="both"/>
    </w:pPr>
    <w:rPr>
      <w:rFonts w:ascii="Times New Roman" w:eastAsia="Arial Unicode MS" w:hAnsi="Times New Roman" w:cs="Times New Roman"/>
      <w:bCs/>
      <w:sz w:val="24"/>
      <w:szCs w:val="24"/>
      <w:lang w:val="en-GB"/>
    </w:rPr>
  </w:style>
  <w:style w:type="paragraph" w:styleId="Normalcentr">
    <w:name w:val="Block Text"/>
    <w:basedOn w:val="Normal"/>
    <w:rsid w:val="003B435D"/>
    <w:pPr>
      <w:tabs>
        <w:tab w:val="left" w:pos="720"/>
      </w:tabs>
      <w:spacing w:after="0" w:line="240" w:lineRule="auto"/>
      <w:ind w:left="2160" w:right="-54" w:hanging="720"/>
      <w:jc w:val="both"/>
    </w:pPr>
    <w:rPr>
      <w:rFonts w:ascii="Times New Roman" w:eastAsia="Times New Roman" w:hAnsi="Times New Roman" w:cs="Times New Roman"/>
      <w:sz w:val="24"/>
      <w:szCs w:val="20"/>
      <w:lang w:eastAsia="fr-FR"/>
    </w:rPr>
  </w:style>
  <w:style w:type="paragraph" w:styleId="Corpsdetexte2">
    <w:name w:val="Body Text 2"/>
    <w:basedOn w:val="Normal"/>
    <w:link w:val="Corpsdetexte2Car"/>
    <w:unhideWhenUsed/>
    <w:rsid w:val="003B435D"/>
    <w:pPr>
      <w:spacing w:after="120" w:line="480" w:lineRule="auto"/>
    </w:pPr>
  </w:style>
  <w:style w:type="character" w:customStyle="1" w:styleId="Corpsdetexte2Car">
    <w:name w:val="Corps de texte 2 Car"/>
    <w:basedOn w:val="Policepardfaut"/>
    <w:link w:val="Corpsdetexte2"/>
    <w:rsid w:val="003B435D"/>
  </w:style>
  <w:style w:type="paragraph" w:customStyle="1" w:styleId="SectionXHeader3">
    <w:name w:val="Section X Header 3"/>
    <w:basedOn w:val="Titre1"/>
    <w:link w:val="SectionXHeader3Car"/>
    <w:autoRedefine/>
    <w:rsid w:val="003B435D"/>
    <w:pPr>
      <w:keepNext w:val="0"/>
      <w:keepLines w:val="0"/>
      <w:spacing w:before="0" w:line="240" w:lineRule="auto"/>
      <w:ind w:left="1260" w:right="1620"/>
      <w:jc w:val="center"/>
    </w:pPr>
    <w:rPr>
      <w:rFonts w:ascii="Times New Roman" w:eastAsia="Times New Roman" w:hAnsi="Times New Roman" w:cs="Times New Roman"/>
      <w:bCs w:val="0"/>
      <w:color w:val="auto"/>
      <w:szCs w:val="20"/>
      <w:lang w:eastAsia="fr-FR"/>
    </w:rPr>
  </w:style>
  <w:style w:type="character" w:customStyle="1" w:styleId="SectionXHeader3Car">
    <w:name w:val="Section X Header 3 Car"/>
    <w:link w:val="SectionXHeader3"/>
    <w:rsid w:val="003B435D"/>
    <w:rPr>
      <w:rFonts w:ascii="Times New Roman" w:eastAsia="Times New Roman" w:hAnsi="Times New Roman" w:cs="Times New Roman"/>
      <w:b/>
      <w:sz w:val="28"/>
      <w:szCs w:val="20"/>
      <w:lang w:eastAsia="fr-FR"/>
    </w:rPr>
  </w:style>
  <w:style w:type="paragraph" w:customStyle="1" w:styleId="explanatorynotes">
    <w:name w:val="explanatory_notes"/>
    <w:basedOn w:val="Normal"/>
    <w:rsid w:val="003B435D"/>
    <w:pPr>
      <w:suppressAutoHyphens/>
      <w:spacing w:after="120" w:line="360" w:lineRule="exact"/>
      <w:jc w:val="both"/>
    </w:pPr>
    <w:rPr>
      <w:rFonts w:ascii="Arial" w:eastAsia="Times New Roman" w:hAnsi="Arial" w:cs="Times New Roman"/>
      <w:szCs w:val="20"/>
      <w:lang w:val="en-US" w:eastAsia="fr-FR"/>
    </w:rPr>
  </w:style>
  <w:style w:type="paragraph" w:customStyle="1" w:styleId="Style7">
    <w:name w:val="Style7"/>
    <w:basedOn w:val="SectionXHeader3"/>
    <w:link w:val="Style7Car"/>
    <w:qFormat/>
    <w:rsid w:val="003B435D"/>
  </w:style>
  <w:style w:type="character" w:customStyle="1" w:styleId="Style7Car">
    <w:name w:val="Style7 Car"/>
    <w:basedOn w:val="SectionXHeader3Car"/>
    <w:link w:val="Style7"/>
    <w:rsid w:val="003B435D"/>
    <w:rPr>
      <w:rFonts w:ascii="Times New Roman" w:eastAsia="Times New Roman" w:hAnsi="Times New Roman" w:cs="Times New Roman"/>
      <w:b/>
      <w:sz w:val="28"/>
      <w:szCs w:val="20"/>
      <w:lang w:eastAsia="fr-FR"/>
    </w:rPr>
  </w:style>
  <w:style w:type="paragraph" w:styleId="Textedebulles">
    <w:name w:val="Balloon Text"/>
    <w:basedOn w:val="Normal"/>
    <w:link w:val="TextedebullesCar"/>
    <w:uiPriority w:val="99"/>
    <w:semiHidden/>
    <w:unhideWhenUsed/>
    <w:rsid w:val="003B43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35D"/>
    <w:rPr>
      <w:rFonts w:ascii="Tahoma" w:hAnsi="Tahoma" w:cs="Tahoma"/>
      <w:sz w:val="16"/>
      <w:szCs w:val="16"/>
    </w:rPr>
  </w:style>
  <w:style w:type="paragraph" w:styleId="TM1">
    <w:name w:val="toc 1"/>
    <w:basedOn w:val="Normal"/>
    <w:next w:val="Normal"/>
    <w:autoRedefine/>
    <w:uiPriority w:val="39"/>
    <w:unhideWhenUsed/>
    <w:rsid w:val="002639E4"/>
    <w:pPr>
      <w:tabs>
        <w:tab w:val="right" w:leader="dot" w:pos="9062"/>
      </w:tabs>
      <w:spacing w:after="0" w:line="240" w:lineRule="auto"/>
    </w:pPr>
    <w:rPr>
      <w:rFonts w:ascii="Times New Roman" w:hAnsi="Times New Roman"/>
      <w:b/>
      <w:sz w:val="26"/>
    </w:rPr>
  </w:style>
  <w:style w:type="paragraph" w:styleId="TM2">
    <w:name w:val="toc 2"/>
    <w:basedOn w:val="Normal"/>
    <w:next w:val="Normal"/>
    <w:autoRedefine/>
    <w:uiPriority w:val="39"/>
    <w:unhideWhenUsed/>
    <w:rsid w:val="00BE0642"/>
    <w:pPr>
      <w:spacing w:after="100"/>
      <w:ind w:left="220"/>
    </w:pPr>
    <w:rPr>
      <w:rFonts w:ascii="Times New Roman" w:hAnsi="Times New Roman"/>
      <w:sz w:val="24"/>
    </w:rPr>
  </w:style>
  <w:style w:type="paragraph" w:styleId="TM3">
    <w:name w:val="toc 3"/>
    <w:basedOn w:val="Normal"/>
    <w:next w:val="Normal"/>
    <w:autoRedefine/>
    <w:uiPriority w:val="39"/>
    <w:unhideWhenUsed/>
    <w:rsid w:val="00BE0642"/>
    <w:pPr>
      <w:spacing w:after="100"/>
    </w:pPr>
    <w:rPr>
      <w:rFonts w:ascii="Times New Roman" w:hAnsi="Times New Roman"/>
      <w:b/>
      <w:sz w:val="24"/>
    </w:rPr>
  </w:style>
  <w:style w:type="paragraph" w:styleId="TM4">
    <w:name w:val="toc 4"/>
    <w:basedOn w:val="Normal"/>
    <w:next w:val="Normal"/>
    <w:autoRedefine/>
    <w:uiPriority w:val="39"/>
    <w:unhideWhenUsed/>
    <w:rsid w:val="00BE0642"/>
    <w:pPr>
      <w:spacing w:after="100"/>
      <w:ind w:left="660"/>
    </w:pPr>
    <w:rPr>
      <w:rFonts w:ascii="Times New Roman" w:hAnsi="Times New Roman"/>
      <w:sz w:val="24"/>
    </w:rPr>
  </w:style>
  <w:style w:type="paragraph" w:styleId="TM5">
    <w:name w:val="toc 5"/>
    <w:basedOn w:val="Normal"/>
    <w:next w:val="Normal"/>
    <w:autoRedefine/>
    <w:uiPriority w:val="39"/>
    <w:unhideWhenUsed/>
    <w:rsid w:val="00BE0642"/>
    <w:pPr>
      <w:spacing w:after="100"/>
    </w:pPr>
    <w:rPr>
      <w:rFonts w:ascii="Times New Roman" w:hAnsi="Times New Roman"/>
      <w:sz w:val="24"/>
    </w:rPr>
  </w:style>
  <w:style w:type="paragraph" w:customStyle="1" w:styleId="Outline2">
    <w:name w:val="Outline2"/>
    <w:basedOn w:val="Normal"/>
    <w:rsid w:val="00190BA3"/>
    <w:pPr>
      <w:tabs>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190BA3"/>
    <w:pPr>
      <w:tabs>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190BA3"/>
    <w:pPr>
      <w:tabs>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ClauseText">
    <w:name w:val="Sub-Clause Text"/>
    <w:basedOn w:val="Normal"/>
    <w:rsid w:val="00190BA3"/>
    <w:pPr>
      <w:spacing w:before="120" w:after="120" w:line="240" w:lineRule="auto"/>
      <w:jc w:val="both"/>
    </w:pPr>
    <w:rPr>
      <w:rFonts w:ascii="Times New Roman" w:eastAsia="Times New Roman" w:hAnsi="Times New Roman" w:cs="Times New Roman"/>
      <w:spacing w:val="-4"/>
      <w:sz w:val="24"/>
      <w:szCs w:val="20"/>
      <w:lang w:val="en-US" w:eastAsia="fr-FR"/>
    </w:rPr>
  </w:style>
  <w:style w:type="character" w:styleId="Lienhypertexte">
    <w:name w:val="Hyperlink"/>
    <w:basedOn w:val="Policepardfaut"/>
    <w:uiPriority w:val="99"/>
    <w:unhideWhenUsed/>
    <w:rsid w:val="00D02235"/>
    <w:rPr>
      <w:color w:val="0000FF" w:themeColor="hyperlink"/>
      <w:u w:val="single"/>
    </w:rPr>
  </w:style>
  <w:style w:type="paragraph" w:styleId="TM6">
    <w:name w:val="toc 6"/>
    <w:basedOn w:val="Normal"/>
    <w:next w:val="Normal"/>
    <w:autoRedefine/>
    <w:uiPriority w:val="39"/>
    <w:unhideWhenUsed/>
    <w:rsid w:val="00D02235"/>
    <w:pPr>
      <w:spacing w:after="100"/>
      <w:ind w:left="1100"/>
    </w:pPr>
    <w:rPr>
      <w:rFonts w:eastAsiaTheme="minorEastAsia"/>
      <w:lang w:eastAsia="fr-FR"/>
    </w:rPr>
  </w:style>
  <w:style w:type="paragraph" w:styleId="TM7">
    <w:name w:val="toc 7"/>
    <w:basedOn w:val="Normal"/>
    <w:next w:val="Normal"/>
    <w:autoRedefine/>
    <w:uiPriority w:val="39"/>
    <w:unhideWhenUsed/>
    <w:rsid w:val="00D02235"/>
    <w:pPr>
      <w:spacing w:after="100"/>
      <w:ind w:left="1320"/>
    </w:pPr>
    <w:rPr>
      <w:rFonts w:eastAsiaTheme="minorEastAsia"/>
      <w:lang w:eastAsia="fr-FR"/>
    </w:rPr>
  </w:style>
  <w:style w:type="paragraph" w:styleId="TM8">
    <w:name w:val="toc 8"/>
    <w:basedOn w:val="Normal"/>
    <w:next w:val="Normal"/>
    <w:autoRedefine/>
    <w:uiPriority w:val="39"/>
    <w:unhideWhenUsed/>
    <w:rsid w:val="00D02235"/>
    <w:pPr>
      <w:spacing w:after="100"/>
      <w:ind w:left="1540"/>
    </w:pPr>
    <w:rPr>
      <w:rFonts w:eastAsiaTheme="minorEastAsia"/>
      <w:lang w:eastAsia="fr-FR"/>
    </w:rPr>
  </w:style>
  <w:style w:type="paragraph" w:styleId="TM9">
    <w:name w:val="toc 9"/>
    <w:basedOn w:val="Normal"/>
    <w:next w:val="Normal"/>
    <w:autoRedefine/>
    <w:uiPriority w:val="39"/>
    <w:unhideWhenUsed/>
    <w:rsid w:val="00D02235"/>
    <w:pPr>
      <w:spacing w:after="100"/>
      <w:ind w:left="1760"/>
    </w:pPr>
    <w:rPr>
      <w:rFonts w:eastAsiaTheme="minorEastAsia"/>
      <w:lang w:eastAsia="fr-FR"/>
    </w:rPr>
  </w:style>
  <w:style w:type="paragraph" w:styleId="NormalWeb">
    <w:name w:val="Normal (Web)"/>
    <w:basedOn w:val="Normal"/>
    <w:link w:val="NormalWebCar"/>
    <w:rsid w:val="00D105B5"/>
    <w:pPr>
      <w:spacing w:before="100" w:beforeAutospacing="1" w:after="100" w:afterAutospacing="1" w:line="240" w:lineRule="auto"/>
    </w:pPr>
    <w:rPr>
      <w:rFonts w:ascii="Arial Unicode MS" w:eastAsia="Arial Unicode MS" w:hAnsi="Arial Unicode MS" w:cs="Times New Roman Bold"/>
      <w:sz w:val="24"/>
      <w:szCs w:val="24"/>
      <w:lang w:val="en-US"/>
    </w:rPr>
  </w:style>
  <w:style w:type="paragraph" w:customStyle="1" w:styleId="Style11">
    <w:name w:val="Style 11"/>
    <w:basedOn w:val="Normal"/>
    <w:rsid w:val="00D105B5"/>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NormalWebCar">
    <w:name w:val="Normal (Web) Car"/>
    <w:link w:val="NormalWeb"/>
    <w:rsid w:val="00D105B5"/>
    <w:rPr>
      <w:rFonts w:ascii="Arial Unicode MS" w:eastAsia="Arial Unicode MS" w:hAnsi="Arial Unicode MS" w:cs="Times New Roman Bold"/>
      <w:sz w:val="24"/>
      <w:szCs w:val="24"/>
      <w:lang w:val="en-US"/>
    </w:rPr>
  </w:style>
  <w:style w:type="paragraph" w:customStyle="1" w:styleId="Subtitle2">
    <w:name w:val="Subtitle 2"/>
    <w:basedOn w:val="Pieddepage"/>
    <w:autoRedefine/>
    <w:rsid w:val="00DF5DA2"/>
    <w:pPr>
      <w:tabs>
        <w:tab w:val="clear" w:pos="4536"/>
        <w:tab w:val="clear" w:pos="9072"/>
      </w:tabs>
      <w:spacing w:before="120"/>
      <w:ind w:right="-45"/>
      <w:jc w:val="center"/>
      <w:outlineLvl w:val="1"/>
    </w:pPr>
    <w:rPr>
      <w:rFonts w:ascii="Times New Roman" w:eastAsia="Times New Roman" w:hAnsi="Times New Roman" w:cs="Times New Roman"/>
      <w:b/>
      <w:sz w:val="32"/>
      <w:szCs w:val="20"/>
      <w:lang w:eastAsia="fr-FR"/>
    </w:rPr>
  </w:style>
  <w:style w:type="paragraph" w:styleId="Titre">
    <w:name w:val="Title"/>
    <w:basedOn w:val="Normal"/>
    <w:next w:val="Normal"/>
    <w:link w:val="TitreCar"/>
    <w:qFormat/>
    <w:rsid w:val="007D4D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D4D54"/>
    <w:rPr>
      <w:rFonts w:asciiTheme="majorHAnsi" w:eastAsiaTheme="majorEastAsia" w:hAnsiTheme="majorHAnsi" w:cstheme="majorBidi"/>
      <w:color w:val="17365D" w:themeColor="text2" w:themeShade="BF"/>
      <w:spacing w:val="5"/>
      <w:kern w:val="28"/>
      <w:sz w:val="52"/>
      <w:szCs w:val="52"/>
    </w:rPr>
  </w:style>
  <w:style w:type="paragraph" w:customStyle="1" w:styleId="Head21">
    <w:name w:val="Head 2.1"/>
    <w:basedOn w:val="Normal"/>
    <w:rsid w:val="0027125E"/>
    <w:pPr>
      <w:suppressAutoHyphens/>
      <w:spacing w:after="0" w:line="240" w:lineRule="auto"/>
      <w:jc w:val="center"/>
    </w:pPr>
    <w:rPr>
      <w:rFonts w:ascii="Times New Roman" w:eastAsia="Times New Roman" w:hAnsi="Times New Roman" w:cs="Times New Roman"/>
      <w:b/>
      <w:sz w:val="24"/>
      <w:szCs w:val="20"/>
      <w:lang w:eastAsia="fr-FR"/>
    </w:rPr>
  </w:style>
  <w:style w:type="paragraph" w:styleId="Sous-titre">
    <w:name w:val="Subtitle"/>
    <w:basedOn w:val="Normal"/>
    <w:link w:val="Sous-titreCar"/>
    <w:qFormat/>
    <w:rsid w:val="007E12DA"/>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7E12DA"/>
    <w:rPr>
      <w:rFonts w:ascii="Times New Roman" w:eastAsia="Times New Roman" w:hAnsi="Times New Roman" w:cs="Times New Roman"/>
      <w:b/>
      <w:sz w:val="44"/>
      <w:szCs w:val="20"/>
      <w:lang w:val="es-ES_tradnl" w:eastAsia="fr-FR"/>
    </w:rPr>
  </w:style>
  <w:style w:type="table" w:styleId="Grilledutableau">
    <w:name w:val="Table Grid"/>
    <w:basedOn w:val="TableauNormal"/>
    <w:uiPriority w:val="39"/>
    <w:rsid w:val="0033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Iarticle">
    <w:name w:val="Section VII article"/>
    <w:basedOn w:val="Normal"/>
    <w:link w:val="SectionVIIarticleCar"/>
    <w:rsid w:val="006C4D73"/>
    <w:pPr>
      <w:spacing w:after="0" w:line="240" w:lineRule="auto"/>
    </w:pPr>
    <w:rPr>
      <w:rFonts w:ascii="Times New Roman" w:eastAsia="Times New Roman" w:hAnsi="Times New Roman" w:cs="Times New Roman"/>
      <w:b/>
      <w:sz w:val="20"/>
      <w:szCs w:val="20"/>
    </w:rPr>
  </w:style>
  <w:style w:type="character" w:customStyle="1" w:styleId="SectionVIIarticleCar">
    <w:name w:val="Section VII article Car"/>
    <w:link w:val="SectionVIIarticle"/>
    <w:rsid w:val="006C4D73"/>
    <w:rPr>
      <w:rFonts w:ascii="Times New Roman" w:eastAsia="Times New Roman" w:hAnsi="Times New Roman" w:cs="Times New Roman"/>
      <w:b/>
      <w:sz w:val="20"/>
      <w:szCs w:val="20"/>
    </w:rPr>
  </w:style>
  <w:style w:type="character" w:styleId="Marquedecommentaire">
    <w:name w:val="annotation reference"/>
    <w:basedOn w:val="Policepardfaut"/>
    <w:uiPriority w:val="99"/>
    <w:semiHidden/>
    <w:unhideWhenUsed/>
    <w:rsid w:val="00D62188"/>
    <w:rPr>
      <w:sz w:val="16"/>
      <w:szCs w:val="16"/>
    </w:rPr>
  </w:style>
  <w:style w:type="paragraph" w:styleId="Commentaire">
    <w:name w:val="annotation text"/>
    <w:basedOn w:val="Normal"/>
    <w:link w:val="CommentaireCar"/>
    <w:uiPriority w:val="99"/>
    <w:semiHidden/>
    <w:unhideWhenUsed/>
    <w:rsid w:val="00D62188"/>
    <w:pPr>
      <w:spacing w:line="240" w:lineRule="auto"/>
    </w:pPr>
    <w:rPr>
      <w:sz w:val="20"/>
      <w:szCs w:val="20"/>
    </w:rPr>
  </w:style>
  <w:style w:type="character" w:customStyle="1" w:styleId="CommentaireCar">
    <w:name w:val="Commentaire Car"/>
    <w:basedOn w:val="Policepardfaut"/>
    <w:link w:val="Commentaire"/>
    <w:uiPriority w:val="99"/>
    <w:semiHidden/>
    <w:rsid w:val="00D62188"/>
    <w:rPr>
      <w:sz w:val="20"/>
      <w:szCs w:val="20"/>
    </w:rPr>
  </w:style>
  <w:style w:type="paragraph" w:styleId="Objetducommentaire">
    <w:name w:val="annotation subject"/>
    <w:basedOn w:val="Commentaire"/>
    <w:next w:val="Commentaire"/>
    <w:link w:val="ObjetducommentaireCar"/>
    <w:uiPriority w:val="99"/>
    <w:semiHidden/>
    <w:unhideWhenUsed/>
    <w:rsid w:val="00D62188"/>
    <w:rPr>
      <w:b/>
      <w:bCs/>
    </w:rPr>
  </w:style>
  <w:style w:type="character" w:customStyle="1" w:styleId="ObjetducommentaireCar">
    <w:name w:val="Objet du commentaire Car"/>
    <w:basedOn w:val="CommentaireCar"/>
    <w:link w:val="Objetducommentaire"/>
    <w:uiPriority w:val="99"/>
    <w:semiHidden/>
    <w:rsid w:val="00D62188"/>
    <w:rPr>
      <w:b/>
      <w:bCs/>
      <w:sz w:val="20"/>
      <w:szCs w:val="20"/>
    </w:rPr>
  </w:style>
  <w:style w:type="paragraph" w:styleId="Sansinterligne">
    <w:name w:val="No Spacing"/>
    <w:link w:val="SansinterligneCar"/>
    <w:uiPriority w:val="1"/>
    <w:qFormat/>
    <w:rsid w:val="005E1A03"/>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5E1A03"/>
    <w:rPr>
      <w:rFonts w:ascii="Calibri" w:eastAsia="Times New Roman" w:hAnsi="Calibri" w:cs="Times New Roman"/>
      <w:lang w:eastAsia="fr-FR"/>
    </w:rPr>
  </w:style>
  <w:style w:type="paragraph" w:styleId="Listepuces2">
    <w:name w:val="List Bullet 2"/>
    <w:basedOn w:val="Normal"/>
    <w:rsid w:val="00ED0E6D"/>
    <w:pPr>
      <w:numPr>
        <w:numId w:val="199"/>
      </w:numPr>
      <w:suppressAutoHyphens/>
      <w:spacing w:before="120" w:after="60" w:line="240" w:lineRule="auto"/>
      <w:jc w:val="both"/>
    </w:pPr>
    <w:rPr>
      <w:rFonts w:ascii="Times New Roman" w:eastAsia="Times New Roman" w:hAnsi="Times New Roman" w:cs="Times New Roman"/>
      <w:sz w:val="24"/>
      <w:szCs w:val="20"/>
      <w:lang w:eastAsia="fr-FR"/>
    </w:rPr>
  </w:style>
  <w:style w:type="character" w:styleId="Numrodepage">
    <w:name w:val="page number"/>
    <w:basedOn w:val="Policepardfaut"/>
    <w:rsid w:val="00ED0E6D"/>
  </w:style>
  <w:style w:type="paragraph" w:customStyle="1" w:styleId="Contenudetableau">
    <w:name w:val="Contenu de tableau"/>
    <w:basedOn w:val="Normal"/>
    <w:rsid w:val="00ED0E6D"/>
    <w:pPr>
      <w:widowControl w:val="0"/>
      <w:suppressLineNumbers/>
      <w:suppressAutoHyphens/>
      <w:spacing w:after="0" w:line="240" w:lineRule="auto"/>
    </w:pPr>
    <w:rPr>
      <w:rFonts w:ascii="Times New Roman" w:eastAsia="Lucida Sans Unicode" w:hAnsi="Times New Roman" w:cs="Tahoma"/>
      <w:sz w:val="24"/>
      <w:szCs w:val="24"/>
    </w:rPr>
  </w:style>
  <w:style w:type="paragraph" w:customStyle="1" w:styleId="retraitPdG">
    <w:name w:val="retrait PdG"/>
    <w:basedOn w:val="Normal"/>
    <w:rsid w:val="00ED0E6D"/>
    <w:pPr>
      <w:suppressAutoHyphens/>
      <w:spacing w:before="60" w:after="0" w:line="240" w:lineRule="auto"/>
    </w:pPr>
    <w:rPr>
      <w:rFonts w:ascii="Arial" w:eastAsia="Times New Roman" w:hAnsi="Arial" w:cs="Arial"/>
      <w:sz w:val="18"/>
      <w:szCs w:val="24"/>
      <w:lang w:eastAsia="fr-FR"/>
    </w:rPr>
  </w:style>
  <w:style w:type="character" w:customStyle="1" w:styleId="ParagraphedelisteCar">
    <w:name w:val="Paragraphe de liste Car"/>
    <w:basedOn w:val="Policepardfaut"/>
    <w:link w:val="Paragraphedeliste"/>
    <w:uiPriority w:val="34"/>
    <w:rsid w:val="00ED0E6D"/>
  </w:style>
  <w:style w:type="paragraph" w:styleId="En-ttedetabledesmatires">
    <w:name w:val="TOC Heading"/>
    <w:basedOn w:val="Titre1"/>
    <w:next w:val="Normal"/>
    <w:uiPriority w:val="39"/>
    <w:unhideWhenUsed/>
    <w:qFormat/>
    <w:rsid w:val="00ED0E6D"/>
    <w:pPr>
      <w:spacing w:before="240" w:line="259" w:lineRule="auto"/>
      <w:outlineLvl w:val="9"/>
    </w:pPr>
    <w:rPr>
      <w:b w:val="0"/>
      <w:bCs w:val="0"/>
      <w:sz w:val="32"/>
      <w:szCs w:val="32"/>
      <w:lang w:eastAsia="fr-FR"/>
    </w:rPr>
  </w:style>
  <w:style w:type="table" w:customStyle="1" w:styleId="TableGrid">
    <w:name w:val="TableGrid"/>
    <w:rsid w:val="00A66751"/>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8978">
      <w:bodyDiv w:val="1"/>
      <w:marLeft w:val="0"/>
      <w:marRight w:val="0"/>
      <w:marTop w:val="0"/>
      <w:marBottom w:val="0"/>
      <w:divBdr>
        <w:top w:val="none" w:sz="0" w:space="0" w:color="auto"/>
        <w:left w:val="none" w:sz="0" w:space="0" w:color="auto"/>
        <w:bottom w:val="none" w:sz="0" w:space="0" w:color="auto"/>
        <w:right w:val="none" w:sz="0" w:space="0" w:color="auto"/>
      </w:divBdr>
    </w:div>
    <w:div w:id="646855758">
      <w:bodyDiv w:val="1"/>
      <w:marLeft w:val="0"/>
      <w:marRight w:val="0"/>
      <w:marTop w:val="0"/>
      <w:marBottom w:val="0"/>
      <w:divBdr>
        <w:top w:val="none" w:sz="0" w:space="0" w:color="auto"/>
        <w:left w:val="none" w:sz="0" w:space="0" w:color="auto"/>
        <w:bottom w:val="none" w:sz="0" w:space="0" w:color="auto"/>
        <w:right w:val="none" w:sz="0" w:space="0" w:color="auto"/>
      </w:divBdr>
    </w:div>
    <w:div w:id="992491177">
      <w:bodyDiv w:val="1"/>
      <w:marLeft w:val="0"/>
      <w:marRight w:val="0"/>
      <w:marTop w:val="0"/>
      <w:marBottom w:val="0"/>
      <w:divBdr>
        <w:top w:val="none" w:sz="0" w:space="0" w:color="auto"/>
        <w:left w:val="none" w:sz="0" w:space="0" w:color="auto"/>
        <w:bottom w:val="none" w:sz="0" w:space="0" w:color="auto"/>
        <w:right w:val="none" w:sz="0" w:space="0" w:color="auto"/>
      </w:divBdr>
    </w:div>
    <w:div w:id="1622611524">
      <w:bodyDiv w:val="1"/>
      <w:marLeft w:val="0"/>
      <w:marRight w:val="0"/>
      <w:marTop w:val="0"/>
      <w:marBottom w:val="0"/>
      <w:divBdr>
        <w:top w:val="none" w:sz="0" w:space="0" w:color="auto"/>
        <w:left w:val="none" w:sz="0" w:space="0" w:color="auto"/>
        <w:bottom w:val="none" w:sz="0" w:space="0" w:color="auto"/>
        <w:right w:val="none" w:sz="0" w:space="0" w:color="auto"/>
      </w:divBdr>
    </w:div>
    <w:div w:id="1681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file:///C:\Users\700223U.ASECNA\AppData\Local\Microsoft\Windows\Hady%20NIANG\decrets\decret_95401.html" TargetMode="Externa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image" Target="media/image4.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8615-5A71-4E88-A0B9-ADF0F6C2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131</Pages>
  <Words>35543</Words>
  <Characters>195491</Characters>
  <Application>Microsoft Office Word</Application>
  <DocSecurity>0</DocSecurity>
  <Lines>1629</Lines>
  <Paragraphs>461</Paragraphs>
  <ScaleCrop>false</ScaleCrop>
  <HeadingPairs>
    <vt:vector size="2" baseType="variant">
      <vt:variant>
        <vt:lpstr>Titre</vt:lpstr>
      </vt:variant>
      <vt:variant>
        <vt:i4>1</vt:i4>
      </vt:variant>
    </vt:vector>
  </HeadingPairs>
  <TitlesOfParts>
    <vt:vector size="1" baseType="lpstr">
      <vt:lpstr>ASECNA</vt:lpstr>
    </vt:vector>
  </TitlesOfParts>
  <Company>Hewlett-Packard Company</Company>
  <LinksUpToDate>false</LinksUpToDate>
  <CharactersWithSpaces>230573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ASECNA</dc:title>
  <dc:creator>PRINCE AGBODJAN</dc:creator>
  <cp:lastModifiedBy>KIEMTORE Adama</cp:lastModifiedBy>
  <cp:revision>8</cp:revision>
  <cp:lastPrinted>2022-08-23T20:34:00Z</cp:lastPrinted>
  <dcterms:created xsi:type="dcterms:W3CDTF">2022-08-23T20:20:00Z</dcterms:created>
  <dcterms:modified xsi:type="dcterms:W3CDTF">2022-08-23T20:35:00Z</dcterms:modified>
</cp:coreProperties>
</file>